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1177" w:type="dxa"/>
        <w:jc w:val="center"/>
        <w:tblLook w:val="00A0" w:firstRow="1" w:lastRow="0" w:firstColumn="1" w:lastColumn="0" w:noHBand="0" w:noVBand="0"/>
      </w:tblPr>
      <w:tblGrid>
        <w:gridCol w:w="3597"/>
        <w:gridCol w:w="4355"/>
        <w:gridCol w:w="3225"/>
      </w:tblGrid>
      <w:tr w:rsidR="00565F54" w:rsidRPr="000C6FC0" w:rsidTr="00916A01">
        <w:trPr>
          <w:jc w:val="center"/>
        </w:trPr>
        <w:tc>
          <w:tcPr>
            <w:tcW w:w="3597" w:type="dxa"/>
          </w:tcPr>
          <w:p w:rsidR="00565F54" w:rsidRPr="000C6FC0" w:rsidRDefault="00831B18" w:rsidP="00DB5EBE">
            <w:pPr>
              <w:tabs>
                <w:tab w:val="center" w:pos="4536"/>
                <w:tab w:val="right" w:pos="9072"/>
              </w:tabs>
              <w:spacing w:before="120"/>
              <w:jc w:val="center"/>
              <w:rPr>
                <w:caps/>
                <w:noProof/>
              </w:rPr>
            </w:pPr>
            <w:r w:rsidRPr="000C6FC0">
              <w:rPr>
                <w:caps/>
                <w:noProof/>
                <w:lang w:val="en-US" w:eastAsia="en-US"/>
              </w:rPr>
              <w:drawing>
                <wp:inline distT="0" distB="0" distL="0" distR="0" wp14:anchorId="3E873BB5" wp14:editId="650A5EA0">
                  <wp:extent cx="768350" cy="577850"/>
                  <wp:effectExtent l="0" t="0" r="0" b="0"/>
                  <wp:docPr id="4" name="Картина 40" descr="Description: EU_fla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0" descr="Description: EU_flag_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68350" cy="577850"/>
                          </a:xfrm>
                          <a:prstGeom prst="rect">
                            <a:avLst/>
                          </a:prstGeom>
                          <a:noFill/>
                          <a:ln>
                            <a:noFill/>
                          </a:ln>
                        </pic:spPr>
                      </pic:pic>
                    </a:graphicData>
                  </a:graphic>
                </wp:inline>
              </w:drawing>
            </w:r>
          </w:p>
          <w:p w:rsidR="00565F54" w:rsidRPr="000C6FC0" w:rsidRDefault="00565F54" w:rsidP="00DB5EBE">
            <w:pPr>
              <w:spacing w:before="60"/>
              <w:jc w:val="center"/>
              <w:rPr>
                <w:i/>
                <w:sz w:val="14"/>
                <w:szCs w:val="14"/>
              </w:rPr>
            </w:pPr>
            <w:r w:rsidRPr="000C6FC0">
              <w:rPr>
                <w:i/>
                <w:sz w:val="14"/>
                <w:szCs w:val="14"/>
              </w:rPr>
              <w:t>ЕВРОПЕЙСКИ СЪЮЗ</w:t>
            </w:r>
          </w:p>
          <w:p w:rsidR="00565F54" w:rsidRPr="000C6FC0" w:rsidRDefault="00565F54" w:rsidP="00DB5EBE">
            <w:pPr>
              <w:tabs>
                <w:tab w:val="center" w:pos="4536"/>
                <w:tab w:val="right" w:pos="9072"/>
              </w:tabs>
              <w:spacing w:before="120"/>
              <w:jc w:val="center"/>
              <w:rPr>
                <w:i/>
                <w:sz w:val="14"/>
                <w:szCs w:val="14"/>
              </w:rPr>
            </w:pPr>
            <w:r w:rsidRPr="000C6FC0">
              <w:rPr>
                <w:i/>
                <w:sz w:val="14"/>
                <w:szCs w:val="14"/>
              </w:rPr>
              <w:t>ЕВРОПЕЙСКИ ФОНД ЗА</w:t>
            </w:r>
          </w:p>
          <w:p w:rsidR="00565F54" w:rsidRPr="000C6FC0" w:rsidRDefault="00565F54" w:rsidP="00DB5EBE">
            <w:pPr>
              <w:tabs>
                <w:tab w:val="center" w:pos="4536"/>
                <w:tab w:val="right" w:pos="9072"/>
              </w:tabs>
              <w:spacing w:before="120"/>
              <w:jc w:val="center"/>
              <w:rPr>
                <w:sz w:val="20"/>
                <w:szCs w:val="20"/>
              </w:rPr>
            </w:pPr>
            <w:r w:rsidRPr="000C6FC0">
              <w:rPr>
                <w:i/>
                <w:sz w:val="14"/>
                <w:szCs w:val="14"/>
              </w:rPr>
              <w:t>РЕГИОНАЛНО РАЗВИТИЕ</w:t>
            </w:r>
          </w:p>
          <w:p w:rsidR="00565F54" w:rsidRPr="000C6FC0" w:rsidRDefault="00565F54" w:rsidP="00DB5EBE">
            <w:pPr>
              <w:tabs>
                <w:tab w:val="center" w:pos="4536"/>
                <w:tab w:val="right" w:pos="9072"/>
              </w:tabs>
              <w:spacing w:before="120"/>
              <w:jc w:val="center"/>
              <w:rPr>
                <w:sz w:val="20"/>
                <w:szCs w:val="20"/>
              </w:rPr>
            </w:pPr>
          </w:p>
        </w:tc>
        <w:tc>
          <w:tcPr>
            <w:tcW w:w="4355" w:type="dxa"/>
          </w:tcPr>
          <w:p w:rsidR="00565F54" w:rsidRPr="000C6FC0" w:rsidRDefault="00565F54" w:rsidP="00916A01">
            <w:pPr>
              <w:pStyle w:val="Quote"/>
              <w:tabs>
                <w:tab w:val="left" w:pos="3621"/>
              </w:tabs>
              <w:ind w:left="-207" w:right="60"/>
              <w:rPr>
                <w:rStyle w:val="Strong"/>
                <w:sz w:val="28"/>
                <w:szCs w:val="28"/>
              </w:rPr>
            </w:pPr>
            <w:r w:rsidRPr="000C6FC0">
              <w:rPr>
                <w:rStyle w:val="Strong"/>
                <w:sz w:val="28"/>
                <w:szCs w:val="28"/>
              </w:rPr>
              <w:t>ЕС ЕНЕРДЖИ ПРОЕКТ ЕООД</w:t>
            </w:r>
          </w:p>
        </w:tc>
        <w:tc>
          <w:tcPr>
            <w:tcW w:w="3225" w:type="dxa"/>
          </w:tcPr>
          <w:p w:rsidR="00565F54" w:rsidRPr="000C6FC0" w:rsidRDefault="00831B18" w:rsidP="00DB5EBE">
            <w:pPr>
              <w:tabs>
                <w:tab w:val="center" w:pos="4536"/>
                <w:tab w:val="right" w:pos="9072"/>
              </w:tabs>
              <w:spacing w:before="120"/>
              <w:jc w:val="center"/>
              <w:rPr>
                <w:sz w:val="20"/>
                <w:szCs w:val="20"/>
              </w:rPr>
            </w:pPr>
            <w:r w:rsidRPr="000C6FC0">
              <w:rPr>
                <w:noProof/>
                <w:sz w:val="20"/>
                <w:szCs w:val="20"/>
                <w:lang w:val="en-US" w:eastAsia="en-US"/>
              </w:rPr>
              <w:drawing>
                <wp:inline distT="0" distB="0" distL="0" distR="0" wp14:anchorId="59DD1217" wp14:editId="110BE0C3">
                  <wp:extent cx="1887220" cy="892175"/>
                  <wp:effectExtent l="0" t="0" r="0" b="3175"/>
                  <wp:docPr id="5" name="Картина 34"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4" descr="inde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7220" cy="892175"/>
                          </a:xfrm>
                          <a:prstGeom prst="rect">
                            <a:avLst/>
                          </a:prstGeom>
                          <a:noFill/>
                          <a:ln>
                            <a:noFill/>
                          </a:ln>
                        </pic:spPr>
                      </pic:pic>
                    </a:graphicData>
                  </a:graphic>
                </wp:inline>
              </w:drawing>
            </w:r>
          </w:p>
        </w:tc>
      </w:tr>
    </w:tbl>
    <w:p w:rsidR="00565F54" w:rsidRPr="000C6FC0" w:rsidRDefault="00565F54" w:rsidP="00DB5EBE">
      <w:pPr>
        <w:spacing w:before="120"/>
        <w:rPr>
          <w:vanish/>
          <w:sz w:val="16"/>
          <w:szCs w:val="16"/>
        </w:rPr>
      </w:pPr>
    </w:p>
    <w:p w:rsidR="00565F54" w:rsidRPr="000C6FC0" w:rsidRDefault="00565F54" w:rsidP="00DB5EBE">
      <w:pPr>
        <w:spacing w:before="120" w:after="60"/>
        <w:jc w:val="both"/>
        <w:rPr>
          <w:b/>
          <w:sz w:val="16"/>
          <w:szCs w:val="16"/>
        </w:rPr>
      </w:pPr>
    </w:p>
    <w:p w:rsidR="00565F54" w:rsidRPr="000C6FC0" w:rsidRDefault="00565F54" w:rsidP="00DB5EBE">
      <w:pPr>
        <w:jc w:val="center"/>
        <w:rPr>
          <w:b/>
          <w:i/>
          <w:snapToGrid w:val="0"/>
          <w:sz w:val="20"/>
          <w:szCs w:val="20"/>
        </w:rPr>
      </w:pPr>
      <w:r w:rsidRPr="000C6FC0">
        <w:rPr>
          <w:b/>
          <w:i/>
          <w:snapToGrid w:val="0"/>
          <w:sz w:val="20"/>
          <w:szCs w:val="20"/>
        </w:rPr>
        <w:t>Проектът се осъществява с финансовата подкрепа на ОП „Околна среда 2014-2020“, съфинансирана от Европейския фонд за регионално развитие/Кохезионния фонд и държавния бюджет на Република България</w:t>
      </w:r>
    </w:p>
    <w:p w:rsidR="00565F54" w:rsidRPr="000C6FC0" w:rsidRDefault="00565F54" w:rsidP="00DB5EBE">
      <w:pPr>
        <w:spacing w:before="120" w:after="60"/>
        <w:jc w:val="center"/>
        <w:rPr>
          <w:b/>
          <w:sz w:val="20"/>
          <w:szCs w:val="20"/>
        </w:rPr>
      </w:pPr>
    </w:p>
    <w:p w:rsidR="00565F54" w:rsidRPr="000C6FC0" w:rsidRDefault="00565F54" w:rsidP="00CE0A4C">
      <w:pPr>
        <w:jc w:val="center"/>
        <w:rPr>
          <w:b/>
          <w:i/>
          <w:sz w:val="36"/>
          <w:szCs w:val="36"/>
        </w:rPr>
      </w:pPr>
      <w:r w:rsidRPr="000C6FC0">
        <w:rPr>
          <w:b/>
          <w:i/>
          <w:sz w:val="36"/>
          <w:szCs w:val="36"/>
        </w:rPr>
        <w:t>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w:t>
      </w:r>
    </w:p>
    <w:p w:rsidR="00565F54" w:rsidRPr="000C6FC0" w:rsidRDefault="00565F54" w:rsidP="0048058E">
      <w:pPr>
        <w:jc w:val="center"/>
        <w:rPr>
          <w:b/>
          <w:i/>
        </w:rPr>
      </w:pPr>
    </w:p>
    <w:p w:rsidR="00565F54" w:rsidRPr="000C6FC0" w:rsidRDefault="00565F54" w:rsidP="0048058E">
      <w:pPr>
        <w:jc w:val="center"/>
        <w:rPr>
          <w:b/>
          <w:i/>
          <w:sz w:val="40"/>
          <w:szCs w:val="32"/>
        </w:rPr>
      </w:pPr>
      <w:r w:rsidRPr="000C6FC0">
        <w:rPr>
          <w:b/>
          <w:i/>
          <w:sz w:val="40"/>
          <w:szCs w:val="32"/>
        </w:rPr>
        <w:t>ПРЕДИНВЕСТИЦИОННО ПРОУЧВАНЕ</w:t>
      </w:r>
    </w:p>
    <w:p w:rsidR="00565F54" w:rsidRPr="000C6FC0" w:rsidRDefault="00565F54" w:rsidP="00DB5EBE">
      <w:pPr>
        <w:spacing w:before="120"/>
        <w:jc w:val="center"/>
        <w:rPr>
          <w:b/>
          <w:sz w:val="18"/>
          <w:szCs w:val="18"/>
        </w:rPr>
      </w:pPr>
    </w:p>
    <w:p w:rsidR="00565F54" w:rsidRPr="000C6FC0" w:rsidRDefault="00831B18" w:rsidP="00514584">
      <w:pPr>
        <w:spacing w:before="120" w:after="60" w:line="360" w:lineRule="auto"/>
        <w:ind w:firstLine="576"/>
        <w:jc w:val="center"/>
        <w:rPr>
          <w:b/>
          <w:sz w:val="28"/>
          <w:szCs w:val="28"/>
          <w:u w:val="single"/>
        </w:rPr>
      </w:pPr>
      <w:r w:rsidRPr="000C6FC0">
        <w:rPr>
          <w:noProof/>
          <w:lang w:val="en-US" w:eastAsia="en-US"/>
        </w:rPr>
        <w:drawing>
          <wp:inline distT="0" distB="0" distL="0" distR="0" wp14:anchorId="0FBA5B9B" wp14:editId="7B58F6B6">
            <wp:extent cx="4542790" cy="2809240"/>
            <wp:effectExtent l="0" t="0" r="0" b="0"/>
            <wp:docPr id="6" name="Picture 12" descr="http://ecowatch.com/wp-content/uploads/2014/04/nowa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cowatch.com/wp-content/uploads/2014/04/nowas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2790" cy="2809240"/>
                    </a:xfrm>
                    <a:prstGeom prst="rect">
                      <a:avLst/>
                    </a:prstGeom>
                    <a:noFill/>
                    <a:ln>
                      <a:noFill/>
                    </a:ln>
                  </pic:spPr>
                </pic:pic>
              </a:graphicData>
            </a:graphic>
          </wp:inline>
        </w:drawing>
      </w:r>
    </w:p>
    <w:p w:rsidR="00565F54" w:rsidRPr="000C6FC0" w:rsidRDefault="00565F54" w:rsidP="00CE0A4C">
      <w:pPr>
        <w:ind w:firstLine="576"/>
        <w:rPr>
          <w:b/>
          <w:color w:val="00B0F0"/>
          <w:sz w:val="28"/>
          <w:szCs w:val="28"/>
          <w:u w:val="single"/>
        </w:rPr>
      </w:pPr>
    </w:p>
    <w:p w:rsidR="00565F54" w:rsidRPr="000C6FC0" w:rsidRDefault="00565F54" w:rsidP="00711605">
      <w:pPr>
        <w:ind w:firstLine="576"/>
        <w:rPr>
          <w:b/>
          <w:color w:val="00B0F0"/>
          <w:sz w:val="28"/>
          <w:szCs w:val="28"/>
        </w:rPr>
      </w:pPr>
      <w:r w:rsidRPr="000C6FC0">
        <w:rPr>
          <w:b/>
          <w:color w:val="00B0F0"/>
          <w:sz w:val="28"/>
          <w:szCs w:val="28"/>
          <w:u w:val="single"/>
        </w:rPr>
        <w:t>ВЪЗЛОЖИТЕЛ:</w:t>
      </w:r>
      <w:r w:rsidRPr="000C6FC0">
        <w:rPr>
          <w:b/>
          <w:color w:val="00B0F0"/>
          <w:sz w:val="28"/>
          <w:szCs w:val="28"/>
        </w:rPr>
        <w:t xml:space="preserve"> ОБЩИНА СЪЕДИНЕНИЕ, ОБЛАСТ ПЛОВДИВ</w:t>
      </w:r>
    </w:p>
    <w:p w:rsidR="00565F54" w:rsidRPr="000C6FC0" w:rsidRDefault="00565F54" w:rsidP="00CE0A4C">
      <w:pPr>
        <w:ind w:firstLine="576"/>
        <w:rPr>
          <w:b/>
          <w:color w:val="00B0F0"/>
          <w:sz w:val="28"/>
          <w:szCs w:val="28"/>
        </w:rPr>
      </w:pPr>
      <w:r w:rsidRPr="000C6FC0">
        <w:rPr>
          <w:b/>
          <w:color w:val="00B0F0"/>
          <w:sz w:val="28"/>
          <w:szCs w:val="28"/>
          <w:u w:val="single"/>
        </w:rPr>
        <w:t>ИЗПЪЛНИТЕЛ:</w:t>
      </w:r>
      <w:r w:rsidRPr="000C6FC0">
        <w:rPr>
          <w:b/>
          <w:color w:val="00B0F0"/>
          <w:sz w:val="28"/>
          <w:szCs w:val="28"/>
        </w:rPr>
        <w:t xml:space="preserve"> Ес енерджи Проект ЕООД</w:t>
      </w:r>
    </w:p>
    <w:p w:rsidR="00565F54" w:rsidRPr="000C6FC0" w:rsidRDefault="00565F54" w:rsidP="00711605">
      <w:pPr>
        <w:ind w:firstLine="576"/>
        <w:rPr>
          <w:b/>
          <w:color w:val="008000"/>
          <w:sz w:val="28"/>
          <w:szCs w:val="28"/>
        </w:rPr>
      </w:pPr>
      <w:r w:rsidRPr="000C6FC0">
        <w:rPr>
          <w:b/>
          <w:color w:val="008000"/>
          <w:sz w:val="28"/>
          <w:szCs w:val="28"/>
        </w:rPr>
        <w:t>гр. София, 2018 г.</w:t>
      </w:r>
    </w:p>
    <w:p w:rsidR="00565F54" w:rsidRPr="000C6FC0" w:rsidRDefault="00565F54" w:rsidP="00CE0A4C">
      <w:pPr>
        <w:ind w:firstLine="576"/>
        <w:jc w:val="center"/>
        <w:rPr>
          <w:b/>
          <w:color w:val="008000"/>
          <w:sz w:val="28"/>
          <w:szCs w:val="28"/>
        </w:rPr>
      </w:pPr>
    </w:p>
    <w:p w:rsidR="00565F54" w:rsidRPr="000C6FC0" w:rsidRDefault="00565F54" w:rsidP="00CE0A4C">
      <w:pPr>
        <w:ind w:firstLine="576"/>
        <w:jc w:val="center"/>
        <w:rPr>
          <w:b/>
          <w:color w:val="008000"/>
          <w:sz w:val="28"/>
          <w:szCs w:val="28"/>
        </w:rPr>
      </w:pPr>
    </w:p>
    <w:p w:rsidR="00565F54" w:rsidRPr="000C6FC0" w:rsidRDefault="00565F54" w:rsidP="00CE0A4C">
      <w:pPr>
        <w:ind w:firstLine="576"/>
        <w:jc w:val="center"/>
        <w:rPr>
          <w:b/>
          <w:color w:val="008000"/>
          <w:sz w:val="28"/>
          <w:szCs w:val="28"/>
        </w:rPr>
      </w:pPr>
    </w:p>
    <w:p w:rsidR="00565F54" w:rsidRPr="000C6FC0" w:rsidRDefault="00565F54" w:rsidP="00CE0A4C">
      <w:pPr>
        <w:ind w:firstLine="576"/>
        <w:jc w:val="center"/>
        <w:rPr>
          <w:b/>
          <w:color w:val="008000"/>
          <w:sz w:val="28"/>
          <w:szCs w:val="28"/>
        </w:rPr>
      </w:pPr>
    </w:p>
    <w:p w:rsidR="00565F54" w:rsidRPr="000C6FC0" w:rsidRDefault="00565F54" w:rsidP="00CE0A4C">
      <w:pPr>
        <w:ind w:firstLine="576"/>
        <w:jc w:val="center"/>
        <w:rPr>
          <w:b/>
          <w:color w:val="008000"/>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3"/>
        <w:gridCol w:w="5229"/>
      </w:tblGrid>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 xml:space="preserve">Дата на Документа:  </w:t>
            </w:r>
          </w:p>
        </w:tc>
        <w:tc>
          <w:tcPr>
            <w:tcW w:w="5229" w:type="dxa"/>
          </w:tcPr>
          <w:p w:rsidR="00565F54" w:rsidRPr="000C6FC0" w:rsidRDefault="00565F54" w:rsidP="00520669">
            <w:pPr>
              <w:jc w:val="both"/>
              <w:rPr>
                <w:b/>
                <w:bCs/>
              </w:rPr>
            </w:pPr>
            <w:r w:rsidRPr="000C6FC0">
              <w:rPr>
                <w:b/>
                <w:bCs/>
              </w:rPr>
              <w:t>Април 2018 г.</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Основание за изготвяне:</w:t>
            </w:r>
          </w:p>
        </w:tc>
        <w:tc>
          <w:tcPr>
            <w:tcW w:w="5229" w:type="dxa"/>
          </w:tcPr>
          <w:p w:rsidR="00565F54" w:rsidRPr="000C6FC0" w:rsidRDefault="00565F54" w:rsidP="00DF6C1E">
            <w:pPr>
              <w:jc w:val="both"/>
              <w:rPr>
                <w:b/>
                <w:bCs/>
              </w:rPr>
            </w:pPr>
            <w:r w:rsidRPr="000C6FC0">
              <w:rPr>
                <w:b/>
                <w:bCs/>
              </w:rPr>
              <w:t xml:space="preserve">ДОГОВОР  № 135а/27.04.2018 г. </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Предмет на договора:</w:t>
            </w:r>
          </w:p>
        </w:tc>
        <w:tc>
          <w:tcPr>
            <w:tcW w:w="5229" w:type="dxa"/>
          </w:tcPr>
          <w:p w:rsidR="00565F54" w:rsidRPr="000C6FC0" w:rsidRDefault="00565F54" w:rsidP="00E65B95">
            <w:pPr>
              <w:tabs>
                <w:tab w:val="left" w:pos="1320"/>
                <w:tab w:val="center" w:pos="4536"/>
                <w:tab w:val="right" w:pos="9072"/>
              </w:tabs>
              <w:jc w:val="both"/>
              <w:rPr>
                <w:b/>
                <w:bCs/>
              </w:rPr>
            </w:pPr>
            <w:r w:rsidRPr="000C6FC0">
              <w:rPr>
                <w:b/>
                <w:bCs/>
              </w:rPr>
              <w:t>„Предварително (прединвестиционно) проучване за подготовка на проектно предложение „Проектиране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 във връзка с процедура за набиране на проектни предложения BG16М10Р002-2.005 по ОПОС 2014-2020г.“</w:t>
            </w:r>
          </w:p>
          <w:p w:rsidR="00565F54" w:rsidRPr="000C6FC0" w:rsidRDefault="00565F54" w:rsidP="001E14F5">
            <w:pPr>
              <w:tabs>
                <w:tab w:val="left" w:pos="1320"/>
                <w:tab w:val="center" w:pos="4536"/>
                <w:tab w:val="right" w:pos="9072"/>
              </w:tabs>
              <w:jc w:val="both"/>
              <w:rPr>
                <w:b/>
              </w:rPr>
            </w:pP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Задача:</w:t>
            </w:r>
          </w:p>
        </w:tc>
        <w:tc>
          <w:tcPr>
            <w:tcW w:w="5229" w:type="dxa"/>
          </w:tcPr>
          <w:p w:rsidR="00565F54" w:rsidRPr="000C6FC0" w:rsidRDefault="00565F54" w:rsidP="00520669">
            <w:pPr>
              <w:jc w:val="both"/>
              <w:rPr>
                <w:b/>
                <w:bCs/>
              </w:rPr>
            </w:pPr>
            <w:r w:rsidRPr="000C6FC0">
              <w:rPr>
                <w:b/>
                <w:bCs/>
              </w:rPr>
              <w:t xml:space="preserve">Изготвяне на прединвестиционно проучване /ПИП/ за изграждане на инсталация за компостиране на разделно събрани зелени и/или биоразградими битови отпадъци, включително осигуряване на необходимото оборудване и на съоръжения и техника за разделно събиране на зелени и/или биоразградими битови отпадъци и съпътстващата инфраструктура, необходима за експлоатацията на съответната инсталация на територията на община Съединение. </w:t>
            </w:r>
          </w:p>
        </w:tc>
      </w:tr>
      <w:tr w:rsidR="00565F54" w:rsidRPr="000C6FC0" w:rsidTr="00E65B95">
        <w:trPr>
          <w:trHeight w:val="24"/>
        </w:trPr>
        <w:tc>
          <w:tcPr>
            <w:tcW w:w="3843" w:type="dxa"/>
            <w:shd w:val="clear" w:color="auto" w:fill="92CDDC"/>
          </w:tcPr>
          <w:p w:rsidR="00565F54" w:rsidRPr="000C6FC0" w:rsidRDefault="00565F54" w:rsidP="00520669">
            <w:pPr>
              <w:rPr>
                <w:b/>
                <w:bCs/>
              </w:rPr>
            </w:pPr>
            <w:r w:rsidRPr="000C6FC0">
              <w:rPr>
                <w:b/>
                <w:bCs/>
              </w:rPr>
              <w:t>ВЪЗЛОЖИТЕЛ</w:t>
            </w:r>
          </w:p>
        </w:tc>
        <w:tc>
          <w:tcPr>
            <w:tcW w:w="5229" w:type="dxa"/>
            <w:shd w:val="clear" w:color="auto" w:fill="92CDDC"/>
          </w:tcPr>
          <w:p w:rsidR="00565F54" w:rsidRPr="000C6FC0" w:rsidRDefault="00565F54" w:rsidP="00520669">
            <w:pPr>
              <w:jc w:val="both"/>
              <w:rPr>
                <w:b/>
                <w:bCs/>
              </w:rPr>
            </w:pP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Наименование:</w:t>
            </w:r>
          </w:p>
        </w:tc>
        <w:tc>
          <w:tcPr>
            <w:tcW w:w="5229" w:type="dxa"/>
          </w:tcPr>
          <w:p w:rsidR="00565F54" w:rsidRPr="000C6FC0" w:rsidRDefault="00565F54" w:rsidP="00711605">
            <w:pPr>
              <w:jc w:val="both"/>
              <w:rPr>
                <w:b/>
                <w:bCs/>
              </w:rPr>
            </w:pPr>
            <w:r w:rsidRPr="000C6FC0">
              <w:rPr>
                <w:b/>
                <w:bCs/>
              </w:rPr>
              <w:t>ОБЩИНА СЪЕДИНЕНИЕ</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Седалище и адрес на управление:</w:t>
            </w:r>
          </w:p>
        </w:tc>
        <w:tc>
          <w:tcPr>
            <w:tcW w:w="5229" w:type="dxa"/>
          </w:tcPr>
          <w:p w:rsidR="00565F54" w:rsidRPr="000C6FC0" w:rsidRDefault="00565F54" w:rsidP="00711605">
            <w:pPr>
              <w:rPr>
                <w:b/>
                <w:bCs/>
              </w:rPr>
            </w:pPr>
            <w:r w:rsidRPr="000C6FC0">
              <w:rPr>
                <w:b/>
                <w:bCs/>
              </w:rPr>
              <w:t xml:space="preserve">гр. Съединение </w:t>
            </w:r>
            <w:r w:rsidRPr="000C6FC0">
              <w:rPr>
                <w:b/>
                <w:bCs/>
              </w:rPr>
              <w:br/>
              <w:t>бул. “6-ти септември” 13</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Кмет на община:</w:t>
            </w:r>
          </w:p>
        </w:tc>
        <w:tc>
          <w:tcPr>
            <w:tcW w:w="5229" w:type="dxa"/>
          </w:tcPr>
          <w:p w:rsidR="00565F54" w:rsidRPr="000C6FC0" w:rsidRDefault="00565F54" w:rsidP="00520669">
            <w:pPr>
              <w:jc w:val="both"/>
              <w:rPr>
                <w:b/>
                <w:bCs/>
              </w:rPr>
            </w:pPr>
            <w:r w:rsidRPr="000C6FC0">
              <w:rPr>
                <w:b/>
                <w:bCs/>
              </w:rPr>
              <w:t>АТАНАС БАЛКАНСКИ</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Тел. и Факс номер:</w:t>
            </w:r>
          </w:p>
        </w:tc>
        <w:tc>
          <w:tcPr>
            <w:tcW w:w="5229" w:type="dxa"/>
          </w:tcPr>
          <w:p w:rsidR="00565F54" w:rsidRPr="000C6FC0" w:rsidRDefault="00565F54" w:rsidP="00711605">
            <w:pPr>
              <w:jc w:val="both"/>
              <w:rPr>
                <w:b/>
                <w:bCs/>
              </w:rPr>
            </w:pPr>
            <w:r w:rsidRPr="000C6FC0">
              <w:rPr>
                <w:b/>
                <w:bCs/>
              </w:rPr>
              <w:t>Тел: 0318/23921 и факс: 0318/235 17</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Електронен адрес:</w:t>
            </w:r>
          </w:p>
        </w:tc>
        <w:tc>
          <w:tcPr>
            <w:tcW w:w="5229" w:type="dxa"/>
          </w:tcPr>
          <w:p w:rsidR="00565F54" w:rsidRPr="000C6FC0" w:rsidRDefault="00565F54" w:rsidP="00520669">
            <w:pPr>
              <w:rPr>
                <w:b/>
                <w:bCs/>
                <w:iCs/>
                <w:color w:val="000000"/>
                <w:u w:val="single"/>
                <w:shd w:val="clear" w:color="auto" w:fill="FFFFFF"/>
              </w:rPr>
            </w:pPr>
            <w:r w:rsidRPr="000C6FC0">
              <w:rPr>
                <w:b/>
                <w:bCs/>
                <w:iCs/>
                <w:color w:val="000000"/>
                <w:u w:val="single"/>
                <w:shd w:val="clear" w:color="auto" w:fill="FFFFFF"/>
              </w:rPr>
              <w:t>Oba_saedinenie@abv.bg</w:t>
            </w:r>
          </w:p>
        </w:tc>
      </w:tr>
      <w:tr w:rsidR="00565F54" w:rsidRPr="000C6FC0" w:rsidTr="00E65B95">
        <w:trPr>
          <w:trHeight w:val="24"/>
        </w:trPr>
        <w:tc>
          <w:tcPr>
            <w:tcW w:w="3843" w:type="dxa"/>
            <w:shd w:val="clear" w:color="auto" w:fill="92D050"/>
          </w:tcPr>
          <w:p w:rsidR="00565F54" w:rsidRPr="000C6FC0" w:rsidRDefault="00565F54" w:rsidP="00520669">
            <w:pPr>
              <w:rPr>
                <w:b/>
                <w:bCs/>
              </w:rPr>
            </w:pPr>
            <w:r w:rsidRPr="000C6FC0">
              <w:rPr>
                <w:b/>
                <w:bCs/>
              </w:rPr>
              <w:t>ИЗПЪЛНИТЕЛ</w:t>
            </w:r>
          </w:p>
        </w:tc>
        <w:tc>
          <w:tcPr>
            <w:tcW w:w="5229" w:type="dxa"/>
            <w:shd w:val="clear" w:color="auto" w:fill="92D050"/>
          </w:tcPr>
          <w:p w:rsidR="00565F54" w:rsidRPr="000C6FC0" w:rsidRDefault="00565F54" w:rsidP="00520669">
            <w:pPr>
              <w:jc w:val="both"/>
              <w:rPr>
                <w:b/>
                <w:bCs/>
              </w:rPr>
            </w:pP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Наименование:</w:t>
            </w:r>
          </w:p>
        </w:tc>
        <w:tc>
          <w:tcPr>
            <w:tcW w:w="5229" w:type="dxa"/>
          </w:tcPr>
          <w:p w:rsidR="00565F54" w:rsidRPr="000C6FC0" w:rsidRDefault="00565F54" w:rsidP="00E65B95">
            <w:pPr>
              <w:jc w:val="both"/>
              <w:rPr>
                <w:b/>
                <w:bCs/>
              </w:rPr>
            </w:pPr>
            <w:r w:rsidRPr="000C6FC0">
              <w:rPr>
                <w:b/>
                <w:bCs/>
              </w:rPr>
              <w:t>Ес енерджи Проект ЕООД</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Седалище и адрес на управление:</w:t>
            </w:r>
          </w:p>
        </w:tc>
        <w:tc>
          <w:tcPr>
            <w:tcW w:w="5229" w:type="dxa"/>
          </w:tcPr>
          <w:p w:rsidR="00565F54" w:rsidRPr="000C6FC0" w:rsidRDefault="00565F54" w:rsidP="00E65B95">
            <w:pPr>
              <w:jc w:val="both"/>
              <w:rPr>
                <w:b/>
                <w:bCs/>
              </w:rPr>
            </w:pPr>
            <w:r w:rsidRPr="000C6FC0">
              <w:rPr>
                <w:b/>
                <w:bCs/>
              </w:rPr>
              <w:t>бул. „Симеоновско шосе“ № 1, вх.А, ет.6, ап.83</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Име и длъжност на управляващ:</w:t>
            </w:r>
          </w:p>
        </w:tc>
        <w:tc>
          <w:tcPr>
            <w:tcW w:w="5229" w:type="dxa"/>
          </w:tcPr>
          <w:p w:rsidR="00565F54" w:rsidRPr="000C6FC0" w:rsidRDefault="00565F54" w:rsidP="00520669">
            <w:pPr>
              <w:jc w:val="both"/>
              <w:rPr>
                <w:b/>
                <w:bCs/>
              </w:rPr>
            </w:pPr>
            <w:r w:rsidRPr="000C6FC0">
              <w:rPr>
                <w:b/>
                <w:bCs/>
              </w:rPr>
              <w:t>Татяна Йорданова -управител</w:t>
            </w:r>
          </w:p>
        </w:tc>
      </w:tr>
      <w:tr w:rsidR="00565F54" w:rsidRPr="000C6FC0" w:rsidTr="00E65B95">
        <w:trPr>
          <w:trHeight w:val="24"/>
        </w:trPr>
        <w:tc>
          <w:tcPr>
            <w:tcW w:w="3843" w:type="dxa"/>
            <w:shd w:val="pct12" w:color="auto" w:fill="auto"/>
          </w:tcPr>
          <w:p w:rsidR="00565F54" w:rsidRPr="000C6FC0" w:rsidRDefault="00565F54" w:rsidP="00520669">
            <w:pPr>
              <w:rPr>
                <w:b/>
                <w:bCs/>
              </w:rPr>
            </w:pPr>
            <w:r w:rsidRPr="000C6FC0">
              <w:rPr>
                <w:b/>
                <w:bCs/>
              </w:rPr>
              <w:t>Тел. и Факс номер:</w:t>
            </w:r>
          </w:p>
        </w:tc>
        <w:tc>
          <w:tcPr>
            <w:tcW w:w="5229" w:type="dxa"/>
          </w:tcPr>
          <w:p w:rsidR="00565F54" w:rsidRPr="000C6FC0" w:rsidRDefault="00565F54" w:rsidP="00520669">
            <w:pPr>
              <w:jc w:val="both"/>
              <w:rPr>
                <w:b/>
                <w:bCs/>
              </w:rPr>
            </w:pPr>
            <w:r w:rsidRPr="000C6FC0">
              <w:rPr>
                <w:b/>
                <w:bCs/>
              </w:rPr>
              <w:t>Тел.: 0879213383</w:t>
            </w:r>
          </w:p>
        </w:tc>
      </w:tr>
      <w:tr w:rsidR="00565F54" w:rsidRPr="000C6FC0" w:rsidTr="00E65B95">
        <w:trPr>
          <w:trHeight w:val="328"/>
        </w:trPr>
        <w:tc>
          <w:tcPr>
            <w:tcW w:w="3843" w:type="dxa"/>
            <w:shd w:val="pct12" w:color="auto" w:fill="auto"/>
          </w:tcPr>
          <w:p w:rsidR="00565F54" w:rsidRPr="000C6FC0" w:rsidRDefault="00565F54" w:rsidP="00520669">
            <w:pPr>
              <w:rPr>
                <w:b/>
                <w:bCs/>
              </w:rPr>
            </w:pPr>
            <w:r w:rsidRPr="000C6FC0">
              <w:rPr>
                <w:b/>
                <w:bCs/>
              </w:rPr>
              <w:t>Електронен адрес:</w:t>
            </w:r>
          </w:p>
        </w:tc>
        <w:tc>
          <w:tcPr>
            <w:tcW w:w="5229" w:type="dxa"/>
          </w:tcPr>
          <w:p w:rsidR="00565F54" w:rsidRPr="000C6FC0" w:rsidRDefault="009E1C1B" w:rsidP="00520669">
            <w:pPr>
              <w:jc w:val="both"/>
              <w:rPr>
                <w:b/>
                <w:bCs/>
                <w:color w:val="0000FF"/>
                <w:u w:val="single"/>
              </w:rPr>
            </w:pPr>
            <w:hyperlink r:id="rId10" w:history="1">
              <w:r w:rsidR="00565F54" w:rsidRPr="000C6FC0">
                <w:rPr>
                  <w:rStyle w:val="Hyperlink"/>
                </w:rPr>
                <w:t>profproekt@abv.bg</w:t>
              </w:r>
            </w:hyperlink>
            <w:r w:rsidR="00565F54" w:rsidRPr="000C6FC0">
              <w:t xml:space="preserve">  </w:t>
            </w:r>
          </w:p>
        </w:tc>
      </w:tr>
    </w:tbl>
    <w:p w:rsidR="00565F54" w:rsidRPr="000C6FC0" w:rsidRDefault="00565F54" w:rsidP="00DE5586">
      <w:pPr>
        <w:pStyle w:val="TOC1"/>
      </w:pPr>
    </w:p>
    <w:p w:rsidR="00565F54" w:rsidRPr="000C6FC0" w:rsidRDefault="00565F54" w:rsidP="00E65B95"/>
    <w:p w:rsidR="00565F54" w:rsidRPr="000C6FC0" w:rsidRDefault="00565F54">
      <w:pPr>
        <w:pStyle w:val="TOCHeading"/>
        <w:rPr>
          <w:rFonts w:ascii="Times New Roman" w:hAnsi="Times New Roman" w:cs="Times New Roman"/>
          <w:sz w:val="24"/>
          <w:szCs w:val="24"/>
          <w:lang w:val="bg-BG"/>
        </w:rPr>
      </w:pPr>
      <w:bookmarkStart w:id="0" w:name="_Toc168666495"/>
      <w:bookmarkStart w:id="1" w:name="_Toc415148792"/>
      <w:r w:rsidRPr="000C6FC0">
        <w:rPr>
          <w:rFonts w:ascii="Times New Roman" w:hAnsi="Times New Roman" w:cs="Times New Roman"/>
          <w:sz w:val="24"/>
          <w:szCs w:val="24"/>
          <w:lang w:val="bg-BG"/>
        </w:rPr>
        <w:lastRenderedPageBreak/>
        <w:t>СЪДЪРЖАНИЕ</w:t>
      </w:r>
    </w:p>
    <w:p w:rsidR="00565F54" w:rsidRPr="000C6FC0" w:rsidRDefault="008B6174">
      <w:pPr>
        <w:pStyle w:val="TOC1"/>
        <w:rPr>
          <w:rFonts w:ascii="Calibri" w:hAnsi="Calibri"/>
          <w:i w:val="0"/>
          <w:noProof/>
          <w:sz w:val="22"/>
          <w:szCs w:val="22"/>
        </w:rPr>
      </w:pPr>
      <w:r w:rsidRPr="000C6FC0">
        <w:rPr>
          <w:sz w:val="24"/>
          <w:szCs w:val="24"/>
        </w:rPr>
        <w:fldChar w:fldCharType="begin"/>
      </w:r>
      <w:r w:rsidR="00565F54" w:rsidRPr="000C6FC0">
        <w:rPr>
          <w:sz w:val="24"/>
          <w:szCs w:val="24"/>
        </w:rPr>
        <w:instrText xml:space="preserve"> TOC \o "1-3" \h \z \u </w:instrText>
      </w:r>
      <w:r w:rsidRPr="000C6FC0">
        <w:rPr>
          <w:sz w:val="24"/>
          <w:szCs w:val="24"/>
        </w:rPr>
        <w:fldChar w:fldCharType="separate"/>
      </w:r>
      <w:hyperlink w:anchor="_Toc514774795" w:history="1">
        <w:r w:rsidR="00565F54" w:rsidRPr="000C6FC0">
          <w:rPr>
            <w:rStyle w:val="Hyperlink"/>
            <w:rFonts w:ascii="Cambria" w:hAnsi="Cambria"/>
            <w:b/>
            <w:bCs/>
            <w:noProof/>
            <w:kern w:val="28"/>
            <w:lang w:eastAsia="en-US"/>
          </w:rPr>
          <w:t>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ИЗЯСНЯВАНЕ НА ИНВЕСТИЦИОННОТО СТРОИТЕЛНО НАМЕРЕНИЕ</w:t>
        </w:r>
        <w:r w:rsidR="00565F54" w:rsidRPr="000C6FC0">
          <w:rPr>
            <w:noProof/>
            <w:webHidden/>
          </w:rPr>
          <w:tab/>
        </w:r>
        <w:r w:rsidRPr="000C6FC0">
          <w:rPr>
            <w:noProof/>
            <w:webHidden/>
          </w:rPr>
          <w:fldChar w:fldCharType="begin"/>
        </w:r>
        <w:r w:rsidR="00565F54" w:rsidRPr="000C6FC0">
          <w:rPr>
            <w:noProof/>
            <w:webHidden/>
          </w:rPr>
          <w:instrText xml:space="preserve"> PAGEREF _Toc514774795 \h </w:instrText>
        </w:r>
        <w:r w:rsidRPr="000C6FC0">
          <w:rPr>
            <w:noProof/>
            <w:webHidden/>
          </w:rPr>
        </w:r>
        <w:r w:rsidRPr="000C6FC0">
          <w:rPr>
            <w:noProof/>
            <w:webHidden/>
          </w:rPr>
          <w:fldChar w:fldCharType="separate"/>
        </w:r>
        <w:r w:rsidR="00565F54" w:rsidRPr="000C6FC0">
          <w:rPr>
            <w:noProof/>
            <w:webHidden/>
          </w:rPr>
          <w:t>7</w:t>
        </w:r>
        <w:r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796" w:history="1">
        <w:r w:rsidR="00565F54" w:rsidRPr="000C6FC0">
          <w:rPr>
            <w:rStyle w:val="Hyperlink"/>
            <w:b/>
            <w:noProof/>
          </w:rPr>
          <w:t>1. ВЪВЕДЕНИЕ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_Toc514774796 \h </w:instrText>
        </w:r>
        <w:r w:rsidR="008B6174" w:rsidRPr="000C6FC0">
          <w:rPr>
            <w:noProof/>
            <w:webHidden/>
          </w:rPr>
        </w:r>
        <w:r w:rsidR="008B6174" w:rsidRPr="000C6FC0">
          <w:rPr>
            <w:noProof/>
            <w:webHidden/>
          </w:rPr>
          <w:fldChar w:fldCharType="separate"/>
        </w:r>
        <w:r w:rsidR="00565F54" w:rsidRPr="000C6FC0">
          <w:rPr>
            <w:noProof/>
            <w:webHidden/>
          </w:rPr>
          <w:t>7</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797" w:history="1">
        <w:r w:rsidR="00565F54" w:rsidRPr="000C6FC0">
          <w:rPr>
            <w:rStyle w:val="Hyperlink"/>
            <w:b/>
            <w:noProof/>
          </w:rPr>
          <w:t>1.1. Необходимост от настоящото прединвестиционно проучване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_Toc514774797 \h </w:instrText>
        </w:r>
        <w:r w:rsidR="008B6174" w:rsidRPr="000C6FC0">
          <w:rPr>
            <w:noProof/>
            <w:webHidden/>
          </w:rPr>
        </w:r>
        <w:r w:rsidR="008B6174" w:rsidRPr="000C6FC0">
          <w:rPr>
            <w:noProof/>
            <w:webHidden/>
          </w:rPr>
          <w:fldChar w:fldCharType="separate"/>
        </w:r>
        <w:r w:rsidR="00565F54" w:rsidRPr="000C6FC0">
          <w:rPr>
            <w:noProof/>
            <w:webHidden/>
          </w:rPr>
          <w:t>7</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798" w:history="1">
        <w:r w:rsidR="00565F54" w:rsidRPr="000C6FC0">
          <w:rPr>
            <w:rStyle w:val="Hyperlink"/>
            <w:b/>
            <w:noProof/>
          </w:rPr>
          <w:t>1.2. Възложител</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_Toc514774798 \h </w:instrText>
        </w:r>
        <w:r w:rsidR="008B6174" w:rsidRPr="000C6FC0">
          <w:rPr>
            <w:noProof/>
            <w:webHidden/>
          </w:rPr>
        </w:r>
        <w:r w:rsidR="008B6174" w:rsidRPr="000C6FC0">
          <w:rPr>
            <w:noProof/>
            <w:webHidden/>
          </w:rPr>
          <w:fldChar w:fldCharType="separate"/>
        </w:r>
        <w:r w:rsidR="00565F54" w:rsidRPr="000C6FC0">
          <w:rPr>
            <w:noProof/>
            <w:webHidden/>
          </w:rPr>
          <w:t>9</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799" w:history="1">
        <w:r w:rsidR="00565F54" w:rsidRPr="000C6FC0">
          <w:rPr>
            <w:rStyle w:val="Hyperlink"/>
            <w:b/>
            <w:noProof/>
          </w:rPr>
          <w:t>1.3. Изпълнител</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_Toc514774799 \h </w:instrText>
        </w:r>
        <w:r w:rsidR="008B6174" w:rsidRPr="000C6FC0">
          <w:rPr>
            <w:noProof/>
            <w:webHidden/>
          </w:rPr>
        </w:r>
        <w:r w:rsidR="008B6174" w:rsidRPr="000C6FC0">
          <w:rPr>
            <w:noProof/>
            <w:webHidden/>
          </w:rPr>
          <w:fldChar w:fldCharType="separate"/>
        </w:r>
        <w:r w:rsidR="00565F54" w:rsidRPr="000C6FC0">
          <w:rPr>
            <w:noProof/>
            <w:webHidden/>
          </w:rPr>
          <w:t>10</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00" w:history="1">
        <w:r w:rsidR="00565F54" w:rsidRPr="000C6FC0">
          <w:rPr>
            <w:rStyle w:val="Hyperlink"/>
            <w:b/>
            <w:noProof/>
          </w:rPr>
          <w:t>2. ОБЩА ИНФОРМАЦИЯ ЗА ПРОЕКТНИЯ РЕГИОН</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_Toc514774800 \h </w:instrText>
        </w:r>
        <w:r w:rsidR="008B6174" w:rsidRPr="000C6FC0">
          <w:rPr>
            <w:noProof/>
            <w:webHidden/>
          </w:rPr>
        </w:r>
        <w:r w:rsidR="008B6174" w:rsidRPr="000C6FC0">
          <w:rPr>
            <w:noProof/>
            <w:webHidden/>
          </w:rPr>
          <w:fldChar w:fldCharType="separate"/>
        </w:r>
        <w:r w:rsidR="00565F54" w:rsidRPr="000C6FC0">
          <w:rPr>
            <w:noProof/>
            <w:webHidden/>
          </w:rPr>
          <w:t>12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1" w:history="1">
        <w:r w:rsidR="00565F54" w:rsidRPr="000C6FC0">
          <w:rPr>
            <w:rStyle w:val="Hyperlink"/>
            <w:b/>
            <w:noProof/>
          </w:rPr>
          <w:t>2.1. Цели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_Toc514774801 \h </w:instrText>
        </w:r>
        <w:r w:rsidR="008B6174" w:rsidRPr="000C6FC0">
          <w:rPr>
            <w:noProof/>
            <w:webHidden/>
          </w:rPr>
        </w:r>
        <w:r w:rsidR="008B6174" w:rsidRPr="000C6FC0">
          <w:rPr>
            <w:noProof/>
            <w:webHidden/>
          </w:rPr>
          <w:fldChar w:fldCharType="separate"/>
        </w:r>
        <w:r w:rsidR="00565F54" w:rsidRPr="000C6FC0">
          <w:rPr>
            <w:noProof/>
            <w:webHidden/>
          </w:rPr>
          <w:t>12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2" w:history="1">
        <w:r w:rsidR="00565F54" w:rsidRPr="000C6FC0">
          <w:rPr>
            <w:rStyle w:val="Hyperlink"/>
            <w:b/>
            <w:noProof/>
          </w:rPr>
          <w:t>2.2. Местоположение на проекта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_Toc514774802 \h </w:instrText>
        </w:r>
        <w:r w:rsidR="008B6174" w:rsidRPr="000C6FC0">
          <w:rPr>
            <w:noProof/>
            <w:webHidden/>
          </w:rPr>
        </w:r>
        <w:r w:rsidR="008B6174" w:rsidRPr="000C6FC0">
          <w:rPr>
            <w:noProof/>
            <w:webHidden/>
          </w:rPr>
          <w:fldChar w:fldCharType="separate"/>
        </w:r>
        <w:r w:rsidR="00565F54" w:rsidRPr="000C6FC0">
          <w:rPr>
            <w:noProof/>
            <w:webHidden/>
          </w:rPr>
          <w:t>13</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3" w:history="1">
        <w:r w:rsidR="00565F54" w:rsidRPr="000C6FC0">
          <w:rPr>
            <w:rStyle w:val="Hyperlink"/>
            <w:b/>
            <w:noProof/>
          </w:rPr>
          <w:t>2.3. Бенефициенти на проекта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_Toc514774803 \h </w:instrText>
        </w:r>
        <w:r w:rsidR="008B6174" w:rsidRPr="000C6FC0">
          <w:rPr>
            <w:noProof/>
            <w:webHidden/>
          </w:rPr>
        </w:r>
        <w:r w:rsidR="008B6174" w:rsidRPr="000C6FC0">
          <w:rPr>
            <w:noProof/>
            <w:webHidden/>
          </w:rPr>
          <w:fldChar w:fldCharType="separate"/>
        </w:r>
        <w:r w:rsidR="00565F54" w:rsidRPr="000C6FC0">
          <w:rPr>
            <w:noProof/>
            <w:webHidden/>
          </w:rPr>
          <w:t>16</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4" w:history="1">
        <w:r w:rsidR="00565F54" w:rsidRPr="000C6FC0">
          <w:rPr>
            <w:rStyle w:val="Hyperlink"/>
            <w:b/>
            <w:noProof/>
          </w:rPr>
          <w:t>2.4. Природно-географска характеристика на общините в проектния регион</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_Toc514774804 \h </w:instrText>
        </w:r>
        <w:r w:rsidR="008B6174" w:rsidRPr="000C6FC0">
          <w:rPr>
            <w:noProof/>
            <w:webHidden/>
          </w:rPr>
        </w:r>
        <w:r w:rsidR="008B6174" w:rsidRPr="000C6FC0">
          <w:rPr>
            <w:noProof/>
            <w:webHidden/>
          </w:rPr>
          <w:fldChar w:fldCharType="separate"/>
        </w:r>
        <w:r w:rsidR="00565F54" w:rsidRPr="000C6FC0">
          <w:rPr>
            <w:noProof/>
            <w:webHidden/>
          </w:rPr>
          <w:t>17</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05" w:history="1">
        <w:r w:rsidR="00565F54" w:rsidRPr="000C6FC0">
          <w:rPr>
            <w:rStyle w:val="Hyperlink"/>
            <w:b/>
            <w:noProof/>
          </w:rPr>
          <w:t>3. ЗАКОНОДАТЕЛНА РАМКА И ПРИНЦИПИ СВЪРЗАНИ С УПРАВЛЕНИЕТО НА ОТПАДЪЦИТЕ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_Toc514774805 \h </w:instrText>
        </w:r>
        <w:r w:rsidR="008B6174" w:rsidRPr="000C6FC0">
          <w:rPr>
            <w:noProof/>
            <w:webHidden/>
          </w:rPr>
        </w:r>
        <w:r w:rsidR="008B6174" w:rsidRPr="000C6FC0">
          <w:rPr>
            <w:noProof/>
            <w:webHidden/>
          </w:rPr>
          <w:fldChar w:fldCharType="separate"/>
        </w:r>
        <w:r w:rsidR="00565F54" w:rsidRPr="000C6FC0">
          <w:rPr>
            <w:noProof/>
            <w:webHidden/>
          </w:rPr>
          <w:t>24</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6" w:history="1">
        <w:r w:rsidR="00565F54" w:rsidRPr="000C6FC0">
          <w:rPr>
            <w:rStyle w:val="Hyperlink"/>
            <w:b/>
            <w:noProof/>
          </w:rPr>
          <w:t>3.1. Законодателство на България за управление на отпадъците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_Toc514774806 \h </w:instrText>
        </w:r>
        <w:r w:rsidR="008B6174" w:rsidRPr="000C6FC0">
          <w:rPr>
            <w:noProof/>
            <w:webHidden/>
          </w:rPr>
        </w:r>
        <w:r w:rsidR="008B6174" w:rsidRPr="000C6FC0">
          <w:rPr>
            <w:noProof/>
            <w:webHidden/>
          </w:rPr>
          <w:fldChar w:fldCharType="separate"/>
        </w:r>
        <w:r w:rsidR="00565F54" w:rsidRPr="000C6FC0">
          <w:rPr>
            <w:noProof/>
            <w:webHidden/>
          </w:rPr>
          <w:t>24</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7" w:history="1">
        <w:r w:rsidR="00565F54" w:rsidRPr="000C6FC0">
          <w:rPr>
            <w:rStyle w:val="Hyperlink"/>
            <w:b/>
            <w:noProof/>
          </w:rPr>
          <w:t>3.2. Законодателство на ЕС за управление на отпадъците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_Toc514774807 \h </w:instrText>
        </w:r>
        <w:r w:rsidR="008B6174" w:rsidRPr="000C6FC0">
          <w:rPr>
            <w:noProof/>
            <w:webHidden/>
          </w:rPr>
        </w:r>
        <w:r w:rsidR="008B6174" w:rsidRPr="000C6FC0">
          <w:rPr>
            <w:noProof/>
            <w:webHidden/>
          </w:rPr>
          <w:fldChar w:fldCharType="separate"/>
        </w:r>
        <w:r w:rsidR="00565F54" w:rsidRPr="000C6FC0">
          <w:rPr>
            <w:noProof/>
            <w:webHidden/>
          </w:rPr>
          <w:t>27</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08" w:history="1">
        <w:r w:rsidR="00565F54" w:rsidRPr="000C6FC0">
          <w:rPr>
            <w:rStyle w:val="Hyperlink"/>
            <w:b/>
            <w:noProof/>
          </w:rPr>
          <w:t>4. СЪЩЕСТВУВАЩОТО СЪСТОЯНИЕ НА СИСТЕМИТЕ ЗА УПРАВЛЕНИЕ НА ОТПАДЪЦИТЕ В ПРОЕКТНИЯ РЕГИОН</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_Toc514774808 \h </w:instrText>
        </w:r>
        <w:r w:rsidR="008B6174" w:rsidRPr="000C6FC0">
          <w:rPr>
            <w:noProof/>
            <w:webHidden/>
          </w:rPr>
        </w:r>
        <w:r w:rsidR="008B6174" w:rsidRPr="000C6FC0">
          <w:rPr>
            <w:noProof/>
            <w:webHidden/>
          </w:rPr>
          <w:fldChar w:fldCharType="separate"/>
        </w:r>
        <w:r w:rsidR="00565F54" w:rsidRPr="000C6FC0">
          <w:rPr>
            <w:noProof/>
            <w:webHidden/>
          </w:rPr>
          <w:t>29</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09" w:history="1">
        <w:r w:rsidR="00565F54" w:rsidRPr="000C6FC0">
          <w:rPr>
            <w:rStyle w:val="Hyperlink"/>
            <w:b/>
            <w:noProof/>
          </w:rPr>
          <w:t>4.2.1. Битови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_Toc514774809 \h </w:instrText>
        </w:r>
        <w:r w:rsidR="008B6174" w:rsidRPr="000C6FC0">
          <w:rPr>
            <w:noProof/>
            <w:webHidden/>
          </w:rPr>
        </w:r>
        <w:r w:rsidR="008B6174" w:rsidRPr="000C6FC0">
          <w:rPr>
            <w:noProof/>
            <w:webHidden/>
          </w:rPr>
          <w:fldChar w:fldCharType="separate"/>
        </w:r>
        <w:r w:rsidR="00565F54" w:rsidRPr="000C6FC0">
          <w:rPr>
            <w:noProof/>
            <w:webHidden/>
          </w:rPr>
          <w:t>29</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0" w:history="1">
        <w:r w:rsidR="00565F54" w:rsidRPr="000C6FC0">
          <w:rPr>
            <w:rStyle w:val="Hyperlink"/>
            <w:b/>
            <w:noProof/>
          </w:rPr>
          <w:t>4.3. Инфраструктура за управление на отпадъците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_Toc514774810 \h </w:instrText>
        </w:r>
        <w:r w:rsidR="008B6174" w:rsidRPr="000C6FC0">
          <w:rPr>
            <w:noProof/>
            <w:webHidden/>
          </w:rPr>
        </w:r>
        <w:r w:rsidR="008B6174" w:rsidRPr="000C6FC0">
          <w:rPr>
            <w:noProof/>
            <w:webHidden/>
          </w:rPr>
          <w:fldChar w:fldCharType="separate"/>
        </w:r>
        <w:r w:rsidR="00565F54" w:rsidRPr="000C6FC0">
          <w:rPr>
            <w:noProof/>
            <w:webHidden/>
          </w:rPr>
          <w:t>32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1" w:history="1">
        <w:r w:rsidR="00565F54" w:rsidRPr="000C6FC0">
          <w:rPr>
            <w:rStyle w:val="Hyperlink"/>
            <w:b/>
            <w:noProof/>
          </w:rPr>
          <w:t>4.4. Действия за съвместно решаване на проблемите по отпадъците с другите общини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_Toc514774811 \h </w:instrText>
        </w:r>
        <w:r w:rsidR="008B6174" w:rsidRPr="000C6FC0">
          <w:rPr>
            <w:noProof/>
            <w:webHidden/>
          </w:rPr>
        </w:r>
        <w:r w:rsidR="008B6174" w:rsidRPr="000C6FC0">
          <w:rPr>
            <w:noProof/>
            <w:webHidden/>
          </w:rPr>
          <w:fldChar w:fldCharType="separate"/>
        </w:r>
        <w:r w:rsidR="00565F54" w:rsidRPr="000C6FC0">
          <w:rPr>
            <w:noProof/>
            <w:webHidden/>
          </w:rPr>
          <w:t>38</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12" w:history="1">
        <w:r w:rsidR="00565F54" w:rsidRPr="000C6FC0">
          <w:rPr>
            <w:rStyle w:val="Hyperlink"/>
            <w:b/>
            <w:noProof/>
          </w:rPr>
          <w:t>5. КОНЦЕПЦИЯ ЗА ИЗГРАЖДАНЕ НА ДОПЪЛНИТЕЛНА ИНФРАСТРУКТУРА ЗА УПРАВЛЕНИЕ НА БИТОВИТЕ ОТПАДЪЦИ НА ТЕРИТОРИЯТА НА ОБЩИНИТЕ СЪЕДИНЕНИЕ И СТАМБОЛИЙСКИ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_Toc514774812 \h </w:instrText>
        </w:r>
        <w:r w:rsidR="008B6174" w:rsidRPr="000C6FC0">
          <w:rPr>
            <w:noProof/>
            <w:webHidden/>
          </w:rPr>
        </w:r>
        <w:r w:rsidR="008B6174" w:rsidRPr="000C6FC0">
          <w:rPr>
            <w:noProof/>
            <w:webHidden/>
          </w:rPr>
          <w:fldChar w:fldCharType="separate"/>
        </w:r>
        <w:r w:rsidR="00565F54" w:rsidRPr="000C6FC0">
          <w:rPr>
            <w:noProof/>
            <w:webHidden/>
          </w:rPr>
          <w:t>40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3" w:history="1">
        <w:r w:rsidR="00565F54" w:rsidRPr="000C6FC0">
          <w:rPr>
            <w:rStyle w:val="Hyperlink"/>
            <w:b/>
            <w:noProof/>
          </w:rPr>
          <w:t>5.1. Морфологичен анализ и оценка на състава на генерираните на територията на Общините Съединение и Стамболийски битови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_Toc514774813 \h </w:instrText>
        </w:r>
        <w:r w:rsidR="008B6174" w:rsidRPr="000C6FC0">
          <w:rPr>
            <w:noProof/>
            <w:webHidden/>
          </w:rPr>
        </w:r>
        <w:r w:rsidR="008B6174" w:rsidRPr="000C6FC0">
          <w:rPr>
            <w:noProof/>
            <w:webHidden/>
          </w:rPr>
          <w:fldChar w:fldCharType="separate"/>
        </w:r>
        <w:r w:rsidR="00565F54" w:rsidRPr="000C6FC0">
          <w:rPr>
            <w:noProof/>
            <w:webHidden/>
          </w:rPr>
          <w:t>41</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4" w:history="1">
        <w:r w:rsidR="00565F54" w:rsidRPr="000C6FC0">
          <w:rPr>
            <w:rStyle w:val="Hyperlink"/>
            <w:b/>
            <w:noProof/>
          </w:rPr>
          <w:t>5.3. Прогнози за количествата и морфологичния състав на отпадъците в Общините от Съединение и Стамболийски – масов баланс</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_Toc514774814 \h </w:instrText>
        </w:r>
        <w:r w:rsidR="008B6174" w:rsidRPr="000C6FC0">
          <w:rPr>
            <w:noProof/>
            <w:webHidden/>
          </w:rPr>
        </w:r>
        <w:r w:rsidR="008B6174" w:rsidRPr="000C6FC0">
          <w:rPr>
            <w:noProof/>
            <w:webHidden/>
          </w:rPr>
          <w:fldChar w:fldCharType="separate"/>
        </w:r>
        <w:r w:rsidR="00565F54" w:rsidRPr="000C6FC0">
          <w:rPr>
            <w:noProof/>
            <w:webHidden/>
          </w:rPr>
          <w:t>46</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5" w:history="1">
        <w:r w:rsidR="00565F54" w:rsidRPr="000C6FC0">
          <w:rPr>
            <w:rStyle w:val="Hyperlink"/>
            <w:b/>
            <w:noProof/>
          </w:rPr>
          <w:t>5.4. Общ капацитет на съоръжението за компостиране и вид на входящите материали (биоотпадъци)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_Toc514774815 \h </w:instrText>
        </w:r>
        <w:r w:rsidR="008B6174" w:rsidRPr="000C6FC0">
          <w:rPr>
            <w:noProof/>
            <w:webHidden/>
          </w:rPr>
        </w:r>
        <w:r w:rsidR="008B6174" w:rsidRPr="000C6FC0">
          <w:rPr>
            <w:noProof/>
            <w:webHidden/>
          </w:rPr>
          <w:fldChar w:fldCharType="separate"/>
        </w:r>
        <w:r w:rsidR="00565F54" w:rsidRPr="000C6FC0">
          <w:rPr>
            <w:noProof/>
            <w:webHidden/>
          </w:rPr>
          <w:t>58</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16" w:history="1">
        <w:r w:rsidR="00565F54" w:rsidRPr="000C6FC0">
          <w:rPr>
            <w:rStyle w:val="Hyperlink"/>
            <w:b/>
            <w:noProof/>
          </w:rPr>
          <w:t>6. АЛТЕРНАТИВИ ЗА СЪБИРАНЕ НА ЗЕЛЕНИ ОТПАДЪЦИ И ТРЕТИРАНЕ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_Toc514774816 \h </w:instrText>
        </w:r>
        <w:r w:rsidR="008B6174" w:rsidRPr="000C6FC0">
          <w:rPr>
            <w:noProof/>
            <w:webHidden/>
          </w:rPr>
        </w:r>
        <w:r w:rsidR="008B6174" w:rsidRPr="000C6FC0">
          <w:rPr>
            <w:noProof/>
            <w:webHidden/>
          </w:rPr>
          <w:fldChar w:fldCharType="separate"/>
        </w:r>
        <w:r w:rsidR="00565F54" w:rsidRPr="000C6FC0">
          <w:rPr>
            <w:noProof/>
            <w:webHidden/>
          </w:rPr>
          <w:t>60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7" w:history="1">
        <w:r w:rsidR="00565F54" w:rsidRPr="000C6FC0">
          <w:rPr>
            <w:rStyle w:val="Hyperlink"/>
            <w:b/>
            <w:noProof/>
          </w:rPr>
          <w:t>6.1. Видове отпадъци и тяхното третиране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_Toc514774817 \h </w:instrText>
        </w:r>
        <w:r w:rsidR="008B6174" w:rsidRPr="000C6FC0">
          <w:rPr>
            <w:noProof/>
            <w:webHidden/>
          </w:rPr>
        </w:r>
        <w:r w:rsidR="008B6174" w:rsidRPr="000C6FC0">
          <w:rPr>
            <w:noProof/>
            <w:webHidden/>
          </w:rPr>
          <w:fldChar w:fldCharType="separate"/>
        </w:r>
        <w:r w:rsidR="00565F54" w:rsidRPr="000C6FC0">
          <w:rPr>
            <w:noProof/>
            <w:webHidden/>
          </w:rPr>
          <w:t>60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8" w:history="1">
        <w:r w:rsidR="00565F54" w:rsidRPr="000C6FC0">
          <w:rPr>
            <w:rStyle w:val="Hyperlink"/>
            <w:b/>
            <w:noProof/>
          </w:rPr>
          <w:t>6.2. Оценка на потребностите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_Toc514774818 \h </w:instrText>
        </w:r>
        <w:r w:rsidR="008B6174" w:rsidRPr="000C6FC0">
          <w:rPr>
            <w:noProof/>
            <w:webHidden/>
          </w:rPr>
        </w:r>
        <w:r w:rsidR="008B6174" w:rsidRPr="000C6FC0">
          <w:rPr>
            <w:noProof/>
            <w:webHidden/>
          </w:rPr>
          <w:fldChar w:fldCharType="separate"/>
        </w:r>
        <w:r w:rsidR="00565F54" w:rsidRPr="000C6FC0">
          <w:rPr>
            <w:noProof/>
            <w:webHidden/>
          </w:rPr>
          <w:t>61</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19" w:history="1">
        <w:r w:rsidR="00565F54" w:rsidRPr="000C6FC0">
          <w:rPr>
            <w:rStyle w:val="Hyperlink"/>
            <w:b/>
            <w:noProof/>
          </w:rPr>
          <w:t>6.3. Системи за събиране на зелени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_Toc514774819 \h </w:instrText>
        </w:r>
        <w:r w:rsidR="008B6174" w:rsidRPr="000C6FC0">
          <w:rPr>
            <w:noProof/>
            <w:webHidden/>
          </w:rPr>
        </w:r>
        <w:r w:rsidR="008B6174" w:rsidRPr="000C6FC0">
          <w:rPr>
            <w:noProof/>
            <w:webHidden/>
          </w:rPr>
          <w:fldChar w:fldCharType="separate"/>
        </w:r>
        <w:r w:rsidR="00565F54" w:rsidRPr="000C6FC0">
          <w:rPr>
            <w:noProof/>
            <w:webHidden/>
          </w:rPr>
          <w:t>62</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20" w:history="1">
        <w:r w:rsidR="00565F54" w:rsidRPr="000C6FC0">
          <w:rPr>
            <w:rStyle w:val="Hyperlink"/>
            <w:rFonts w:ascii="Cambria" w:hAnsi="Cambria"/>
            <w:b/>
            <w:bCs/>
            <w:noProof/>
            <w:kern w:val="28"/>
            <w:lang w:eastAsia="en-US"/>
          </w:rPr>
          <w:t>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ПРОУЧВАНИЯ ЗА ОПРЕДЕЛЯНЕ НА ПОДХОДЯЩО МЕСТОПОЛОЖЕНИЕ НА ОБЕКТА И НА УСЛОВИЯТА ЗА ЗАСТОРЯВАНЕ СЪОБРАЗНО ПРЕДВИЖДАНИЯТА НА УСТРОЙСТВЕНИТЕ ПЛАНОВЕ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_Toc514774820 \h </w:instrText>
        </w:r>
        <w:r w:rsidR="008B6174" w:rsidRPr="000C6FC0">
          <w:rPr>
            <w:noProof/>
            <w:webHidden/>
          </w:rPr>
        </w:r>
        <w:r w:rsidR="008B6174" w:rsidRPr="000C6FC0">
          <w:rPr>
            <w:noProof/>
            <w:webHidden/>
          </w:rPr>
          <w:fldChar w:fldCharType="separate"/>
        </w:r>
        <w:r w:rsidR="00565F54" w:rsidRPr="000C6FC0">
          <w:rPr>
            <w:noProof/>
            <w:webHidden/>
          </w:rPr>
          <w:t>72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21" w:history="1">
        <w:r w:rsidR="00565F54" w:rsidRPr="000C6FC0">
          <w:rPr>
            <w:rStyle w:val="Hyperlink"/>
            <w:b/>
            <w:noProof/>
          </w:rPr>
          <w:t>7.1. Избор на площадка за компостираща инсталация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_Toc514774821 \h </w:instrText>
        </w:r>
        <w:r w:rsidR="008B6174" w:rsidRPr="000C6FC0">
          <w:rPr>
            <w:noProof/>
            <w:webHidden/>
          </w:rPr>
        </w:r>
        <w:r w:rsidR="008B6174" w:rsidRPr="000C6FC0">
          <w:rPr>
            <w:noProof/>
            <w:webHidden/>
          </w:rPr>
          <w:fldChar w:fldCharType="separate"/>
        </w:r>
        <w:r w:rsidR="00565F54" w:rsidRPr="000C6FC0">
          <w:rPr>
            <w:noProof/>
            <w:webHidden/>
          </w:rPr>
          <w:t>72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22" w:history="1">
        <w:r w:rsidR="00565F54" w:rsidRPr="000C6FC0">
          <w:rPr>
            <w:rStyle w:val="Hyperlink"/>
            <w:b/>
            <w:noProof/>
          </w:rPr>
          <w:t>7.2. Устройствено планиране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_Toc514774822 \h </w:instrText>
        </w:r>
        <w:r w:rsidR="008B6174" w:rsidRPr="000C6FC0">
          <w:rPr>
            <w:noProof/>
            <w:webHidden/>
          </w:rPr>
        </w:r>
        <w:r w:rsidR="008B6174" w:rsidRPr="000C6FC0">
          <w:rPr>
            <w:noProof/>
            <w:webHidden/>
          </w:rPr>
          <w:fldChar w:fldCharType="separate"/>
        </w:r>
        <w:r w:rsidR="00565F54" w:rsidRPr="000C6FC0">
          <w:rPr>
            <w:noProof/>
            <w:webHidden/>
          </w:rPr>
          <w:t>73</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23" w:history="1">
        <w:r w:rsidR="00565F54" w:rsidRPr="000C6FC0">
          <w:rPr>
            <w:rStyle w:val="Hyperlink"/>
            <w:b/>
            <w:noProof/>
          </w:rPr>
          <w:t>7.3. Процедура по ОВОС</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_Toc514774823 \h </w:instrText>
        </w:r>
        <w:r w:rsidR="008B6174" w:rsidRPr="000C6FC0">
          <w:rPr>
            <w:noProof/>
            <w:webHidden/>
          </w:rPr>
        </w:r>
        <w:r w:rsidR="008B6174" w:rsidRPr="000C6FC0">
          <w:rPr>
            <w:noProof/>
            <w:webHidden/>
          </w:rPr>
          <w:fldChar w:fldCharType="separate"/>
        </w:r>
        <w:r w:rsidR="00565F54" w:rsidRPr="000C6FC0">
          <w:rPr>
            <w:noProof/>
            <w:webHidden/>
          </w:rPr>
          <w:t>74</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24" w:history="1">
        <w:r w:rsidR="00565F54" w:rsidRPr="000C6FC0">
          <w:rPr>
            <w:rStyle w:val="Hyperlink"/>
            <w:b/>
            <w:noProof/>
          </w:rPr>
          <w:t>7.4. Възможност за изграждане на инфраструктура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_Toc514774824 \h </w:instrText>
        </w:r>
        <w:r w:rsidR="008B6174" w:rsidRPr="000C6FC0">
          <w:rPr>
            <w:noProof/>
            <w:webHidden/>
          </w:rPr>
        </w:r>
        <w:r w:rsidR="008B6174" w:rsidRPr="000C6FC0">
          <w:rPr>
            <w:noProof/>
            <w:webHidden/>
          </w:rPr>
          <w:fldChar w:fldCharType="separate"/>
        </w:r>
        <w:r w:rsidR="00565F54" w:rsidRPr="000C6FC0">
          <w:rPr>
            <w:noProof/>
            <w:webHidden/>
          </w:rPr>
          <w:t>75</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25" w:history="1">
        <w:r w:rsidR="00565F54" w:rsidRPr="000C6FC0">
          <w:rPr>
            <w:rStyle w:val="Hyperlink"/>
            <w:b/>
            <w:noProof/>
          </w:rPr>
          <w:t>7.5. Санитарно-хигиенни изисквания към площадката на компостиращата инсталация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_Toc514774825 \h </w:instrText>
        </w:r>
        <w:r w:rsidR="008B6174" w:rsidRPr="000C6FC0">
          <w:rPr>
            <w:noProof/>
            <w:webHidden/>
          </w:rPr>
        </w:r>
        <w:r w:rsidR="008B6174" w:rsidRPr="000C6FC0">
          <w:rPr>
            <w:noProof/>
            <w:webHidden/>
          </w:rPr>
          <w:fldChar w:fldCharType="separate"/>
        </w:r>
        <w:r w:rsidR="00565F54" w:rsidRPr="000C6FC0">
          <w:rPr>
            <w:noProof/>
            <w:webHidden/>
          </w:rPr>
          <w:t>77</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26" w:history="1">
        <w:r w:rsidR="00565F54" w:rsidRPr="000C6FC0">
          <w:rPr>
            <w:rStyle w:val="Hyperlink"/>
            <w:rFonts w:ascii="Cambria" w:hAnsi="Cambria"/>
            <w:b/>
            <w:bCs/>
            <w:noProof/>
            <w:kern w:val="28"/>
            <w:lang w:eastAsia="en-US"/>
          </w:rPr>
          <w:t>III.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ИНЖЕНЕРНИ ПРОУЧВАНИЯ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_Toc514774826 \h </w:instrText>
        </w:r>
        <w:r w:rsidR="008B6174" w:rsidRPr="000C6FC0">
          <w:rPr>
            <w:noProof/>
            <w:webHidden/>
          </w:rPr>
        </w:r>
        <w:r w:rsidR="008B6174" w:rsidRPr="000C6FC0">
          <w:rPr>
            <w:noProof/>
            <w:webHidden/>
          </w:rPr>
          <w:fldChar w:fldCharType="separate"/>
        </w:r>
        <w:r w:rsidR="00565F54" w:rsidRPr="000C6FC0">
          <w:rPr>
            <w:noProof/>
            <w:webHidden/>
          </w:rPr>
          <w:t>77</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27" w:history="1">
        <w:r w:rsidR="00565F54" w:rsidRPr="000C6FC0">
          <w:rPr>
            <w:rStyle w:val="Hyperlink"/>
            <w:rFonts w:ascii="Cambria" w:hAnsi="Cambria"/>
            <w:b/>
            <w:bCs/>
            <w:noProof/>
            <w:kern w:val="28"/>
            <w:lang w:eastAsia="en-US"/>
          </w:rPr>
          <w:t>IV.</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ПРОУЧВАНИЯ И ДОКУМЕНТИРАНЕ ЗА НУЖДИТЕ НА ИНВЕСТИЦИОННОТО ПРОЕКТИРАНЕ НА ОБЕКТИ – НЕДВИЖИМИ КУЛТУРНИ ЦЕННОСТИ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_Toc514774827 \h </w:instrText>
        </w:r>
        <w:r w:rsidR="008B6174" w:rsidRPr="000C6FC0">
          <w:rPr>
            <w:noProof/>
            <w:webHidden/>
          </w:rPr>
        </w:r>
        <w:r w:rsidR="008B6174" w:rsidRPr="000C6FC0">
          <w:rPr>
            <w:noProof/>
            <w:webHidden/>
          </w:rPr>
          <w:fldChar w:fldCharType="separate"/>
        </w:r>
        <w:r w:rsidR="00565F54" w:rsidRPr="000C6FC0">
          <w:rPr>
            <w:noProof/>
            <w:webHidden/>
          </w:rPr>
          <w:t>83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28" w:history="1">
        <w:r w:rsidR="00565F54" w:rsidRPr="000C6FC0">
          <w:rPr>
            <w:rStyle w:val="Hyperlink"/>
            <w:rFonts w:ascii="Cambria" w:hAnsi="Cambria"/>
            <w:b/>
            <w:bCs/>
            <w:noProof/>
            <w:kern w:val="28"/>
            <w:lang w:eastAsia="en-US"/>
          </w:rPr>
          <w:t>V.</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ГЕОДЕЗИЧЕСКИ ПРОУЧВАНИЯ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_Toc514774828 \h </w:instrText>
        </w:r>
        <w:r w:rsidR="008B6174" w:rsidRPr="000C6FC0">
          <w:rPr>
            <w:noProof/>
            <w:webHidden/>
          </w:rPr>
        </w:r>
        <w:r w:rsidR="008B6174" w:rsidRPr="000C6FC0">
          <w:rPr>
            <w:noProof/>
            <w:webHidden/>
          </w:rPr>
          <w:fldChar w:fldCharType="separate"/>
        </w:r>
        <w:r w:rsidR="00565F54" w:rsidRPr="000C6FC0">
          <w:rPr>
            <w:noProof/>
            <w:webHidden/>
          </w:rPr>
          <w:t>83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29" w:history="1">
        <w:r w:rsidR="00565F54" w:rsidRPr="000C6FC0">
          <w:rPr>
            <w:rStyle w:val="Hyperlink"/>
            <w:b/>
            <w:noProof/>
          </w:rPr>
          <w:t>9. ГЕОДЕЗИЧЕСКА СНИМКА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_Toc514774829 \h </w:instrText>
        </w:r>
        <w:r w:rsidR="008B6174" w:rsidRPr="000C6FC0">
          <w:rPr>
            <w:noProof/>
            <w:webHidden/>
          </w:rPr>
        </w:r>
        <w:r w:rsidR="008B6174" w:rsidRPr="000C6FC0">
          <w:rPr>
            <w:noProof/>
            <w:webHidden/>
          </w:rPr>
          <w:fldChar w:fldCharType="separate"/>
        </w:r>
        <w:r w:rsidR="00565F54" w:rsidRPr="000C6FC0">
          <w:rPr>
            <w:noProof/>
            <w:webHidden/>
          </w:rPr>
          <w:t>83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30" w:history="1">
        <w:r w:rsidR="00565F54" w:rsidRPr="000C6FC0">
          <w:rPr>
            <w:rStyle w:val="Hyperlink"/>
            <w:rFonts w:ascii="Cambria" w:hAnsi="Cambria"/>
            <w:b/>
            <w:bCs/>
            <w:noProof/>
            <w:kern w:val="28"/>
            <w:lang w:eastAsia="en-US"/>
          </w:rPr>
          <w:t>VI.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ТЕХНОЛОГИЧНИ ПРОУЧВАНИЯ ЗА ИЗБОР НА ОФЕРТА, ПРЕДЛАГАЩА ОПТИМАЛНА ТЕХНОЛОГИЯ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_Toc514774830 \h </w:instrText>
        </w:r>
        <w:r w:rsidR="008B6174" w:rsidRPr="000C6FC0">
          <w:rPr>
            <w:noProof/>
            <w:webHidden/>
          </w:rPr>
        </w:r>
        <w:r w:rsidR="008B6174" w:rsidRPr="000C6FC0">
          <w:rPr>
            <w:noProof/>
            <w:webHidden/>
          </w:rPr>
          <w:fldChar w:fldCharType="separate"/>
        </w:r>
        <w:r w:rsidR="00565F54" w:rsidRPr="000C6FC0">
          <w:rPr>
            <w:noProof/>
            <w:webHidden/>
          </w:rPr>
          <w:t>84</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31" w:history="1">
        <w:r w:rsidR="00565F54" w:rsidRPr="000C6FC0">
          <w:rPr>
            <w:rStyle w:val="Hyperlink"/>
            <w:b/>
            <w:noProof/>
          </w:rPr>
          <w:t>10. ТЕХНИЧЕСКИ ВАРИАНТИ НА СЪОРЪЖЕНИЕТО ЗА КОМПОСТИРАНЕ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_Toc514774831 \h </w:instrText>
        </w:r>
        <w:r w:rsidR="008B6174" w:rsidRPr="000C6FC0">
          <w:rPr>
            <w:noProof/>
            <w:webHidden/>
          </w:rPr>
        </w:r>
        <w:r w:rsidR="008B6174" w:rsidRPr="000C6FC0">
          <w:rPr>
            <w:noProof/>
            <w:webHidden/>
          </w:rPr>
          <w:fldChar w:fldCharType="separate"/>
        </w:r>
        <w:r w:rsidR="00565F54" w:rsidRPr="000C6FC0">
          <w:rPr>
            <w:noProof/>
            <w:webHidden/>
          </w:rPr>
          <w:t>84</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2" w:history="1">
        <w:r w:rsidR="00565F54" w:rsidRPr="000C6FC0">
          <w:rPr>
            <w:rStyle w:val="Hyperlink"/>
            <w:b/>
            <w:noProof/>
          </w:rPr>
          <w:t>10.1.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_Toc514774832 \h </w:instrText>
        </w:r>
        <w:r w:rsidR="008B6174" w:rsidRPr="000C6FC0">
          <w:rPr>
            <w:noProof/>
            <w:webHidden/>
          </w:rPr>
        </w:r>
        <w:r w:rsidR="008B6174" w:rsidRPr="000C6FC0">
          <w:rPr>
            <w:noProof/>
            <w:webHidden/>
          </w:rPr>
          <w:fldChar w:fldCharType="separate"/>
        </w:r>
        <w:r w:rsidR="00565F54" w:rsidRPr="000C6FC0">
          <w:rPr>
            <w:noProof/>
            <w:webHidden/>
          </w:rPr>
          <w:t>84</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3" w:history="1">
        <w:r w:rsidR="00565F54" w:rsidRPr="000C6FC0">
          <w:rPr>
            <w:rStyle w:val="Hyperlink"/>
            <w:b/>
            <w:noProof/>
          </w:rPr>
          <w:t>10.2. Техническа инфраструктура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_Toc514774833 \h </w:instrText>
        </w:r>
        <w:r w:rsidR="008B6174" w:rsidRPr="000C6FC0">
          <w:rPr>
            <w:noProof/>
            <w:webHidden/>
          </w:rPr>
        </w:r>
        <w:r w:rsidR="008B6174" w:rsidRPr="000C6FC0">
          <w:rPr>
            <w:noProof/>
            <w:webHidden/>
          </w:rPr>
          <w:fldChar w:fldCharType="separate"/>
        </w:r>
        <w:r w:rsidR="00565F54" w:rsidRPr="000C6FC0">
          <w:rPr>
            <w:noProof/>
            <w:webHidden/>
          </w:rPr>
          <w:t>99</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4" w:history="1">
        <w:r w:rsidR="00565F54" w:rsidRPr="000C6FC0">
          <w:rPr>
            <w:rStyle w:val="Hyperlink"/>
            <w:b/>
            <w:noProof/>
          </w:rPr>
          <w:t>10.3.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_Toc514774834 \h </w:instrText>
        </w:r>
        <w:r w:rsidR="008B6174" w:rsidRPr="000C6FC0">
          <w:rPr>
            <w:noProof/>
            <w:webHidden/>
          </w:rPr>
        </w:r>
        <w:r w:rsidR="008B6174" w:rsidRPr="000C6FC0">
          <w:rPr>
            <w:noProof/>
            <w:webHidden/>
          </w:rPr>
          <w:fldChar w:fldCharType="separate"/>
        </w:r>
        <w:r w:rsidR="00565F54" w:rsidRPr="000C6FC0">
          <w:rPr>
            <w:noProof/>
            <w:webHidden/>
          </w:rPr>
          <w:t>102</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5" w:history="1">
        <w:r w:rsidR="00565F54" w:rsidRPr="000C6FC0">
          <w:rPr>
            <w:rStyle w:val="Hyperlink"/>
            <w:b/>
            <w:noProof/>
          </w:rPr>
          <w:t>10.4. Техническа инфраструктура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_Toc514774835 \h </w:instrText>
        </w:r>
        <w:r w:rsidR="008B6174" w:rsidRPr="000C6FC0">
          <w:rPr>
            <w:noProof/>
            <w:webHidden/>
          </w:rPr>
        </w:r>
        <w:r w:rsidR="008B6174" w:rsidRPr="000C6FC0">
          <w:rPr>
            <w:noProof/>
            <w:webHidden/>
          </w:rPr>
          <w:fldChar w:fldCharType="separate"/>
        </w:r>
        <w:r w:rsidR="00565F54" w:rsidRPr="000C6FC0">
          <w:rPr>
            <w:noProof/>
            <w:webHidden/>
          </w:rPr>
          <w:t>110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6" w:history="1">
        <w:r w:rsidR="00565F54" w:rsidRPr="000C6FC0">
          <w:rPr>
            <w:rStyle w:val="Hyperlink"/>
            <w:b/>
            <w:noProof/>
          </w:rPr>
          <w:t>10.5. Проучване на оферти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_Toc514774836 \h </w:instrText>
        </w:r>
        <w:r w:rsidR="008B6174" w:rsidRPr="000C6FC0">
          <w:rPr>
            <w:noProof/>
            <w:webHidden/>
          </w:rPr>
        </w:r>
        <w:r w:rsidR="008B6174" w:rsidRPr="000C6FC0">
          <w:rPr>
            <w:noProof/>
            <w:webHidden/>
          </w:rPr>
          <w:fldChar w:fldCharType="separate"/>
        </w:r>
        <w:r w:rsidR="00565F54" w:rsidRPr="000C6FC0">
          <w:rPr>
            <w:noProof/>
            <w:webHidden/>
          </w:rPr>
          <w:t>110</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37" w:history="1">
        <w:r w:rsidR="00565F54" w:rsidRPr="000C6FC0">
          <w:rPr>
            <w:rStyle w:val="Hyperlink"/>
            <w:rFonts w:ascii="Cambria" w:hAnsi="Cambria"/>
            <w:b/>
            <w:bCs/>
            <w:noProof/>
            <w:kern w:val="28"/>
            <w:lang w:eastAsia="en-US"/>
          </w:rPr>
          <w:t>VII.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ТЕХНИКО-ИКОНОМИЧЕСКА ОБОСНОВКА ЗА ОПРЕДЕЛЯНЕ НА ИКОНОМИЧЕСКАТА ЦЕЛЕСЪОБРАЗНОСТ И ЕФЕКТИВНОСТ НА ИНВЕСТИЦИОННОТО СТРОИТЕЛНО НАМЕРЕНИЕ И ИЗБОР НА ПОДХОДЯЩ ВАРИАНТ</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_Toc514774837 \h </w:instrText>
        </w:r>
        <w:r w:rsidR="008B6174" w:rsidRPr="000C6FC0">
          <w:rPr>
            <w:noProof/>
            <w:webHidden/>
          </w:rPr>
        </w:r>
        <w:r w:rsidR="008B6174" w:rsidRPr="000C6FC0">
          <w:rPr>
            <w:noProof/>
            <w:webHidden/>
          </w:rPr>
          <w:fldChar w:fldCharType="separate"/>
        </w:r>
        <w:r w:rsidR="00565F54" w:rsidRPr="000C6FC0">
          <w:rPr>
            <w:noProof/>
            <w:webHidden/>
          </w:rPr>
          <w:t>110</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38" w:history="1">
        <w:r w:rsidR="00565F54" w:rsidRPr="000C6FC0">
          <w:rPr>
            <w:rStyle w:val="Hyperlink"/>
            <w:b/>
            <w:noProof/>
          </w:rPr>
          <w:t>11. ТЕХНИКО-ИКОНОМИЧЕСКО СРАВНЕНИЕ НА ВАРИАНТИ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_Toc514774838 \h </w:instrText>
        </w:r>
        <w:r w:rsidR="008B6174" w:rsidRPr="000C6FC0">
          <w:rPr>
            <w:noProof/>
            <w:webHidden/>
          </w:rPr>
        </w:r>
        <w:r w:rsidR="008B6174" w:rsidRPr="000C6FC0">
          <w:rPr>
            <w:noProof/>
            <w:webHidden/>
          </w:rPr>
          <w:fldChar w:fldCharType="separate"/>
        </w:r>
        <w:r w:rsidR="00565F54" w:rsidRPr="000C6FC0">
          <w:rPr>
            <w:noProof/>
            <w:webHidden/>
          </w:rPr>
          <w:t>110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39" w:history="1">
        <w:r w:rsidR="00565F54" w:rsidRPr="000C6FC0">
          <w:rPr>
            <w:rStyle w:val="Hyperlink"/>
            <w:b/>
            <w:noProof/>
          </w:rPr>
          <w:t>11.1.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_Toc514774839 \h </w:instrText>
        </w:r>
        <w:r w:rsidR="008B6174" w:rsidRPr="000C6FC0">
          <w:rPr>
            <w:noProof/>
            <w:webHidden/>
          </w:rPr>
        </w:r>
        <w:r w:rsidR="008B6174" w:rsidRPr="000C6FC0">
          <w:rPr>
            <w:noProof/>
            <w:webHidden/>
          </w:rPr>
          <w:fldChar w:fldCharType="separate"/>
        </w:r>
        <w:r w:rsidR="00565F54" w:rsidRPr="000C6FC0">
          <w:rPr>
            <w:noProof/>
            <w:webHidden/>
          </w:rPr>
          <w:t>110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40" w:history="1">
        <w:r w:rsidR="00565F54" w:rsidRPr="000C6FC0">
          <w:rPr>
            <w:rStyle w:val="Hyperlink"/>
            <w:b/>
            <w:noProof/>
          </w:rPr>
          <w:t>11.2.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_Toc514774840 \h </w:instrText>
        </w:r>
        <w:r w:rsidR="008B6174" w:rsidRPr="000C6FC0">
          <w:rPr>
            <w:noProof/>
            <w:webHidden/>
          </w:rPr>
        </w:r>
        <w:r w:rsidR="008B6174" w:rsidRPr="000C6FC0">
          <w:rPr>
            <w:noProof/>
            <w:webHidden/>
          </w:rPr>
          <w:fldChar w:fldCharType="separate"/>
        </w:r>
        <w:r w:rsidR="00565F54" w:rsidRPr="000C6FC0">
          <w:rPr>
            <w:noProof/>
            <w:webHidden/>
          </w:rPr>
          <w:t>115</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41" w:history="1">
        <w:r w:rsidR="00565F54" w:rsidRPr="000C6FC0">
          <w:rPr>
            <w:rStyle w:val="Hyperlink"/>
            <w:b/>
            <w:noProof/>
          </w:rPr>
          <w:t>11.3. Предимства и недостатъци на двата варианта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_Toc514774841 \h </w:instrText>
        </w:r>
        <w:r w:rsidR="008B6174" w:rsidRPr="000C6FC0">
          <w:rPr>
            <w:noProof/>
            <w:webHidden/>
          </w:rPr>
        </w:r>
        <w:r w:rsidR="008B6174" w:rsidRPr="000C6FC0">
          <w:rPr>
            <w:noProof/>
            <w:webHidden/>
          </w:rPr>
          <w:fldChar w:fldCharType="separate"/>
        </w:r>
        <w:r w:rsidR="00565F54" w:rsidRPr="000C6FC0">
          <w:rPr>
            <w:noProof/>
            <w:webHidden/>
          </w:rPr>
          <w:t>120</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42" w:history="1">
        <w:r w:rsidR="00565F54" w:rsidRPr="000C6FC0">
          <w:rPr>
            <w:rStyle w:val="Hyperlink"/>
            <w:b/>
            <w:noProof/>
          </w:rPr>
          <w:t>11.4. Заключение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_Toc514774842 \h </w:instrText>
        </w:r>
        <w:r w:rsidR="008B6174" w:rsidRPr="000C6FC0">
          <w:rPr>
            <w:noProof/>
            <w:webHidden/>
          </w:rPr>
        </w:r>
        <w:r w:rsidR="008B6174" w:rsidRPr="000C6FC0">
          <w:rPr>
            <w:noProof/>
            <w:webHidden/>
          </w:rPr>
          <w:fldChar w:fldCharType="separate"/>
        </w:r>
        <w:r w:rsidR="00565F54" w:rsidRPr="000C6FC0">
          <w:rPr>
            <w:noProof/>
            <w:webHidden/>
          </w:rPr>
          <w:t>121</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3" w:history="1">
        <w:r w:rsidR="00565F54" w:rsidRPr="000C6FC0">
          <w:rPr>
            <w:rStyle w:val="Hyperlink"/>
            <w:rFonts w:ascii="Cambria" w:hAnsi="Cambria"/>
            <w:b/>
            <w:bCs/>
            <w:noProof/>
            <w:kern w:val="28"/>
            <w:lang w:eastAsia="en-US"/>
          </w:rPr>
          <w:t>VIII.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ОБОСНОВКА НА СОЦИАЛНАТА ЦЕЛЕСЪОБРАЗНОСТ И ЕФЕКТИВНОСТ НА ИНВЕСТИЦИОННАТА ИНИЦИАТИВА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_Toc514774843 \h </w:instrText>
        </w:r>
        <w:r w:rsidR="008B6174" w:rsidRPr="000C6FC0">
          <w:rPr>
            <w:noProof/>
            <w:webHidden/>
          </w:rPr>
        </w:r>
        <w:r w:rsidR="008B6174" w:rsidRPr="000C6FC0">
          <w:rPr>
            <w:noProof/>
            <w:webHidden/>
          </w:rPr>
          <w:fldChar w:fldCharType="separate"/>
        </w:r>
        <w:r w:rsidR="00565F54" w:rsidRPr="000C6FC0">
          <w:rPr>
            <w:noProof/>
            <w:webHidden/>
          </w:rPr>
          <w:t>121</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4" w:history="1">
        <w:r w:rsidR="00565F54" w:rsidRPr="000C6FC0">
          <w:rPr>
            <w:rStyle w:val="Hyperlink"/>
            <w:rFonts w:ascii="Cambria" w:hAnsi="Cambria"/>
            <w:b/>
            <w:bCs/>
            <w:noProof/>
            <w:kern w:val="28"/>
            <w:lang w:eastAsia="en-US"/>
          </w:rPr>
          <w:t>IX.</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ПРОУЧВАНИЯ ЗА ПОТЕНЦИАЛА НА ТЕРИТОРИИТЕ С ОСОБЕНА И ПРЕВАНТИВНА УСТРОЙСТВЕНА ЗАЩИТА ВЪВ ВРЪЗКА С РЕЖИМИТЕ ЗА ОПАЗВАНЕ НА ТЕРИТОРИИТЕ И ОБЕКТИТЕ НА КУЛТУРНО-ИСТОРИЧЕСКО НЕСЛЕДСТВО</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_Toc514774844 \h </w:instrText>
        </w:r>
        <w:r w:rsidR="008B6174" w:rsidRPr="000C6FC0">
          <w:rPr>
            <w:noProof/>
            <w:webHidden/>
          </w:rPr>
        </w:r>
        <w:r w:rsidR="008B6174" w:rsidRPr="000C6FC0">
          <w:rPr>
            <w:noProof/>
            <w:webHidden/>
          </w:rPr>
          <w:fldChar w:fldCharType="separate"/>
        </w:r>
        <w:r w:rsidR="00565F54" w:rsidRPr="000C6FC0">
          <w:rPr>
            <w:noProof/>
            <w:webHidden/>
          </w:rPr>
          <w:t>122</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5" w:history="1">
        <w:r w:rsidR="00565F54" w:rsidRPr="000C6FC0">
          <w:rPr>
            <w:rStyle w:val="Hyperlink"/>
            <w:rFonts w:ascii="Cambria" w:hAnsi="Cambria"/>
            <w:b/>
            <w:bCs/>
            <w:noProof/>
            <w:kern w:val="28"/>
            <w:lang w:eastAsia="en-US"/>
          </w:rPr>
          <w:t>X.</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ВАРИАНТНИ ПРОУЧВАНИЯ ЗА РЕХАБИЛИТАЦИЯ НА СЪЩЕСТВУВАЩИ И ИЗГРАЖДАНЕ НА НОВИ ЕНЕРГИЙНИ МОЩНОСТИ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_Toc514774845 \h </w:instrText>
        </w:r>
        <w:r w:rsidR="008B6174" w:rsidRPr="000C6FC0">
          <w:rPr>
            <w:noProof/>
            <w:webHidden/>
          </w:rPr>
        </w:r>
        <w:r w:rsidR="008B6174" w:rsidRPr="000C6FC0">
          <w:rPr>
            <w:noProof/>
            <w:webHidden/>
          </w:rPr>
          <w:fldChar w:fldCharType="separate"/>
        </w:r>
        <w:r w:rsidR="00565F54" w:rsidRPr="000C6FC0">
          <w:rPr>
            <w:noProof/>
            <w:webHidden/>
          </w:rPr>
          <w:t>123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6" w:history="1">
        <w:r w:rsidR="00565F54" w:rsidRPr="000C6FC0">
          <w:rPr>
            <w:rStyle w:val="Hyperlink"/>
            <w:rFonts w:ascii="Cambria" w:hAnsi="Cambria"/>
            <w:b/>
            <w:bCs/>
            <w:noProof/>
            <w:kern w:val="28"/>
            <w:lang w:eastAsia="en-US"/>
          </w:rPr>
          <w:t>XI.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СПЕЦИФИЧНИ ПРОУЧВАНИЯ ПРИ РЕКОНСТРУКЦИЯ, ПРИСТРОЯВАНЕ И НАДСТРОЯВАНЕ НА СЪЩЕСТВУВАЩИ СГРАДИ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_Toc514774846 \h </w:instrText>
        </w:r>
        <w:r w:rsidR="008B6174" w:rsidRPr="000C6FC0">
          <w:rPr>
            <w:noProof/>
            <w:webHidden/>
          </w:rPr>
        </w:r>
        <w:r w:rsidR="008B6174" w:rsidRPr="000C6FC0">
          <w:rPr>
            <w:noProof/>
            <w:webHidden/>
          </w:rPr>
          <w:fldChar w:fldCharType="separate"/>
        </w:r>
        <w:r w:rsidR="00565F54" w:rsidRPr="000C6FC0">
          <w:rPr>
            <w:noProof/>
            <w:webHidden/>
          </w:rPr>
          <w:t>123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7" w:history="1">
        <w:r w:rsidR="00565F54" w:rsidRPr="000C6FC0">
          <w:rPr>
            <w:rStyle w:val="Hyperlink"/>
            <w:rFonts w:ascii="Cambria" w:hAnsi="Cambria"/>
            <w:b/>
            <w:bCs/>
            <w:noProof/>
            <w:kern w:val="28"/>
            <w:lang w:eastAsia="en-US"/>
          </w:rPr>
          <w:t>XII.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МИКРОСЕИЗМИЧНО ИЗСЛЕДВАНЕ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_Toc514774847 \h </w:instrText>
        </w:r>
        <w:r w:rsidR="008B6174" w:rsidRPr="000C6FC0">
          <w:rPr>
            <w:noProof/>
            <w:webHidden/>
          </w:rPr>
        </w:r>
        <w:r w:rsidR="008B6174" w:rsidRPr="000C6FC0">
          <w:rPr>
            <w:noProof/>
            <w:webHidden/>
          </w:rPr>
          <w:fldChar w:fldCharType="separate"/>
        </w:r>
        <w:r w:rsidR="00565F54" w:rsidRPr="000C6FC0">
          <w:rPr>
            <w:noProof/>
            <w:webHidden/>
          </w:rPr>
          <w:t>123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8" w:history="1">
        <w:r w:rsidR="00565F54" w:rsidRPr="000C6FC0">
          <w:rPr>
            <w:rStyle w:val="Hyperlink"/>
            <w:rFonts w:ascii="Cambria" w:hAnsi="Cambria"/>
            <w:b/>
            <w:bCs/>
            <w:noProof/>
            <w:kern w:val="28"/>
            <w:lang w:eastAsia="en-US"/>
          </w:rPr>
          <w:t>XIII.</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ДРУГИ СПЕЦИФИЧНИ ПРОУЧВАНИЯ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_Toc514774848 \h </w:instrText>
        </w:r>
        <w:r w:rsidR="008B6174" w:rsidRPr="000C6FC0">
          <w:rPr>
            <w:noProof/>
            <w:webHidden/>
          </w:rPr>
        </w:r>
        <w:r w:rsidR="008B6174" w:rsidRPr="000C6FC0">
          <w:rPr>
            <w:noProof/>
            <w:webHidden/>
          </w:rPr>
          <w:fldChar w:fldCharType="separate"/>
        </w:r>
        <w:r w:rsidR="00565F54" w:rsidRPr="000C6FC0">
          <w:rPr>
            <w:noProof/>
            <w:webHidden/>
          </w:rPr>
          <w:t>123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49" w:history="1">
        <w:r w:rsidR="00565F54" w:rsidRPr="000C6FC0">
          <w:rPr>
            <w:rStyle w:val="Hyperlink"/>
            <w:rFonts w:ascii="Cambria" w:hAnsi="Cambria"/>
            <w:b/>
            <w:bCs/>
            <w:noProof/>
            <w:kern w:val="28"/>
            <w:lang w:eastAsia="en-US"/>
          </w:rPr>
          <w:t>XIV.</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ПРОГНОЗЕН ГРАФИК ЗА ПРОДЪЛЖИТЕЛНОСТ НА СТРОИТЕЛСТВОТО</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_Toc514774849 \h </w:instrText>
        </w:r>
        <w:r w:rsidR="008B6174" w:rsidRPr="000C6FC0">
          <w:rPr>
            <w:noProof/>
            <w:webHidden/>
          </w:rPr>
        </w:r>
        <w:r w:rsidR="008B6174" w:rsidRPr="000C6FC0">
          <w:rPr>
            <w:noProof/>
            <w:webHidden/>
          </w:rPr>
          <w:fldChar w:fldCharType="separate"/>
        </w:r>
        <w:r w:rsidR="00565F54" w:rsidRPr="000C6FC0">
          <w:rPr>
            <w:noProof/>
            <w:webHidden/>
          </w:rPr>
          <w:t>123</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50" w:history="1">
        <w:r w:rsidR="00565F54" w:rsidRPr="000C6FC0">
          <w:rPr>
            <w:rStyle w:val="Hyperlink"/>
            <w:rFonts w:ascii="Cambria" w:hAnsi="Cambria"/>
            <w:b/>
            <w:bCs/>
            <w:noProof/>
            <w:kern w:val="28"/>
            <w:lang w:eastAsia="en-US"/>
          </w:rPr>
          <w:t>XV.</w:t>
        </w:r>
        <w:r w:rsidR="00565F54" w:rsidRPr="000C6FC0">
          <w:rPr>
            <w:rFonts w:ascii="Calibri" w:hAnsi="Calibri"/>
            <w:i w:val="0"/>
            <w:noProof/>
            <w:sz w:val="22"/>
            <w:szCs w:val="22"/>
          </w:rPr>
          <w:tab/>
        </w:r>
        <w:r w:rsidR="00565F54" w:rsidRPr="000C6FC0">
          <w:rPr>
            <w:rStyle w:val="Hyperlink"/>
            <w:rFonts w:ascii="Cambria" w:hAnsi="Cambria"/>
            <w:b/>
            <w:bCs/>
            <w:noProof/>
            <w:kern w:val="28"/>
            <w:lang w:eastAsia="en-US"/>
          </w:rPr>
          <w:t>ПРОГНОЗНА СТОЙНОСТ НА СТРОИТЕЛНОТО НАМЕРЕНИЕ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_Toc514774850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9E1C1B">
      <w:pPr>
        <w:pStyle w:val="TOC1"/>
        <w:rPr>
          <w:rFonts w:ascii="Calibri" w:hAnsi="Calibri"/>
          <w:i w:val="0"/>
          <w:noProof/>
          <w:sz w:val="22"/>
          <w:szCs w:val="22"/>
        </w:rPr>
      </w:pPr>
      <w:hyperlink w:anchor="_Toc514774851" w:history="1">
        <w:r w:rsidR="00565F54" w:rsidRPr="000C6FC0">
          <w:rPr>
            <w:rStyle w:val="Hyperlink"/>
            <w:rFonts w:ascii="Arial" w:hAnsi="Arial" w:cs="Arial"/>
            <w:b/>
            <w:bCs/>
            <w:noProof/>
            <w:kern w:val="32"/>
            <w:lang w:eastAsia="de-DE"/>
          </w:rPr>
          <w:t>Приложения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_Toc514774851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52" w:history="1">
        <w:r w:rsidR="00565F54" w:rsidRPr="000C6FC0">
          <w:rPr>
            <w:rStyle w:val="Hyperlink"/>
            <w:rFonts w:ascii="Arial" w:hAnsi="Arial" w:cs="Arial"/>
            <w:b/>
            <w:bCs/>
            <w:i/>
            <w:iCs/>
            <w:noProof/>
          </w:rPr>
          <w:t>Приложение 1 – Масов баланс</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_Toc514774852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53" w:history="1">
        <w:r w:rsidR="00565F54" w:rsidRPr="000C6FC0">
          <w:rPr>
            <w:rStyle w:val="Hyperlink"/>
            <w:rFonts w:ascii="Arial" w:hAnsi="Arial" w:cs="Arial"/>
            <w:b/>
            <w:bCs/>
            <w:i/>
            <w:iCs/>
            <w:noProof/>
          </w:rPr>
          <w:t>Приложение 2 – Част „Инженерно-хидроложки доклад“</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_Toc514774853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9E1C1B">
      <w:pPr>
        <w:pStyle w:val="TOC2"/>
        <w:rPr>
          <w:rFonts w:ascii="Calibri" w:hAnsi="Calibri"/>
          <w:noProof/>
          <w:sz w:val="22"/>
          <w:szCs w:val="22"/>
        </w:rPr>
      </w:pPr>
      <w:hyperlink w:anchor="_Toc514774854" w:history="1">
        <w:r w:rsidR="00565F54" w:rsidRPr="000C6FC0">
          <w:rPr>
            <w:rStyle w:val="Hyperlink"/>
            <w:rFonts w:ascii="Arial" w:hAnsi="Arial" w:cs="Arial"/>
            <w:b/>
            <w:bCs/>
            <w:i/>
            <w:iCs/>
            <w:noProof/>
          </w:rPr>
          <w:t>Приложение 3 – Чертежи част „Геодезически проучвания“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_Toc514774854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8B6174" w:rsidP="00F02E1D">
      <w:r w:rsidRPr="000C6FC0">
        <w:fldChar w:fldCharType="end"/>
      </w:r>
    </w:p>
    <w:bookmarkEnd w:id="0"/>
    <w:bookmarkEnd w:id="1"/>
    <w:p w:rsidR="00565F54" w:rsidRPr="000C6FC0" w:rsidRDefault="00565F54" w:rsidP="00342070">
      <w:pPr>
        <w:jc w:val="center"/>
        <w:rPr>
          <w:b/>
          <w:color w:val="0070C0"/>
        </w:rPr>
      </w:pPr>
    </w:p>
    <w:p w:rsidR="00565F54" w:rsidRPr="000C6FC0" w:rsidRDefault="00565F54" w:rsidP="00E73ED7">
      <w:pPr>
        <w:tabs>
          <w:tab w:val="left" w:pos="1418"/>
        </w:tabs>
        <w:spacing w:line="276" w:lineRule="auto"/>
        <w:jc w:val="both"/>
        <w:rPr>
          <w:noProof/>
        </w:rPr>
      </w:pPr>
    </w:p>
    <w:p w:rsidR="00565F54" w:rsidRPr="000C6FC0" w:rsidRDefault="00565F54" w:rsidP="00E73ED7">
      <w:pPr>
        <w:tabs>
          <w:tab w:val="left" w:pos="1418"/>
        </w:tabs>
        <w:spacing w:line="276" w:lineRule="auto"/>
        <w:jc w:val="both"/>
        <w:rPr>
          <w:noProof/>
        </w:rPr>
        <w:sectPr w:rsidR="00565F54" w:rsidRPr="000C6FC0" w:rsidSect="00E31EC1">
          <w:headerReference w:type="default" r:id="rId11"/>
          <w:footerReference w:type="default" r:id="rId12"/>
          <w:headerReference w:type="first" r:id="rId13"/>
          <w:footerReference w:type="first" r:id="rId14"/>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pgNumType w:start="0"/>
          <w:cols w:space="708"/>
          <w:titlePg/>
          <w:docGrid w:linePitch="360"/>
        </w:sectPr>
      </w:pPr>
    </w:p>
    <w:p w:rsidR="00565F54" w:rsidRPr="000C6FC0" w:rsidRDefault="00565F54" w:rsidP="00342070">
      <w:pPr>
        <w:tabs>
          <w:tab w:val="left" w:pos="1418"/>
        </w:tabs>
        <w:jc w:val="both"/>
        <w:rPr>
          <w:noProof/>
        </w:rPr>
      </w:pPr>
    </w:p>
    <w:p w:rsidR="00565F54" w:rsidRPr="000C6FC0" w:rsidRDefault="00565F54" w:rsidP="00E73ED7">
      <w:pPr>
        <w:shd w:val="clear" w:color="auto" w:fill="D9D9D9"/>
        <w:jc w:val="center"/>
        <w:rPr>
          <w:b/>
          <w:color w:val="002060"/>
        </w:rPr>
      </w:pPr>
      <w:r w:rsidRPr="000C6FC0">
        <w:rPr>
          <w:b/>
          <w:color w:val="002060"/>
        </w:rPr>
        <w:t>СПИСЪК НА ФИГУРИТЕ</w:t>
      </w:r>
    </w:p>
    <w:p w:rsidR="00565F54" w:rsidRPr="000C6FC0" w:rsidRDefault="00565F54" w:rsidP="00E73ED7">
      <w:pPr>
        <w:jc w:val="both"/>
        <w:rPr>
          <w:b/>
          <w:color w:val="002060"/>
        </w:rPr>
      </w:pPr>
    </w:p>
    <w:p w:rsidR="00565F54" w:rsidRPr="000C6FC0" w:rsidRDefault="008B6174">
      <w:pPr>
        <w:pStyle w:val="TableofFigures"/>
        <w:rPr>
          <w:rFonts w:ascii="Calibri" w:hAnsi="Calibri"/>
          <w:noProof/>
          <w:sz w:val="22"/>
          <w:szCs w:val="22"/>
        </w:rPr>
      </w:pPr>
      <w:r w:rsidRPr="000C6FC0">
        <w:rPr>
          <w:noProof/>
        </w:rPr>
        <w:fldChar w:fldCharType="begin"/>
      </w:r>
      <w:r w:rsidR="00565F54" w:rsidRPr="000C6FC0">
        <w:rPr>
          <w:noProof/>
        </w:rPr>
        <w:instrText xml:space="preserve"> TOC \h \z \c "фигура" </w:instrText>
      </w:r>
      <w:r w:rsidRPr="000C6FC0">
        <w:rPr>
          <w:noProof/>
        </w:rPr>
        <w:fldChar w:fldCharType="separate"/>
      </w:r>
      <w:hyperlink w:anchor="_Toc509572799" w:history="1">
        <w:r w:rsidR="00565F54" w:rsidRPr="000C6FC0">
          <w:rPr>
            <w:rStyle w:val="Hyperlink"/>
            <w:i/>
            <w:noProof/>
            <w:lang w:eastAsia="de-DE"/>
          </w:rPr>
          <w:t>фигура 1</w:t>
        </w:r>
        <w:r w:rsidR="00565F54" w:rsidRPr="000C6FC0">
          <w:rPr>
            <w:rStyle w:val="Hyperlink"/>
            <w:i/>
            <w:noProof/>
          </w:rPr>
          <w:t>– Географско разположение на районите на планиране</w:t>
        </w:r>
        <w:r w:rsidR="00565F54" w:rsidRPr="000C6FC0">
          <w:rPr>
            <w:noProof/>
            <w:webHidden/>
          </w:rPr>
          <w:tab/>
        </w:r>
        <w:r w:rsidRPr="000C6FC0">
          <w:rPr>
            <w:noProof/>
            <w:webHidden/>
          </w:rPr>
          <w:fldChar w:fldCharType="begin"/>
        </w:r>
        <w:r w:rsidR="00565F54" w:rsidRPr="000C6FC0">
          <w:rPr>
            <w:noProof/>
            <w:webHidden/>
          </w:rPr>
          <w:instrText xml:space="preserve"> PAGEREF _Toc509572799 \h </w:instrText>
        </w:r>
        <w:r w:rsidRPr="000C6FC0">
          <w:rPr>
            <w:noProof/>
            <w:webHidden/>
          </w:rPr>
        </w:r>
        <w:r w:rsidRPr="000C6FC0">
          <w:rPr>
            <w:noProof/>
            <w:webHidden/>
          </w:rPr>
          <w:fldChar w:fldCharType="separate"/>
        </w:r>
        <w:r w:rsidR="00565F54" w:rsidRPr="000C6FC0">
          <w:rPr>
            <w:noProof/>
            <w:webHidden/>
          </w:rPr>
          <w:t>15</w:t>
        </w:r>
        <w:r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0" w:history="1">
        <w:r w:rsidR="00565F54" w:rsidRPr="000C6FC0">
          <w:rPr>
            <w:rStyle w:val="Hyperlink"/>
            <w:i/>
            <w:noProof/>
            <w:lang w:eastAsia="de-DE"/>
          </w:rPr>
          <w:t>фигура 2</w:t>
        </w:r>
        <w:r w:rsidR="00565F54" w:rsidRPr="000C6FC0">
          <w:rPr>
            <w:rStyle w:val="Hyperlink"/>
            <w:i/>
            <w:noProof/>
          </w:rPr>
          <w:t>– Общините включени в проектния регион</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_Toc509572800 \h </w:instrText>
        </w:r>
        <w:r w:rsidR="008B6174" w:rsidRPr="000C6FC0">
          <w:rPr>
            <w:noProof/>
            <w:webHidden/>
          </w:rPr>
        </w:r>
        <w:r w:rsidR="008B6174" w:rsidRPr="000C6FC0">
          <w:rPr>
            <w:noProof/>
            <w:webHidden/>
          </w:rPr>
          <w:fldChar w:fldCharType="separate"/>
        </w:r>
        <w:r w:rsidR="00565F54" w:rsidRPr="000C6FC0">
          <w:rPr>
            <w:noProof/>
            <w:webHidden/>
          </w:rPr>
          <w:t>16</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1" w:history="1">
        <w:r w:rsidR="00565F54" w:rsidRPr="000C6FC0">
          <w:rPr>
            <w:rStyle w:val="Hyperlink"/>
            <w:i/>
            <w:noProof/>
            <w:lang w:eastAsia="de-DE"/>
          </w:rPr>
          <w:t>фигура 3 Технологични процеси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_Toc509572801 \h </w:instrText>
        </w:r>
        <w:r w:rsidR="008B6174" w:rsidRPr="000C6FC0">
          <w:rPr>
            <w:noProof/>
            <w:webHidden/>
          </w:rPr>
        </w:r>
        <w:r w:rsidR="008B6174" w:rsidRPr="000C6FC0">
          <w:rPr>
            <w:noProof/>
            <w:webHidden/>
          </w:rPr>
          <w:fldChar w:fldCharType="separate"/>
        </w:r>
        <w:r w:rsidR="00565F54" w:rsidRPr="000C6FC0">
          <w:rPr>
            <w:noProof/>
            <w:webHidden/>
          </w:rPr>
          <w:t>87</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2" w:history="1">
        <w:r w:rsidR="00565F54" w:rsidRPr="000C6FC0">
          <w:rPr>
            <w:rStyle w:val="Hyperlink"/>
            <w:i/>
            <w:noProof/>
            <w:lang w:eastAsia="de-DE"/>
          </w:rPr>
          <w:t>фигура 4 Ситуация на компостираща инсталация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_Toc509572802 \h </w:instrText>
        </w:r>
        <w:r w:rsidR="008B6174" w:rsidRPr="000C6FC0">
          <w:rPr>
            <w:noProof/>
            <w:webHidden/>
          </w:rPr>
        </w:r>
        <w:r w:rsidR="008B6174" w:rsidRPr="000C6FC0">
          <w:rPr>
            <w:noProof/>
            <w:webHidden/>
          </w:rPr>
          <w:fldChar w:fldCharType="separate"/>
        </w:r>
        <w:r w:rsidR="00565F54" w:rsidRPr="000C6FC0">
          <w:rPr>
            <w:noProof/>
            <w:webHidden/>
          </w:rPr>
          <w:t>96</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3" w:history="1">
        <w:r w:rsidR="00565F54" w:rsidRPr="000C6FC0">
          <w:rPr>
            <w:rStyle w:val="Hyperlink"/>
            <w:i/>
            <w:noProof/>
            <w:lang w:eastAsia="de-DE"/>
          </w:rPr>
          <w:t>фигура 5 Технологични процеси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_Toc509572803 \h </w:instrText>
        </w:r>
        <w:r w:rsidR="008B6174" w:rsidRPr="000C6FC0">
          <w:rPr>
            <w:noProof/>
            <w:webHidden/>
          </w:rPr>
        </w:r>
        <w:r w:rsidR="008B6174" w:rsidRPr="000C6FC0">
          <w:rPr>
            <w:noProof/>
            <w:webHidden/>
          </w:rPr>
          <w:fldChar w:fldCharType="separate"/>
        </w:r>
        <w:r w:rsidR="00565F54" w:rsidRPr="000C6FC0">
          <w:rPr>
            <w:noProof/>
            <w:webHidden/>
          </w:rPr>
          <w:t>103</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4" w:history="1">
        <w:r w:rsidR="00565F54" w:rsidRPr="000C6FC0">
          <w:rPr>
            <w:rStyle w:val="Hyperlink"/>
            <w:i/>
            <w:noProof/>
            <w:lang w:eastAsia="de-DE"/>
          </w:rPr>
          <w:t>фигура 6 Период на обръщане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_Toc509572804 \h </w:instrText>
        </w:r>
        <w:r w:rsidR="008B6174" w:rsidRPr="000C6FC0">
          <w:rPr>
            <w:noProof/>
            <w:webHidden/>
          </w:rPr>
        </w:r>
        <w:r w:rsidR="008B6174" w:rsidRPr="000C6FC0">
          <w:rPr>
            <w:noProof/>
            <w:webHidden/>
          </w:rPr>
          <w:fldChar w:fldCharType="separate"/>
        </w:r>
        <w:r w:rsidR="00565F54" w:rsidRPr="000C6FC0">
          <w:rPr>
            <w:noProof/>
            <w:webHidden/>
          </w:rPr>
          <w:t>105</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509572805" w:history="1">
        <w:r w:rsidR="00565F54" w:rsidRPr="000C6FC0">
          <w:rPr>
            <w:rStyle w:val="Hyperlink"/>
            <w:i/>
            <w:noProof/>
            <w:lang w:eastAsia="de-DE"/>
          </w:rPr>
          <w:t>фигура 7 Ситуация на компостираща инсталация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_Toc509572805 \h </w:instrText>
        </w:r>
        <w:r w:rsidR="008B6174" w:rsidRPr="000C6FC0">
          <w:rPr>
            <w:noProof/>
            <w:webHidden/>
          </w:rPr>
        </w:r>
        <w:r w:rsidR="008B6174" w:rsidRPr="000C6FC0">
          <w:rPr>
            <w:noProof/>
            <w:webHidden/>
          </w:rPr>
          <w:fldChar w:fldCharType="separate"/>
        </w:r>
        <w:r w:rsidR="00565F54" w:rsidRPr="000C6FC0">
          <w:rPr>
            <w:noProof/>
            <w:webHidden/>
          </w:rPr>
          <w:t>109</w:t>
        </w:r>
        <w:r w:rsidR="008B6174" w:rsidRPr="000C6FC0">
          <w:rPr>
            <w:noProof/>
            <w:webHidden/>
          </w:rPr>
          <w:fldChar w:fldCharType="end"/>
        </w:r>
      </w:hyperlink>
    </w:p>
    <w:p w:rsidR="00565F54" w:rsidRPr="000C6FC0" w:rsidRDefault="008B6174" w:rsidP="00E73ED7">
      <w:pPr>
        <w:tabs>
          <w:tab w:val="left" w:pos="1418"/>
        </w:tabs>
        <w:spacing w:line="276" w:lineRule="auto"/>
        <w:jc w:val="both"/>
        <w:rPr>
          <w:noProof/>
        </w:rPr>
      </w:pPr>
      <w:r w:rsidRPr="000C6FC0">
        <w:rPr>
          <w:noProof/>
        </w:rPr>
        <w:fldChar w:fldCharType="end"/>
      </w:r>
    </w:p>
    <w:p w:rsidR="00565F54" w:rsidRPr="000C6FC0" w:rsidRDefault="00565F54" w:rsidP="00F7620A">
      <w:pPr>
        <w:tabs>
          <w:tab w:val="left" w:pos="1947"/>
        </w:tabs>
        <w:spacing w:before="120"/>
      </w:pPr>
    </w:p>
    <w:p w:rsidR="00565F54" w:rsidRPr="000C6FC0" w:rsidRDefault="00565F54" w:rsidP="00F7620A">
      <w:pPr>
        <w:widowControl w:val="0"/>
        <w:shd w:val="clear" w:color="auto" w:fill="D9D9D9"/>
        <w:tabs>
          <w:tab w:val="left" w:pos="709"/>
        </w:tabs>
        <w:spacing w:line="276" w:lineRule="auto"/>
        <w:ind w:left="1410" w:hanging="1410"/>
        <w:jc w:val="center"/>
        <w:rPr>
          <w:b/>
          <w:color w:val="215868"/>
        </w:rPr>
      </w:pPr>
      <w:r w:rsidRPr="000C6FC0">
        <w:rPr>
          <w:b/>
          <w:color w:val="215868"/>
        </w:rPr>
        <w:t>СПИСЪК НА ТАБЛИЦИТЕ</w:t>
      </w:r>
    </w:p>
    <w:p w:rsidR="00565F54" w:rsidRPr="000C6FC0" w:rsidRDefault="00565F54" w:rsidP="00F7620A">
      <w:pPr>
        <w:widowControl w:val="0"/>
        <w:tabs>
          <w:tab w:val="left" w:pos="709"/>
        </w:tabs>
        <w:spacing w:line="276" w:lineRule="auto"/>
        <w:ind w:left="1410" w:hanging="1410"/>
        <w:jc w:val="both"/>
        <w:rPr>
          <w:b/>
          <w:color w:val="002060"/>
        </w:rPr>
      </w:pPr>
    </w:p>
    <w:p w:rsidR="00565F54" w:rsidRPr="000C6FC0" w:rsidRDefault="008B6174">
      <w:pPr>
        <w:pStyle w:val="TableofFigures"/>
        <w:rPr>
          <w:rFonts w:ascii="Calibri" w:hAnsi="Calibri"/>
          <w:noProof/>
          <w:sz w:val="22"/>
          <w:szCs w:val="22"/>
        </w:rPr>
      </w:pPr>
      <w:r w:rsidRPr="000C6FC0">
        <w:fldChar w:fldCharType="begin"/>
      </w:r>
      <w:r w:rsidR="00565F54" w:rsidRPr="000C6FC0">
        <w:instrText xml:space="preserve"> TOC \h \z \c "таблица" </w:instrText>
      </w:r>
      <w:r w:rsidRPr="000C6FC0">
        <w:fldChar w:fldCharType="separate"/>
      </w:r>
      <w:hyperlink w:anchor="_Toc20076191" w:history="1">
        <w:r w:rsidR="00565F54" w:rsidRPr="000C6FC0">
          <w:rPr>
            <w:rStyle w:val="Hyperlink"/>
            <w:i/>
            <w:noProof/>
            <w:lang w:eastAsia="de-DE"/>
          </w:rPr>
          <w:t>таблица 1</w:t>
        </w:r>
        <w:r w:rsidR="00565F54" w:rsidRPr="000C6FC0">
          <w:rPr>
            <w:rStyle w:val="Hyperlink"/>
            <w:i/>
            <w:noProof/>
          </w:rPr>
          <w:t xml:space="preserve"> – Общини от  Южен централен район</w:t>
        </w:r>
        <w:r w:rsidR="00565F54" w:rsidRPr="000C6FC0">
          <w:rPr>
            <w:noProof/>
            <w:webHidden/>
          </w:rPr>
          <w:tab/>
        </w:r>
        <w:r w:rsidRPr="000C6FC0">
          <w:rPr>
            <w:noProof/>
            <w:webHidden/>
          </w:rPr>
          <w:fldChar w:fldCharType="begin"/>
        </w:r>
        <w:r w:rsidR="00565F54" w:rsidRPr="000C6FC0">
          <w:rPr>
            <w:noProof/>
            <w:webHidden/>
          </w:rPr>
          <w:instrText xml:space="preserve"> PAGEREF _Toc20076191 \h </w:instrText>
        </w:r>
        <w:r w:rsidRPr="000C6FC0">
          <w:rPr>
            <w:noProof/>
            <w:webHidden/>
          </w:rPr>
        </w:r>
        <w:r w:rsidRPr="000C6FC0">
          <w:rPr>
            <w:noProof/>
            <w:webHidden/>
          </w:rPr>
          <w:fldChar w:fldCharType="separate"/>
        </w:r>
        <w:r w:rsidR="00565F54" w:rsidRPr="000C6FC0">
          <w:rPr>
            <w:noProof/>
            <w:webHidden/>
          </w:rPr>
          <w:t>13</w:t>
        </w:r>
        <w:r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2" w:history="1">
        <w:r w:rsidR="00565F54" w:rsidRPr="000C6FC0">
          <w:rPr>
            <w:rStyle w:val="Hyperlink"/>
            <w:i/>
            <w:noProof/>
            <w:lang w:eastAsia="de-DE"/>
          </w:rPr>
          <w:t>таблица 2</w:t>
        </w:r>
        <w:r w:rsidR="00565F54" w:rsidRPr="000C6FC0">
          <w:rPr>
            <w:rStyle w:val="Hyperlink"/>
            <w:i/>
            <w:noProof/>
          </w:rPr>
          <w:t>– Територия на РСУО Пловдид и население към 31.12.2017 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_Toc20076192 \h </w:instrText>
        </w:r>
        <w:r w:rsidR="008B6174" w:rsidRPr="000C6FC0">
          <w:rPr>
            <w:noProof/>
            <w:webHidden/>
          </w:rPr>
        </w:r>
        <w:r w:rsidR="008B6174" w:rsidRPr="000C6FC0">
          <w:rPr>
            <w:noProof/>
            <w:webHidden/>
          </w:rPr>
          <w:fldChar w:fldCharType="separate"/>
        </w:r>
        <w:r w:rsidR="00565F54" w:rsidRPr="000C6FC0">
          <w:rPr>
            <w:noProof/>
            <w:webHidden/>
          </w:rPr>
          <w:t>15</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3" w:history="1">
        <w:r w:rsidR="00565F54" w:rsidRPr="000C6FC0">
          <w:rPr>
            <w:rStyle w:val="Hyperlink"/>
            <w:i/>
            <w:noProof/>
            <w:lang w:eastAsia="de-DE"/>
          </w:rPr>
          <w:t>таблица 3</w:t>
        </w:r>
        <w:r w:rsidR="00565F54" w:rsidRPr="000C6FC0">
          <w:rPr>
            <w:rStyle w:val="Hyperlink"/>
            <w:i/>
            <w:noProof/>
          </w:rPr>
          <w:t xml:space="preserve"> </w:t>
        </w:r>
        <w:r w:rsidR="00565F54" w:rsidRPr="000C6FC0">
          <w:rPr>
            <w:rStyle w:val="Hyperlink"/>
            <w:i/>
            <w:noProof/>
            <w:lang w:eastAsia="de-DE"/>
          </w:rPr>
          <w:t>Население в община Съединение по пол 2010 - 2016 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_Toc20076193 \h </w:instrText>
        </w:r>
        <w:r w:rsidR="008B6174" w:rsidRPr="000C6FC0">
          <w:rPr>
            <w:noProof/>
            <w:webHidden/>
          </w:rPr>
        </w:r>
        <w:r w:rsidR="008B6174" w:rsidRPr="000C6FC0">
          <w:rPr>
            <w:noProof/>
            <w:webHidden/>
          </w:rPr>
          <w:fldChar w:fldCharType="separate"/>
        </w:r>
        <w:r w:rsidR="00565F54" w:rsidRPr="000C6FC0">
          <w:rPr>
            <w:noProof/>
            <w:webHidden/>
          </w:rPr>
          <w:t>20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4" w:history="1">
        <w:r w:rsidR="00565F54" w:rsidRPr="000C6FC0">
          <w:rPr>
            <w:rStyle w:val="Hyperlink"/>
            <w:i/>
            <w:noProof/>
            <w:lang w:eastAsia="de-DE"/>
          </w:rPr>
          <w:t xml:space="preserve">таблица 4 </w:t>
        </w:r>
        <w:r w:rsidR="00565F54" w:rsidRPr="000C6FC0">
          <w:rPr>
            <w:rStyle w:val="Hyperlink"/>
            <w:i/>
            <w:noProof/>
          </w:rPr>
          <w:t>Данни за количествата депонирани отпадъци през годините на територията на общините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_Toc20076194 \h </w:instrText>
        </w:r>
        <w:r w:rsidR="008B6174" w:rsidRPr="000C6FC0">
          <w:rPr>
            <w:noProof/>
            <w:webHidden/>
          </w:rPr>
        </w:r>
        <w:r w:rsidR="008B6174" w:rsidRPr="000C6FC0">
          <w:rPr>
            <w:noProof/>
            <w:webHidden/>
          </w:rPr>
          <w:fldChar w:fldCharType="separate"/>
        </w:r>
        <w:r w:rsidR="00565F54" w:rsidRPr="000C6FC0">
          <w:rPr>
            <w:noProof/>
            <w:webHidden/>
          </w:rPr>
          <w:t>29</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5" w:history="1">
        <w:r w:rsidR="00565F54" w:rsidRPr="000C6FC0">
          <w:rPr>
            <w:rStyle w:val="Hyperlink"/>
            <w:i/>
            <w:noProof/>
            <w:lang w:eastAsia="de-DE"/>
          </w:rPr>
          <w:t xml:space="preserve">таблица 5 </w:t>
        </w:r>
        <w:r w:rsidR="00565F54" w:rsidRPr="000C6FC0">
          <w:rPr>
            <w:rStyle w:val="Hyperlink"/>
            <w:i/>
            <w:noProof/>
          </w:rPr>
          <w:t>Норма на натрупване по групи населени места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_Toc20076195 \h </w:instrText>
        </w:r>
        <w:r w:rsidR="008B6174" w:rsidRPr="000C6FC0">
          <w:rPr>
            <w:noProof/>
            <w:webHidden/>
          </w:rPr>
        </w:r>
        <w:r w:rsidR="008B6174" w:rsidRPr="000C6FC0">
          <w:rPr>
            <w:noProof/>
            <w:webHidden/>
          </w:rPr>
          <w:fldChar w:fldCharType="separate"/>
        </w:r>
        <w:r w:rsidR="00565F54" w:rsidRPr="000C6FC0">
          <w:rPr>
            <w:noProof/>
            <w:webHidden/>
          </w:rPr>
          <w:t>30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6" w:history="1">
        <w:r w:rsidR="00565F54" w:rsidRPr="000C6FC0">
          <w:rPr>
            <w:rStyle w:val="Hyperlink"/>
            <w:i/>
            <w:noProof/>
            <w:lang w:eastAsia="de-DE"/>
          </w:rPr>
          <w:t xml:space="preserve">таблица 6 </w:t>
        </w:r>
        <w:r w:rsidR="00565F54" w:rsidRPr="000C6FC0">
          <w:rPr>
            <w:rStyle w:val="Hyperlink"/>
            <w:i/>
            <w:noProof/>
          </w:rPr>
          <w:t>Населени места и население на територията на община Съединение и община Стамболийски 31.12.2016 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_Toc20076196 \h </w:instrText>
        </w:r>
        <w:r w:rsidR="008B6174" w:rsidRPr="000C6FC0">
          <w:rPr>
            <w:noProof/>
            <w:webHidden/>
          </w:rPr>
        </w:r>
        <w:r w:rsidR="008B6174" w:rsidRPr="000C6FC0">
          <w:rPr>
            <w:noProof/>
            <w:webHidden/>
          </w:rPr>
          <w:fldChar w:fldCharType="separate"/>
        </w:r>
        <w:r w:rsidR="00565F54" w:rsidRPr="000C6FC0">
          <w:rPr>
            <w:noProof/>
            <w:webHidden/>
          </w:rPr>
          <w:t>30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7" w:history="1">
        <w:r w:rsidR="00565F54" w:rsidRPr="000C6FC0">
          <w:rPr>
            <w:rStyle w:val="Hyperlink"/>
            <w:i/>
            <w:noProof/>
            <w:lang w:eastAsia="de-DE"/>
          </w:rPr>
          <w:t>таблица 7</w:t>
        </w:r>
        <w:r w:rsidR="00565F54" w:rsidRPr="000C6FC0">
          <w:rPr>
            <w:rStyle w:val="Hyperlink"/>
            <w:bCs/>
            <w:i/>
            <w:noProof/>
          </w:rPr>
          <w:t xml:space="preserve"> Морфологичен състав на отпадъците на общините от Съединение и Стамболийски (общо генерираните количества, включително разделно събраните отпадъци и зелените отпадъци от поддържането на обществените зелени площи)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_Toc20076197 \h </w:instrText>
        </w:r>
        <w:r w:rsidR="008B6174" w:rsidRPr="000C6FC0">
          <w:rPr>
            <w:noProof/>
            <w:webHidden/>
          </w:rPr>
        </w:r>
        <w:r w:rsidR="008B6174" w:rsidRPr="000C6FC0">
          <w:rPr>
            <w:noProof/>
            <w:webHidden/>
          </w:rPr>
          <w:fldChar w:fldCharType="separate"/>
        </w:r>
        <w:r w:rsidR="00565F54" w:rsidRPr="000C6FC0">
          <w:rPr>
            <w:noProof/>
            <w:webHidden/>
          </w:rPr>
          <w:t>31</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8" w:history="1">
        <w:r w:rsidR="00565F54" w:rsidRPr="000C6FC0">
          <w:rPr>
            <w:rStyle w:val="Hyperlink"/>
            <w:i/>
            <w:noProof/>
            <w:lang w:eastAsia="de-DE"/>
          </w:rPr>
          <w:t xml:space="preserve">таблица 8 </w:t>
        </w:r>
        <w:r w:rsidR="00565F54" w:rsidRPr="000C6FC0">
          <w:rPr>
            <w:rStyle w:val="Hyperlink"/>
            <w:i/>
            <w:noProof/>
          </w:rPr>
          <w:t>Цели за оползотворяване на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_Toc20076198 \h </w:instrText>
        </w:r>
        <w:r w:rsidR="008B6174" w:rsidRPr="000C6FC0">
          <w:rPr>
            <w:noProof/>
            <w:webHidden/>
          </w:rPr>
        </w:r>
        <w:r w:rsidR="008B6174" w:rsidRPr="000C6FC0">
          <w:rPr>
            <w:noProof/>
            <w:webHidden/>
          </w:rPr>
          <w:fldChar w:fldCharType="separate"/>
        </w:r>
        <w:r w:rsidR="00565F54" w:rsidRPr="000C6FC0">
          <w:rPr>
            <w:noProof/>
            <w:webHidden/>
          </w:rPr>
          <w:t>40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199" w:history="1">
        <w:r w:rsidR="00565F54" w:rsidRPr="000C6FC0">
          <w:rPr>
            <w:rStyle w:val="Hyperlink"/>
            <w:i/>
            <w:noProof/>
            <w:lang w:eastAsia="de-DE"/>
          </w:rPr>
          <w:t xml:space="preserve">таблица 9 </w:t>
        </w:r>
        <w:r w:rsidR="00565F54" w:rsidRPr="000C6FC0">
          <w:rPr>
            <w:rStyle w:val="Hyperlink"/>
            <w:rFonts w:eastAsia="MS Mincho"/>
            <w:bCs/>
            <w:i/>
            <w:noProof/>
          </w:rPr>
          <w:t>Общото количество битови отпадъци при въвеждане на система за зелени отпадъци в община Съединение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_Toc20076199 \h </w:instrText>
        </w:r>
        <w:r w:rsidR="008B6174" w:rsidRPr="000C6FC0">
          <w:rPr>
            <w:noProof/>
            <w:webHidden/>
          </w:rPr>
        </w:r>
        <w:r w:rsidR="008B6174" w:rsidRPr="000C6FC0">
          <w:rPr>
            <w:noProof/>
            <w:webHidden/>
          </w:rPr>
          <w:fldChar w:fldCharType="separate"/>
        </w:r>
        <w:r w:rsidR="00565F54" w:rsidRPr="000C6FC0">
          <w:rPr>
            <w:noProof/>
            <w:webHidden/>
          </w:rPr>
          <w:t>44</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0" w:history="1">
        <w:r w:rsidR="00565F54" w:rsidRPr="000C6FC0">
          <w:rPr>
            <w:rStyle w:val="Hyperlink"/>
            <w:i/>
            <w:noProof/>
            <w:lang w:eastAsia="de-DE"/>
          </w:rPr>
          <w:t xml:space="preserve">таблица 10 </w:t>
        </w:r>
        <w:r w:rsidR="00565F54" w:rsidRPr="000C6FC0">
          <w:rPr>
            <w:rStyle w:val="Hyperlink"/>
            <w:rFonts w:eastAsia="MS Mincho"/>
            <w:bCs/>
            <w:i/>
            <w:noProof/>
          </w:rPr>
          <w:t>Общото количество битови отпадъци при въвеждане на система за зелени отпадъци в община Стамлобилйски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_Toc20076200 \h </w:instrText>
        </w:r>
        <w:r w:rsidR="008B6174" w:rsidRPr="000C6FC0">
          <w:rPr>
            <w:noProof/>
            <w:webHidden/>
          </w:rPr>
        </w:r>
        <w:r w:rsidR="008B6174" w:rsidRPr="000C6FC0">
          <w:rPr>
            <w:noProof/>
            <w:webHidden/>
          </w:rPr>
          <w:fldChar w:fldCharType="separate"/>
        </w:r>
        <w:r w:rsidR="00565F54" w:rsidRPr="000C6FC0">
          <w:rPr>
            <w:noProof/>
            <w:webHidden/>
          </w:rPr>
          <w:t>45</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1" w:history="1">
        <w:r w:rsidR="00565F54" w:rsidRPr="000C6FC0">
          <w:rPr>
            <w:rStyle w:val="Hyperlink"/>
            <w:i/>
            <w:noProof/>
            <w:lang w:eastAsia="de-DE"/>
          </w:rPr>
          <w:t xml:space="preserve">таблица 11 </w:t>
        </w:r>
        <w:r w:rsidR="00565F54" w:rsidRPr="000C6FC0">
          <w:rPr>
            <w:rStyle w:val="Hyperlink"/>
            <w:rFonts w:eastAsia="MS Mincho"/>
            <w:bCs/>
            <w:i/>
            <w:noProof/>
          </w:rPr>
          <w:t>Население на областите и общините от проектния регион за периода 2012 – 2017 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_Toc20076201 \h </w:instrText>
        </w:r>
        <w:r w:rsidR="008B6174" w:rsidRPr="000C6FC0">
          <w:rPr>
            <w:noProof/>
            <w:webHidden/>
          </w:rPr>
        </w:r>
        <w:r w:rsidR="008B6174" w:rsidRPr="000C6FC0">
          <w:rPr>
            <w:noProof/>
            <w:webHidden/>
          </w:rPr>
          <w:fldChar w:fldCharType="separate"/>
        </w:r>
        <w:r w:rsidR="00565F54" w:rsidRPr="000C6FC0">
          <w:rPr>
            <w:noProof/>
            <w:webHidden/>
          </w:rPr>
          <w:t>46</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2" w:history="1">
        <w:r w:rsidR="00565F54" w:rsidRPr="000C6FC0">
          <w:rPr>
            <w:rStyle w:val="Hyperlink"/>
            <w:i/>
            <w:noProof/>
            <w:lang w:eastAsia="de-DE"/>
          </w:rPr>
          <w:t xml:space="preserve">таблица 12 </w:t>
        </w:r>
        <w:r w:rsidR="00565F54" w:rsidRPr="000C6FC0">
          <w:rPr>
            <w:rStyle w:val="Hyperlink"/>
            <w:rFonts w:eastAsia="MS Mincho"/>
            <w:bCs/>
            <w:i/>
            <w:noProof/>
          </w:rPr>
          <w:t>Демографска прогноза за общините Съединение и Стамболийски за периода 2020 – 2045г.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_Toc20076202 \h </w:instrText>
        </w:r>
        <w:r w:rsidR="008B6174" w:rsidRPr="000C6FC0">
          <w:rPr>
            <w:noProof/>
            <w:webHidden/>
          </w:rPr>
        </w:r>
        <w:r w:rsidR="008B6174" w:rsidRPr="000C6FC0">
          <w:rPr>
            <w:noProof/>
            <w:webHidden/>
          </w:rPr>
          <w:fldChar w:fldCharType="separate"/>
        </w:r>
        <w:r w:rsidR="00565F54" w:rsidRPr="000C6FC0">
          <w:rPr>
            <w:noProof/>
            <w:webHidden/>
          </w:rPr>
          <w:t>47</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3" w:history="1">
        <w:r w:rsidR="00565F54" w:rsidRPr="000C6FC0">
          <w:rPr>
            <w:rStyle w:val="Hyperlink"/>
            <w:i/>
            <w:noProof/>
            <w:lang w:eastAsia="de-DE"/>
          </w:rPr>
          <w:t xml:space="preserve">таблица 13 </w:t>
        </w:r>
        <w:r w:rsidR="00565F54" w:rsidRPr="000C6FC0">
          <w:rPr>
            <w:rStyle w:val="Hyperlink"/>
            <w:i/>
            <w:noProof/>
          </w:rPr>
          <w:t>Прогнозни норми на натрупване за периода 2020 – 2047 г.</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_Toc20076203 \h </w:instrText>
        </w:r>
        <w:r w:rsidR="008B6174" w:rsidRPr="000C6FC0">
          <w:rPr>
            <w:noProof/>
            <w:webHidden/>
          </w:rPr>
        </w:r>
        <w:r w:rsidR="008B6174" w:rsidRPr="000C6FC0">
          <w:rPr>
            <w:noProof/>
            <w:webHidden/>
          </w:rPr>
          <w:fldChar w:fldCharType="separate"/>
        </w:r>
        <w:r w:rsidR="00565F54" w:rsidRPr="000C6FC0">
          <w:rPr>
            <w:noProof/>
            <w:webHidden/>
          </w:rPr>
          <w:t>47</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4" w:history="1">
        <w:r w:rsidR="00565F54" w:rsidRPr="000C6FC0">
          <w:rPr>
            <w:rStyle w:val="Hyperlink"/>
            <w:i/>
            <w:noProof/>
            <w:lang w:eastAsia="de-DE"/>
          </w:rPr>
          <w:t xml:space="preserve">таблица 14 </w:t>
        </w:r>
        <w:r w:rsidR="00565F54" w:rsidRPr="000C6FC0">
          <w:rPr>
            <w:rStyle w:val="Hyperlink"/>
            <w:i/>
            <w:noProof/>
            <w:lang w:eastAsia="en-US"/>
          </w:rPr>
          <w:t>Пълна инвентаризация на обществените зелени площи, паркове и градини в община Стамболийски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_Toc20076204 \h </w:instrText>
        </w:r>
        <w:r w:rsidR="008B6174" w:rsidRPr="000C6FC0">
          <w:rPr>
            <w:noProof/>
            <w:webHidden/>
          </w:rPr>
        </w:r>
        <w:r w:rsidR="008B6174" w:rsidRPr="000C6FC0">
          <w:rPr>
            <w:noProof/>
            <w:webHidden/>
          </w:rPr>
          <w:fldChar w:fldCharType="separate"/>
        </w:r>
        <w:r w:rsidR="00565F54" w:rsidRPr="000C6FC0">
          <w:rPr>
            <w:noProof/>
            <w:webHidden/>
          </w:rPr>
          <w:t>49</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5" w:history="1">
        <w:r w:rsidR="00565F54" w:rsidRPr="000C6FC0">
          <w:rPr>
            <w:rStyle w:val="Hyperlink"/>
            <w:i/>
            <w:noProof/>
            <w:lang w:eastAsia="de-DE"/>
          </w:rPr>
          <w:t>таблица 15 Пълна инвентаризация на обществените зелени площи, паркове и градини в община Съединение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_Toc20076205 \h </w:instrText>
        </w:r>
        <w:r w:rsidR="008B6174" w:rsidRPr="000C6FC0">
          <w:rPr>
            <w:noProof/>
            <w:webHidden/>
          </w:rPr>
        </w:r>
        <w:r w:rsidR="008B6174" w:rsidRPr="000C6FC0">
          <w:rPr>
            <w:noProof/>
            <w:webHidden/>
          </w:rPr>
          <w:fldChar w:fldCharType="separate"/>
        </w:r>
        <w:r w:rsidR="00565F54" w:rsidRPr="000C6FC0">
          <w:rPr>
            <w:noProof/>
            <w:webHidden/>
          </w:rPr>
          <w:t>52</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6" w:history="1">
        <w:r w:rsidR="00565F54" w:rsidRPr="000C6FC0">
          <w:rPr>
            <w:rStyle w:val="Hyperlink"/>
            <w:i/>
            <w:noProof/>
            <w:lang w:eastAsia="de-DE"/>
          </w:rPr>
          <w:t>таблица 16 Производствен процес на съоръжението за компостиране за общините Съединение и Стамболийски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_Toc20076206 \h </w:instrText>
        </w:r>
        <w:r w:rsidR="008B6174" w:rsidRPr="000C6FC0">
          <w:rPr>
            <w:noProof/>
            <w:webHidden/>
          </w:rPr>
        </w:r>
        <w:r w:rsidR="008B6174" w:rsidRPr="000C6FC0">
          <w:rPr>
            <w:noProof/>
            <w:webHidden/>
          </w:rPr>
          <w:fldChar w:fldCharType="separate"/>
        </w:r>
        <w:r w:rsidR="00565F54" w:rsidRPr="000C6FC0">
          <w:rPr>
            <w:noProof/>
            <w:webHidden/>
          </w:rPr>
          <w:t>58</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7" w:history="1">
        <w:r w:rsidR="00565F54" w:rsidRPr="000C6FC0">
          <w:rPr>
            <w:rStyle w:val="Hyperlink"/>
            <w:i/>
            <w:noProof/>
            <w:lang w:eastAsia="de-DE"/>
          </w:rPr>
          <w:t>таблица 17 Определяне на капацитетта на компостиращата инсталация</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_Toc20076207 \h </w:instrText>
        </w:r>
        <w:r w:rsidR="008B6174" w:rsidRPr="000C6FC0">
          <w:rPr>
            <w:noProof/>
            <w:webHidden/>
          </w:rPr>
        </w:r>
        <w:r w:rsidR="008B6174" w:rsidRPr="000C6FC0">
          <w:rPr>
            <w:noProof/>
            <w:webHidden/>
          </w:rPr>
          <w:fldChar w:fldCharType="separate"/>
        </w:r>
        <w:r w:rsidR="00565F54" w:rsidRPr="000C6FC0">
          <w:rPr>
            <w:noProof/>
            <w:webHidden/>
          </w:rPr>
          <w:t>59</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8" w:history="1">
        <w:r w:rsidR="00565F54" w:rsidRPr="000C6FC0">
          <w:rPr>
            <w:rStyle w:val="Hyperlink"/>
            <w:i/>
            <w:noProof/>
            <w:lang w:eastAsia="de-DE"/>
          </w:rPr>
          <w:t xml:space="preserve">таблица 18 </w:t>
        </w:r>
        <w:r w:rsidR="00565F54" w:rsidRPr="000C6FC0">
          <w:rPr>
            <w:rStyle w:val="Hyperlink"/>
            <w:i/>
            <w:noProof/>
          </w:rPr>
          <w:t>Сравнение на варианти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_Toc20076208 \h </w:instrText>
        </w:r>
        <w:r w:rsidR="008B6174" w:rsidRPr="000C6FC0">
          <w:rPr>
            <w:noProof/>
            <w:webHidden/>
          </w:rPr>
        </w:r>
        <w:r w:rsidR="008B6174" w:rsidRPr="000C6FC0">
          <w:rPr>
            <w:noProof/>
            <w:webHidden/>
          </w:rPr>
          <w:fldChar w:fldCharType="separate"/>
        </w:r>
        <w:r w:rsidR="00565F54" w:rsidRPr="000C6FC0">
          <w:rPr>
            <w:noProof/>
            <w:webHidden/>
          </w:rPr>
          <w:t>62</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09" w:history="1">
        <w:r w:rsidR="00565F54" w:rsidRPr="000C6FC0">
          <w:rPr>
            <w:rStyle w:val="Hyperlink"/>
            <w:i/>
            <w:noProof/>
            <w:lang w:eastAsia="de-DE"/>
          </w:rPr>
          <w:t>таблица 19 Определяне на необходимия брой контейнери за зелени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_Toc20076209 \h </w:instrText>
        </w:r>
        <w:r w:rsidR="008B6174" w:rsidRPr="000C6FC0">
          <w:rPr>
            <w:noProof/>
            <w:webHidden/>
          </w:rPr>
        </w:r>
        <w:r w:rsidR="008B6174" w:rsidRPr="000C6FC0">
          <w:rPr>
            <w:noProof/>
            <w:webHidden/>
          </w:rPr>
          <w:fldChar w:fldCharType="separate"/>
        </w:r>
        <w:r w:rsidR="00565F54" w:rsidRPr="000C6FC0">
          <w:rPr>
            <w:noProof/>
            <w:webHidden/>
          </w:rPr>
          <w:t>66</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0" w:history="1">
        <w:r w:rsidR="00565F54" w:rsidRPr="000C6FC0">
          <w:rPr>
            <w:rStyle w:val="Hyperlink"/>
            <w:i/>
            <w:noProof/>
          </w:rPr>
          <w:t>Таблица 20 Определяне на необходимия брой машини за извозване на зелени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_Toc20076210 \h </w:instrText>
        </w:r>
        <w:r w:rsidR="008B6174" w:rsidRPr="000C6FC0">
          <w:rPr>
            <w:noProof/>
            <w:webHidden/>
          </w:rPr>
        </w:r>
        <w:r w:rsidR="008B6174" w:rsidRPr="000C6FC0">
          <w:rPr>
            <w:noProof/>
            <w:webHidden/>
          </w:rPr>
          <w:fldChar w:fldCharType="separate"/>
        </w:r>
        <w:r w:rsidR="00565F54" w:rsidRPr="000C6FC0">
          <w:rPr>
            <w:noProof/>
            <w:webHidden/>
          </w:rPr>
          <w:t>69</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1" w:history="1">
        <w:r w:rsidR="00565F54" w:rsidRPr="000C6FC0">
          <w:rPr>
            <w:rStyle w:val="Hyperlink"/>
            <w:i/>
            <w:noProof/>
          </w:rPr>
          <w:t>Таблица 21 График за извозване на зелени отпадъци</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_Toc20076211 \h </w:instrText>
        </w:r>
        <w:r w:rsidR="008B6174" w:rsidRPr="000C6FC0">
          <w:rPr>
            <w:noProof/>
            <w:webHidden/>
          </w:rPr>
        </w:r>
        <w:r w:rsidR="008B6174" w:rsidRPr="000C6FC0">
          <w:rPr>
            <w:noProof/>
            <w:webHidden/>
          </w:rPr>
          <w:fldChar w:fldCharType="separate"/>
        </w:r>
        <w:r w:rsidR="00565F54" w:rsidRPr="000C6FC0">
          <w:rPr>
            <w:noProof/>
            <w:webHidden/>
          </w:rPr>
          <w:t>71</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2" w:history="1">
        <w:r w:rsidR="00565F54" w:rsidRPr="000C6FC0">
          <w:rPr>
            <w:rStyle w:val="Hyperlink"/>
            <w:i/>
            <w:noProof/>
            <w:lang w:eastAsia="de-DE"/>
          </w:rPr>
          <w:t>таблица 22 Замърсяване на инфилтрата – прогнозни максимални стойности (преди разреждане с дъждовна вода)</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_Toc20076212 \h </w:instrText>
        </w:r>
        <w:r w:rsidR="008B6174" w:rsidRPr="000C6FC0">
          <w:rPr>
            <w:noProof/>
            <w:webHidden/>
          </w:rPr>
        </w:r>
        <w:r w:rsidR="008B6174" w:rsidRPr="000C6FC0">
          <w:rPr>
            <w:noProof/>
            <w:webHidden/>
          </w:rPr>
          <w:fldChar w:fldCharType="separate"/>
        </w:r>
        <w:r w:rsidR="00565F54" w:rsidRPr="000C6FC0">
          <w:rPr>
            <w:noProof/>
            <w:webHidden/>
          </w:rPr>
          <w:t>102</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3" w:history="1">
        <w:r w:rsidR="00565F54" w:rsidRPr="000C6FC0">
          <w:rPr>
            <w:rStyle w:val="Hyperlink"/>
            <w:i/>
            <w:noProof/>
            <w:lang w:eastAsia="de-DE"/>
          </w:rPr>
          <w:t xml:space="preserve">таблица 23 </w:t>
        </w:r>
        <w:r w:rsidR="00565F54" w:rsidRPr="000C6FC0">
          <w:rPr>
            <w:rStyle w:val="Hyperlink"/>
            <w:i/>
            <w:noProof/>
          </w:rPr>
          <w:t>Инвестиционни разходи за строително-монтажни работи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_Toc20076213 \h </w:instrText>
        </w:r>
        <w:r w:rsidR="008B6174" w:rsidRPr="000C6FC0">
          <w:rPr>
            <w:noProof/>
            <w:webHidden/>
          </w:rPr>
        </w:r>
        <w:r w:rsidR="008B6174" w:rsidRPr="000C6FC0">
          <w:rPr>
            <w:noProof/>
            <w:webHidden/>
          </w:rPr>
          <w:fldChar w:fldCharType="separate"/>
        </w:r>
        <w:r w:rsidR="00565F54" w:rsidRPr="000C6FC0">
          <w:rPr>
            <w:noProof/>
            <w:webHidden/>
          </w:rPr>
          <w:t>111</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4" w:history="1">
        <w:r w:rsidR="00565F54" w:rsidRPr="000C6FC0">
          <w:rPr>
            <w:rStyle w:val="Hyperlink"/>
            <w:i/>
            <w:noProof/>
            <w:lang w:eastAsia="de-DE"/>
          </w:rPr>
          <w:t xml:space="preserve">таблица 24 </w:t>
        </w:r>
        <w:r w:rsidR="00565F54" w:rsidRPr="000C6FC0">
          <w:rPr>
            <w:rStyle w:val="Hyperlink"/>
            <w:i/>
            <w:noProof/>
          </w:rPr>
          <w:t>Инвестиционни разходи за оборудване – стационарно за компостираща инсталация</w:t>
        </w:r>
        <w:r w:rsidR="00565F54" w:rsidRPr="000C6FC0">
          <w:rPr>
            <w:rStyle w:val="Hyperlink"/>
            <w:i/>
            <w:noProof/>
            <w:lang w:eastAsia="en-US"/>
          </w:rPr>
          <w:t xml:space="preserve">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_Toc20076214 \h </w:instrText>
        </w:r>
        <w:r w:rsidR="008B6174" w:rsidRPr="000C6FC0">
          <w:rPr>
            <w:noProof/>
            <w:webHidden/>
          </w:rPr>
        </w:r>
        <w:r w:rsidR="008B6174" w:rsidRPr="000C6FC0">
          <w:rPr>
            <w:noProof/>
            <w:webHidden/>
          </w:rPr>
          <w:fldChar w:fldCharType="separate"/>
        </w:r>
        <w:r w:rsidR="00565F54" w:rsidRPr="000C6FC0">
          <w:rPr>
            <w:noProof/>
            <w:webHidden/>
          </w:rPr>
          <w:t>111</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5" w:history="1">
        <w:r w:rsidR="00565F54" w:rsidRPr="000C6FC0">
          <w:rPr>
            <w:rStyle w:val="Hyperlink"/>
            <w:i/>
            <w:noProof/>
            <w:lang w:eastAsia="de-DE"/>
          </w:rPr>
          <w:t xml:space="preserve">таблица 25 </w:t>
        </w:r>
        <w:r w:rsidR="00565F54" w:rsidRPr="000C6FC0">
          <w:rPr>
            <w:rStyle w:val="Hyperlink"/>
            <w:i/>
            <w:noProof/>
          </w:rPr>
          <w:t>Инвестиционни разходи за мобилно оборудване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_Toc20076215 \h </w:instrText>
        </w:r>
        <w:r w:rsidR="008B6174" w:rsidRPr="000C6FC0">
          <w:rPr>
            <w:noProof/>
            <w:webHidden/>
          </w:rPr>
        </w:r>
        <w:r w:rsidR="008B6174" w:rsidRPr="000C6FC0">
          <w:rPr>
            <w:noProof/>
            <w:webHidden/>
          </w:rPr>
          <w:fldChar w:fldCharType="separate"/>
        </w:r>
        <w:r w:rsidR="00565F54" w:rsidRPr="000C6FC0">
          <w:rPr>
            <w:noProof/>
            <w:webHidden/>
          </w:rPr>
          <w:t>112</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6" w:history="1">
        <w:r w:rsidR="00565F54" w:rsidRPr="000C6FC0">
          <w:rPr>
            <w:rStyle w:val="Hyperlink"/>
            <w:i/>
            <w:noProof/>
            <w:lang w:eastAsia="de-DE"/>
          </w:rPr>
          <w:t>таблица 26</w:t>
        </w:r>
        <w:r w:rsidR="00565F54" w:rsidRPr="000C6FC0">
          <w:rPr>
            <w:rStyle w:val="Hyperlink"/>
            <w:i/>
            <w:noProof/>
          </w:rPr>
          <w:t xml:space="preserve"> Оперативни разходи за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_Toc20076216 \h </w:instrText>
        </w:r>
        <w:r w:rsidR="008B6174" w:rsidRPr="000C6FC0">
          <w:rPr>
            <w:noProof/>
            <w:webHidden/>
          </w:rPr>
        </w:r>
        <w:r w:rsidR="008B6174" w:rsidRPr="000C6FC0">
          <w:rPr>
            <w:noProof/>
            <w:webHidden/>
          </w:rPr>
          <w:fldChar w:fldCharType="separate"/>
        </w:r>
        <w:r w:rsidR="00565F54" w:rsidRPr="000C6FC0">
          <w:rPr>
            <w:noProof/>
            <w:webHidden/>
          </w:rPr>
          <w:t>113</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7" w:history="1">
        <w:r w:rsidR="00565F54" w:rsidRPr="000C6FC0">
          <w:rPr>
            <w:rStyle w:val="Hyperlink"/>
            <w:i/>
            <w:noProof/>
            <w:lang w:eastAsia="de-DE"/>
          </w:rPr>
          <w:t xml:space="preserve">таблица 27 </w:t>
        </w:r>
        <w:r w:rsidR="00565F54" w:rsidRPr="000C6FC0">
          <w:rPr>
            <w:rStyle w:val="Hyperlink"/>
            <w:i/>
            <w:noProof/>
          </w:rPr>
          <w:t>Инвестиционни разходи за строително-монтажни работи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_Toc20076217 \h </w:instrText>
        </w:r>
        <w:r w:rsidR="008B6174" w:rsidRPr="000C6FC0">
          <w:rPr>
            <w:noProof/>
            <w:webHidden/>
          </w:rPr>
        </w:r>
        <w:r w:rsidR="008B6174" w:rsidRPr="000C6FC0">
          <w:rPr>
            <w:noProof/>
            <w:webHidden/>
          </w:rPr>
          <w:fldChar w:fldCharType="separate"/>
        </w:r>
        <w:r w:rsidR="00565F54" w:rsidRPr="000C6FC0">
          <w:rPr>
            <w:noProof/>
            <w:webHidden/>
          </w:rPr>
          <w:t>115</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8" w:history="1">
        <w:r w:rsidR="00565F54" w:rsidRPr="000C6FC0">
          <w:rPr>
            <w:rStyle w:val="Hyperlink"/>
            <w:i/>
            <w:noProof/>
            <w:lang w:eastAsia="de-DE"/>
          </w:rPr>
          <w:t xml:space="preserve">таблица 28 </w:t>
        </w:r>
        <w:r w:rsidR="00565F54" w:rsidRPr="000C6FC0">
          <w:rPr>
            <w:rStyle w:val="Hyperlink"/>
            <w:i/>
            <w:noProof/>
            <w:lang w:eastAsia="en-US"/>
          </w:rPr>
          <w:t>Доставка и монтаж на машини и оборудване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_Toc20076218 \h </w:instrText>
        </w:r>
        <w:r w:rsidR="008B6174" w:rsidRPr="000C6FC0">
          <w:rPr>
            <w:noProof/>
            <w:webHidden/>
          </w:rPr>
        </w:r>
        <w:r w:rsidR="008B6174" w:rsidRPr="000C6FC0">
          <w:rPr>
            <w:noProof/>
            <w:webHidden/>
          </w:rPr>
          <w:fldChar w:fldCharType="separate"/>
        </w:r>
        <w:r w:rsidR="00565F54" w:rsidRPr="000C6FC0">
          <w:rPr>
            <w:noProof/>
            <w:webHidden/>
          </w:rPr>
          <w:t>117</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19" w:history="1">
        <w:r w:rsidR="00565F54" w:rsidRPr="000C6FC0">
          <w:rPr>
            <w:rStyle w:val="Hyperlink"/>
            <w:i/>
            <w:noProof/>
            <w:lang w:eastAsia="de-DE"/>
          </w:rPr>
          <w:t>таблица 29</w:t>
        </w:r>
        <w:r w:rsidR="00565F54" w:rsidRPr="000C6FC0">
          <w:rPr>
            <w:rStyle w:val="Hyperlink"/>
            <w:i/>
            <w:noProof/>
          </w:rPr>
          <w:t xml:space="preserve"> Оперативни разходи за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_Toc20076219 \h </w:instrText>
        </w:r>
        <w:r w:rsidR="008B6174" w:rsidRPr="000C6FC0">
          <w:rPr>
            <w:noProof/>
            <w:webHidden/>
          </w:rPr>
        </w:r>
        <w:r w:rsidR="008B6174" w:rsidRPr="000C6FC0">
          <w:rPr>
            <w:noProof/>
            <w:webHidden/>
          </w:rPr>
          <w:fldChar w:fldCharType="separate"/>
        </w:r>
        <w:r w:rsidR="00565F54" w:rsidRPr="000C6FC0">
          <w:rPr>
            <w:noProof/>
            <w:webHidden/>
          </w:rPr>
          <w:t>118</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20" w:history="1">
        <w:r w:rsidR="00565F54" w:rsidRPr="000C6FC0">
          <w:rPr>
            <w:rStyle w:val="Hyperlink"/>
            <w:i/>
            <w:noProof/>
            <w:lang w:eastAsia="de-DE"/>
          </w:rPr>
          <w:t>таблица 30 Предимства и недостатъци на Вариант 1</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_Toc20076220 \h </w:instrText>
        </w:r>
        <w:r w:rsidR="008B6174" w:rsidRPr="000C6FC0">
          <w:rPr>
            <w:noProof/>
            <w:webHidden/>
          </w:rPr>
        </w:r>
        <w:r w:rsidR="008B6174" w:rsidRPr="000C6FC0">
          <w:rPr>
            <w:noProof/>
            <w:webHidden/>
          </w:rPr>
          <w:fldChar w:fldCharType="separate"/>
        </w:r>
        <w:r w:rsidR="00565F54" w:rsidRPr="000C6FC0">
          <w:rPr>
            <w:noProof/>
            <w:webHidden/>
          </w:rPr>
          <w:t>120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21" w:history="1">
        <w:r w:rsidR="00565F54" w:rsidRPr="000C6FC0">
          <w:rPr>
            <w:rStyle w:val="Hyperlink"/>
            <w:i/>
            <w:noProof/>
            <w:lang w:eastAsia="de-DE"/>
          </w:rPr>
          <w:t>таблица 31 Предимства и недостатъци на Вариант 2</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_Toc20076221 \h </w:instrText>
        </w:r>
        <w:r w:rsidR="008B6174" w:rsidRPr="000C6FC0">
          <w:rPr>
            <w:noProof/>
            <w:webHidden/>
          </w:rPr>
        </w:r>
        <w:r w:rsidR="008B6174" w:rsidRPr="000C6FC0">
          <w:rPr>
            <w:noProof/>
            <w:webHidden/>
          </w:rPr>
          <w:fldChar w:fldCharType="separate"/>
        </w:r>
        <w:r w:rsidR="00565F54" w:rsidRPr="000C6FC0">
          <w:rPr>
            <w:noProof/>
            <w:webHidden/>
          </w:rPr>
          <w:t>120</w:t>
        </w:r>
        <w:r w:rsidR="008B6174" w:rsidRPr="000C6FC0">
          <w:rPr>
            <w:noProof/>
            <w:webHidden/>
          </w:rPr>
          <w:fldChar w:fldCharType="end"/>
        </w:r>
      </w:hyperlink>
    </w:p>
    <w:p w:rsidR="00565F54" w:rsidRPr="000C6FC0" w:rsidRDefault="009E1C1B">
      <w:pPr>
        <w:pStyle w:val="TableofFigures"/>
        <w:rPr>
          <w:rFonts w:ascii="Calibri" w:hAnsi="Calibri"/>
          <w:noProof/>
          <w:sz w:val="22"/>
          <w:szCs w:val="22"/>
        </w:rPr>
      </w:pPr>
      <w:hyperlink w:anchor="_Toc20076222" w:history="1">
        <w:r w:rsidR="00565F54" w:rsidRPr="000C6FC0">
          <w:rPr>
            <w:rStyle w:val="Hyperlink"/>
            <w:i/>
            <w:noProof/>
            <w:lang w:eastAsia="de-DE"/>
          </w:rPr>
          <w:t>таблица 32 Дейности компостираща инсталация Съединение</w:t>
        </w:r>
        <w:r w:rsidR="00565F54" w:rsidRPr="000C6FC0">
          <w:rPr>
            <w:noProof/>
            <w:webHidden/>
          </w:rPr>
          <w:tab/>
        </w:r>
        <w:r w:rsidR="008B6174" w:rsidRPr="000C6FC0">
          <w:rPr>
            <w:noProof/>
            <w:webHidden/>
          </w:rPr>
          <w:fldChar w:fldCharType="begin"/>
        </w:r>
        <w:r w:rsidR="00565F54" w:rsidRPr="000C6FC0">
          <w:rPr>
            <w:noProof/>
            <w:webHidden/>
          </w:rPr>
          <w:instrText xml:space="preserve"> PAGEREF _Toc20076222 \h </w:instrText>
        </w:r>
        <w:r w:rsidR="008B6174" w:rsidRPr="000C6FC0">
          <w:rPr>
            <w:noProof/>
            <w:webHidden/>
          </w:rPr>
        </w:r>
        <w:r w:rsidR="008B6174" w:rsidRPr="000C6FC0">
          <w:rPr>
            <w:noProof/>
            <w:webHidden/>
          </w:rPr>
          <w:fldChar w:fldCharType="separate"/>
        </w:r>
        <w:r w:rsidR="00565F54" w:rsidRPr="000C6FC0">
          <w:rPr>
            <w:noProof/>
            <w:webHidden/>
          </w:rPr>
          <w:t>125</w:t>
        </w:r>
        <w:r w:rsidR="008B6174" w:rsidRPr="000C6FC0">
          <w:rPr>
            <w:noProof/>
            <w:webHidden/>
          </w:rPr>
          <w:fldChar w:fldCharType="end"/>
        </w:r>
      </w:hyperlink>
    </w:p>
    <w:p w:rsidR="00565F54" w:rsidRPr="000C6FC0" w:rsidRDefault="008B6174" w:rsidP="00E73ED7">
      <w:pPr>
        <w:tabs>
          <w:tab w:val="left" w:pos="1947"/>
        </w:tabs>
        <w:spacing w:before="120"/>
      </w:pPr>
      <w:r w:rsidRPr="000C6FC0">
        <w:fldChar w:fldCharType="end"/>
      </w:r>
    </w:p>
    <w:p w:rsidR="00565F54" w:rsidRPr="000C6FC0" w:rsidRDefault="00565F54" w:rsidP="002D5F50">
      <w:pPr>
        <w:jc w:val="center"/>
        <w:rPr>
          <w:b/>
          <w:color w:val="0070C0"/>
        </w:rPr>
      </w:pPr>
    </w:p>
    <w:p w:rsidR="00565F54" w:rsidRPr="000C6FC0" w:rsidRDefault="00565F54" w:rsidP="002D5F50">
      <w:pPr>
        <w:jc w:val="center"/>
        <w:rPr>
          <w:b/>
          <w:color w:val="0070C0"/>
        </w:rPr>
      </w:pPr>
    </w:p>
    <w:p w:rsidR="00565F54" w:rsidRPr="000C6FC0" w:rsidRDefault="00565F54" w:rsidP="002D5F50">
      <w:pPr>
        <w:shd w:val="clear" w:color="auto" w:fill="D9D9D9"/>
        <w:jc w:val="center"/>
        <w:rPr>
          <w:b/>
          <w:color w:val="0070C0"/>
        </w:rPr>
      </w:pPr>
      <w:r w:rsidRPr="000C6FC0">
        <w:rPr>
          <w:b/>
          <w:color w:val="0070C0"/>
        </w:rPr>
        <w:t>СПИСЪК НА СЪКРАЩЕНИЯТА</w:t>
      </w:r>
    </w:p>
    <w:p w:rsidR="00565F54" w:rsidRPr="000C6FC0" w:rsidRDefault="00565F54" w:rsidP="002D5F50">
      <w:pPr>
        <w:jc w:val="both"/>
        <w:rPr>
          <w:b/>
          <w:color w:val="0070C0"/>
        </w:rPr>
      </w:pPr>
    </w:p>
    <w:p w:rsidR="00565F54" w:rsidRPr="000C6FC0" w:rsidRDefault="00565F54" w:rsidP="002D5F50">
      <w:pPr>
        <w:jc w:val="both"/>
        <w:rPr>
          <w:b/>
          <w:color w:val="0070C0"/>
        </w:rPr>
      </w:pPr>
    </w:p>
    <w:p w:rsidR="00565F54" w:rsidRPr="000C6FC0" w:rsidRDefault="00565F54" w:rsidP="002D5F50">
      <w:pPr>
        <w:spacing w:line="276" w:lineRule="auto"/>
        <w:jc w:val="both"/>
      </w:pPr>
      <w:r w:rsidRPr="000C6FC0">
        <w:rPr>
          <w:b/>
        </w:rPr>
        <w:t>МОСВ</w:t>
      </w:r>
      <w:r w:rsidRPr="000C6FC0">
        <w:rPr>
          <w:b/>
        </w:rPr>
        <w:tab/>
      </w:r>
      <w:r w:rsidRPr="000C6FC0">
        <w:t>Министерство на околната среда и водите</w:t>
      </w:r>
    </w:p>
    <w:p w:rsidR="00565F54" w:rsidRPr="000C6FC0" w:rsidRDefault="00565F54" w:rsidP="002D5F50">
      <w:pPr>
        <w:spacing w:line="276" w:lineRule="auto"/>
        <w:jc w:val="both"/>
      </w:pPr>
      <w:r w:rsidRPr="000C6FC0">
        <w:rPr>
          <w:b/>
        </w:rPr>
        <w:t>ЗМ</w:t>
      </w:r>
      <w:r w:rsidRPr="000C6FC0">
        <w:rPr>
          <w:b/>
        </w:rPr>
        <w:tab/>
      </w:r>
      <w:r w:rsidRPr="000C6FC0">
        <w:rPr>
          <w:b/>
        </w:rPr>
        <w:tab/>
      </w:r>
      <w:r w:rsidRPr="000C6FC0">
        <w:t>Защитени местности</w:t>
      </w:r>
    </w:p>
    <w:p w:rsidR="00565F54" w:rsidRPr="000C6FC0" w:rsidRDefault="00565F54" w:rsidP="002D5F50">
      <w:pPr>
        <w:spacing w:line="276" w:lineRule="auto"/>
        <w:jc w:val="both"/>
      </w:pPr>
      <w:r w:rsidRPr="000C6FC0">
        <w:rPr>
          <w:b/>
        </w:rPr>
        <w:t>ЗБР</w:t>
      </w:r>
      <w:r w:rsidRPr="000C6FC0">
        <w:rPr>
          <w:b/>
        </w:rPr>
        <w:tab/>
      </w:r>
      <w:r w:rsidRPr="000C6FC0">
        <w:rPr>
          <w:b/>
        </w:rPr>
        <w:tab/>
      </w:r>
      <w:r w:rsidRPr="000C6FC0">
        <w:t>Закон за биологичното разнообразие</w:t>
      </w:r>
    </w:p>
    <w:p w:rsidR="00565F54" w:rsidRPr="000C6FC0" w:rsidRDefault="00565F54" w:rsidP="002D5F50">
      <w:pPr>
        <w:spacing w:line="276" w:lineRule="auto"/>
        <w:jc w:val="both"/>
      </w:pPr>
      <w:r w:rsidRPr="000C6FC0">
        <w:rPr>
          <w:b/>
        </w:rPr>
        <w:t>НСИ</w:t>
      </w:r>
      <w:r w:rsidRPr="000C6FC0">
        <w:rPr>
          <w:b/>
        </w:rPr>
        <w:tab/>
      </w:r>
      <w:r w:rsidRPr="000C6FC0">
        <w:rPr>
          <w:b/>
        </w:rPr>
        <w:tab/>
      </w:r>
      <w:r w:rsidRPr="000C6FC0">
        <w:t>Национален статистически институт</w:t>
      </w:r>
    </w:p>
    <w:p w:rsidR="00565F54" w:rsidRPr="000C6FC0" w:rsidRDefault="00565F54" w:rsidP="002D5F50">
      <w:pPr>
        <w:spacing w:line="276" w:lineRule="auto"/>
        <w:jc w:val="both"/>
      </w:pPr>
      <w:r w:rsidRPr="000C6FC0">
        <w:rPr>
          <w:b/>
        </w:rPr>
        <w:t>БО</w:t>
      </w:r>
      <w:r w:rsidRPr="000C6FC0">
        <w:rPr>
          <w:b/>
        </w:rPr>
        <w:tab/>
      </w:r>
      <w:r w:rsidRPr="000C6FC0">
        <w:rPr>
          <w:b/>
        </w:rPr>
        <w:tab/>
      </w:r>
      <w:r w:rsidRPr="000C6FC0">
        <w:t>Битови отпадъци</w:t>
      </w:r>
    </w:p>
    <w:p w:rsidR="00565F54" w:rsidRPr="000C6FC0" w:rsidRDefault="00565F54" w:rsidP="002D5F50">
      <w:pPr>
        <w:spacing w:line="276" w:lineRule="auto"/>
        <w:jc w:val="both"/>
      </w:pPr>
      <w:r w:rsidRPr="000C6FC0">
        <w:rPr>
          <w:b/>
        </w:rPr>
        <w:t>ПСОВ</w:t>
      </w:r>
      <w:r w:rsidRPr="000C6FC0">
        <w:rPr>
          <w:b/>
        </w:rPr>
        <w:tab/>
      </w:r>
      <w:r w:rsidRPr="000C6FC0">
        <w:rPr>
          <w:b/>
        </w:rPr>
        <w:tab/>
      </w:r>
      <w:r w:rsidRPr="000C6FC0">
        <w:t>Пречиствателна станция за отпадъчни води</w:t>
      </w:r>
    </w:p>
    <w:p w:rsidR="00565F54" w:rsidRPr="000C6FC0" w:rsidRDefault="00565F54" w:rsidP="002D5F50">
      <w:pPr>
        <w:spacing w:line="276" w:lineRule="auto"/>
        <w:jc w:val="both"/>
        <w:rPr>
          <w:color w:val="000000"/>
        </w:rPr>
      </w:pPr>
      <w:r w:rsidRPr="000C6FC0">
        <w:rPr>
          <w:b/>
          <w:color w:val="000000"/>
        </w:rPr>
        <w:t>ИУЕЕО</w:t>
      </w:r>
      <w:r w:rsidRPr="000C6FC0">
        <w:rPr>
          <w:color w:val="000000"/>
        </w:rPr>
        <w:tab/>
        <w:t>Излязло от употреба електрическо и електронно оборудване</w:t>
      </w:r>
    </w:p>
    <w:p w:rsidR="00565F54" w:rsidRPr="000C6FC0" w:rsidRDefault="00565F54" w:rsidP="002D5F50">
      <w:pPr>
        <w:spacing w:line="276" w:lineRule="auto"/>
        <w:jc w:val="both"/>
        <w:rPr>
          <w:color w:val="000000"/>
        </w:rPr>
      </w:pPr>
      <w:r w:rsidRPr="000C6FC0">
        <w:rPr>
          <w:b/>
          <w:color w:val="000000"/>
        </w:rPr>
        <w:t>ИУМПС</w:t>
      </w:r>
      <w:r w:rsidRPr="000C6FC0">
        <w:rPr>
          <w:color w:val="000000"/>
        </w:rPr>
        <w:tab/>
        <w:t>Излезли от употреба моторни превозни средства</w:t>
      </w:r>
    </w:p>
    <w:p w:rsidR="00565F54" w:rsidRPr="000C6FC0" w:rsidRDefault="00565F54" w:rsidP="002D5F50">
      <w:pPr>
        <w:spacing w:line="276" w:lineRule="auto"/>
        <w:jc w:val="both"/>
        <w:rPr>
          <w:color w:val="000000"/>
        </w:rPr>
      </w:pPr>
      <w:r w:rsidRPr="000C6FC0">
        <w:rPr>
          <w:b/>
          <w:color w:val="000000"/>
        </w:rPr>
        <w:t>ДВ</w:t>
      </w:r>
      <w:r w:rsidRPr="000C6FC0">
        <w:rPr>
          <w:color w:val="000000"/>
        </w:rPr>
        <w:tab/>
      </w:r>
      <w:r w:rsidRPr="000C6FC0">
        <w:rPr>
          <w:color w:val="000000"/>
        </w:rPr>
        <w:tab/>
        <w:t>Държавен вестник</w:t>
      </w:r>
    </w:p>
    <w:p w:rsidR="00565F54" w:rsidRPr="000C6FC0" w:rsidRDefault="00565F54" w:rsidP="002D5F50">
      <w:pPr>
        <w:spacing w:line="276" w:lineRule="auto"/>
        <w:jc w:val="both"/>
        <w:rPr>
          <w:color w:val="000000"/>
        </w:rPr>
      </w:pPr>
      <w:r w:rsidRPr="000C6FC0">
        <w:rPr>
          <w:b/>
        </w:rPr>
        <w:t>ЕС</w:t>
      </w:r>
      <w:r w:rsidRPr="000C6FC0">
        <w:tab/>
      </w:r>
      <w:r w:rsidRPr="000C6FC0">
        <w:tab/>
        <w:t>Европейски съюз</w:t>
      </w:r>
    </w:p>
    <w:p w:rsidR="00565F54" w:rsidRPr="000C6FC0" w:rsidRDefault="00565F54" w:rsidP="002D5F50">
      <w:pPr>
        <w:spacing w:line="276" w:lineRule="auto"/>
        <w:jc w:val="both"/>
      </w:pPr>
      <w:r w:rsidRPr="000C6FC0">
        <w:rPr>
          <w:b/>
        </w:rPr>
        <w:t>ЗООС</w:t>
      </w:r>
      <w:r w:rsidRPr="000C6FC0">
        <w:rPr>
          <w:b/>
        </w:rPr>
        <w:tab/>
      </w:r>
      <w:r w:rsidRPr="000C6FC0">
        <w:tab/>
        <w:t>Законът за опазване на околната среда</w:t>
      </w:r>
    </w:p>
    <w:p w:rsidR="00565F54" w:rsidRPr="000C6FC0" w:rsidRDefault="00565F54" w:rsidP="002D5F50">
      <w:pPr>
        <w:tabs>
          <w:tab w:val="left" w:pos="1418"/>
        </w:tabs>
        <w:spacing w:line="276" w:lineRule="auto"/>
        <w:jc w:val="both"/>
      </w:pPr>
      <w:r w:rsidRPr="000C6FC0">
        <w:rPr>
          <w:b/>
        </w:rPr>
        <w:t>ЗУО</w:t>
      </w:r>
      <w:r w:rsidRPr="000C6FC0">
        <w:t xml:space="preserve"> </w:t>
      </w:r>
      <w:r w:rsidRPr="000C6FC0">
        <w:tab/>
        <w:t>Законът за управление на отпадъците</w:t>
      </w:r>
    </w:p>
    <w:p w:rsidR="00565F54" w:rsidRPr="000C6FC0" w:rsidRDefault="00565F54" w:rsidP="002D5F50">
      <w:pPr>
        <w:tabs>
          <w:tab w:val="left" w:pos="1418"/>
        </w:tabs>
        <w:spacing w:line="276" w:lineRule="auto"/>
        <w:jc w:val="both"/>
        <w:rPr>
          <w:color w:val="000000"/>
          <w:spacing w:val="2"/>
        </w:rPr>
      </w:pPr>
      <w:r w:rsidRPr="000C6FC0">
        <w:rPr>
          <w:b/>
          <w:color w:val="000000"/>
          <w:spacing w:val="2"/>
        </w:rPr>
        <w:t>ОВОС</w:t>
      </w:r>
      <w:r w:rsidRPr="000C6FC0">
        <w:rPr>
          <w:color w:val="000000"/>
          <w:spacing w:val="2"/>
        </w:rPr>
        <w:t xml:space="preserve"> </w:t>
      </w:r>
      <w:r w:rsidRPr="000C6FC0">
        <w:rPr>
          <w:color w:val="000000"/>
          <w:spacing w:val="2"/>
        </w:rPr>
        <w:tab/>
        <w:t>Оценка за въздействието върху околната среда</w:t>
      </w:r>
    </w:p>
    <w:p w:rsidR="00565F54" w:rsidRPr="000C6FC0" w:rsidRDefault="00565F54" w:rsidP="002D5F50">
      <w:pPr>
        <w:tabs>
          <w:tab w:val="left" w:pos="1418"/>
        </w:tabs>
        <w:spacing w:line="276" w:lineRule="auto"/>
        <w:jc w:val="both"/>
      </w:pPr>
      <w:r w:rsidRPr="000C6FC0">
        <w:rPr>
          <w:b/>
        </w:rPr>
        <w:t>РДО</w:t>
      </w:r>
      <w:r w:rsidRPr="000C6FC0">
        <w:tab/>
        <w:t>Рамкова Директива за отпадъците</w:t>
      </w:r>
    </w:p>
    <w:p w:rsidR="00565F54" w:rsidRPr="000C6FC0" w:rsidRDefault="00565F54" w:rsidP="002D5F50">
      <w:pPr>
        <w:tabs>
          <w:tab w:val="left" w:pos="1418"/>
        </w:tabs>
        <w:spacing w:line="276" w:lineRule="auto"/>
        <w:jc w:val="both"/>
        <w:rPr>
          <w:color w:val="000000"/>
          <w:spacing w:val="2"/>
        </w:rPr>
      </w:pPr>
      <w:r w:rsidRPr="000C6FC0">
        <w:rPr>
          <w:b/>
        </w:rPr>
        <w:t>ИАОС</w:t>
      </w:r>
      <w:r w:rsidRPr="000C6FC0">
        <w:rPr>
          <w:color w:val="000000"/>
          <w:spacing w:val="2"/>
        </w:rPr>
        <w:t xml:space="preserve"> </w:t>
      </w:r>
      <w:r w:rsidRPr="000C6FC0">
        <w:rPr>
          <w:color w:val="000000"/>
          <w:spacing w:val="2"/>
        </w:rPr>
        <w:tab/>
        <w:t>Изпълнителна агенция по околна среда</w:t>
      </w:r>
    </w:p>
    <w:p w:rsidR="00565F54" w:rsidRPr="000C6FC0" w:rsidRDefault="00565F54" w:rsidP="002D5F50">
      <w:pPr>
        <w:tabs>
          <w:tab w:val="left" w:pos="1418"/>
        </w:tabs>
        <w:spacing w:line="276" w:lineRule="auto"/>
        <w:jc w:val="both"/>
        <w:rPr>
          <w:color w:val="000000"/>
          <w:spacing w:val="2"/>
        </w:rPr>
      </w:pPr>
      <w:r w:rsidRPr="000C6FC0">
        <w:rPr>
          <w:b/>
          <w:color w:val="000000"/>
          <w:spacing w:val="2"/>
        </w:rPr>
        <w:lastRenderedPageBreak/>
        <w:t>ПМС</w:t>
      </w:r>
      <w:r w:rsidRPr="000C6FC0">
        <w:rPr>
          <w:b/>
          <w:color w:val="000000"/>
          <w:spacing w:val="2"/>
        </w:rPr>
        <w:tab/>
      </w:r>
      <w:r w:rsidRPr="000C6FC0">
        <w:rPr>
          <w:color w:val="000000"/>
          <w:spacing w:val="2"/>
        </w:rPr>
        <w:t>Постановление на Министерски съвет</w:t>
      </w:r>
    </w:p>
    <w:p w:rsidR="00565F54" w:rsidRPr="000C6FC0" w:rsidRDefault="00565F54" w:rsidP="002D5F50">
      <w:pPr>
        <w:tabs>
          <w:tab w:val="left" w:pos="1418"/>
        </w:tabs>
        <w:spacing w:line="276" w:lineRule="auto"/>
        <w:jc w:val="both"/>
        <w:rPr>
          <w:noProof/>
        </w:rPr>
      </w:pPr>
      <w:r w:rsidRPr="000C6FC0">
        <w:rPr>
          <w:b/>
          <w:noProof/>
        </w:rPr>
        <w:t>МПС</w:t>
      </w:r>
      <w:r w:rsidRPr="000C6FC0">
        <w:rPr>
          <w:b/>
          <w:noProof/>
        </w:rPr>
        <w:tab/>
      </w:r>
      <w:r w:rsidRPr="000C6FC0">
        <w:rPr>
          <w:noProof/>
        </w:rPr>
        <w:t>Моторни превозни средства</w:t>
      </w:r>
    </w:p>
    <w:p w:rsidR="00565F54" w:rsidRPr="000C6FC0" w:rsidRDefault="00565F54" w:rsidP="002D5F50">
      <w:pPr>
        <w:tabs>
          <w:tab w:val="left" w:pos="1418"/>
        </w:tabs>
        <w:spacing w:line="276" w:lineRule="auto"/>
        <w:jc w:val="both"/>
        <w:rPr>
          <w:noProof/>
        </w:rPr>
      </w:pPr>
      <w:r w:rsidRPr="000C6FC0">
        <w:rPr>
          <w:b/>
          <w:noProof/>
        </w:rPr>
        <w:t>ЗУТ</w:t>
      </w:r>
      <w:r w:rsidRPr="000C6FC0">
        <w:rPr>
          <w:b/>
          <w:noProof/>
        </w:rPr>
        <w:tab/>
      </w:r>
      <w:r w:rsidRPr="000C6FC0">
        <w:rPr>
          <w:noProof/>
        </w:rPr>
        <w:t>Закон за устройство на територията</w:t>
      </w:r>
    </w:p>
    <w:p w:rsidR="00565F54" w:rsidRPr="000C6FC0" w:rsidRDefault="00565F54" w:rsidP="002D5F50">
      <w:pPr>
        <w:tabs>
          <w:tab w:val="left" w:pos="1418"/>
        </w:tabs>
        <w:spacing w:line="276" w:lineRule="auto"/>
        <w:jc w:val="both"/>
        <w:rPr>
          <w:noProof/>
        </w:rPr>
      </w:pPr>
      <w:r w:rsidRPr="000C6FC0">
        <w:rPr>
          <w:b/>
          <w:noProof/>
        </w:rPr>
        <w:t>НПУО</w:t>
      </w:r>
      <w:r w:rsidRPr="000C6FC0">
        <w:rPr>
          <w:b/>
          <w:noProof/>
        </w:rPr>
        <w:tab/>
      </w:r>
      <w:r w:rsidRPr="000C6FC0">
        <w:rPr>
          <w:noProof/>
        </w:rPr>
        <w:t>Национален план за управление на отпадъците</w:t>
      </w:r>
    </w:p>
    <w:p w:rsidR="00565F54" w:rsidRPr="000C6FC0" w:rsidRDefault="00565F54" w:rsidP="002D5F50">
      <w:pPr>
        <w:tabs>
          <w:tab w:val="left" w:pos="1418"/>
        </w:tabs>
        <w:spacing w:line="276" w:lineRule="auto"/>
        <w:jc w:val="both"/>
        <w:rPr>
          <w:noProof/>
        </w:rPr>
      </w:pPr>
      <w:r w:rsidRPr="000C6FC0">
        <w:rPr>
          <w:b/>
          <w:noProof/>
        </w:rPr>
        <w:t>ЗМДТ</w:t>
      </w:r>
      <w:r w:rsidRPr="000C6FC0">
        <w:rPr>
          <w:b/>
          <w:noProof/>
        </w:rPr>
        <w:tab/>
      </w:r>
      <w:r w:rsidRPr="000C6FC0">
        <w:rPr>
          <w:noProof/>
        </w:rPr>
        <w:t>Закон за местни данъци и такси</w:t>
      </w:r>
    </w:p>
    <w:p w:rsidR="00565F54" w:rsidRPr="000C6FC0" w:rsidRDefault="00565F54" w:rsidP="00752291">
      <w:pPr>
        <w:tabs>
          <w:tab w:val="left" w:pos="1418"/>
        </w:tabs>
        <w:spacing w:line="276" w:lineRule="auto"/>
        <w:jc w:val="both"/>
        <w:rPr>
          <w:noProof/>
        </w:rPr>
      </w:pPr>
      <w:r w:rsidRPr="000C6FC0">
        <w:rPr>
          <w:b/>
          <w:noProof/>
        </w:rPr>
        <w:t>ТБО</w:t>
      </w:r>
      <w:r w:rsidRPr="000C6FC0">
        <w:rPr>
          <w:b/>
          <w:noProof/>
        </w:rPr>
        <w:tab/>
      </w:r>
      <w:r w:rsidRPr="000C6FC0">
        <w:rPr>
          <w:noProof/>
        </w:rPr>
        <w:t>Такса битови отпадъци</w:t>
      </w:r>
    </w:p>
    <w:p w:rsidR="00565F54" w:rsidRPr="000C6FC0" w:rsidRDefault="00565F54" w:rsidP="00E73ED7">
      <w:pPr>
        <w:tabs>
          <w:tab w:val="left" w:pos="1947"/>
        </w:tabs>
        <w:spacing w:before="120"/>
        <w:sectPr w:rsidR="00565F54" w:rsidRPr="000C6FC0" w:rsidSect="00F02E1D">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 w:name="_Toc499114749"/>
      <w:bookmarkStart w:id="3" w:name="_Toc514774795"/>
      <w:r w:rsidRPr="000C6FC0">
        <w:rPr>
          <w:rFonts w:ascii="Cambria" w:hAnsi="Cambria"/>
          <w:b/>
          <w:bCs/>
          <w:kern w:val="28"/>
          <w:sz w:val="32"/>
          <w:szCs w:val="32"/>
          <w:lang w:eastAsia="en-US"/>
        </w:rPr>
        <w:lastRenderedPageBreak/>
        <w:t>ИЗЯСНЯВАНЕ НА ИНВЕСТИЦИОННОТО СТРОИТЕЛНО НАМЕРЕНИЕ</w:t>
      </w:r>
      <w:bookmarkEnd w:id="2"/>
      <w:bookmarkEnd w:id="3"/>
    </w:p>
    <w:p w:rsidR="00565F54" w:rsidRPr="000C6FC0" w:rsidRDefault="00565F54" w:rsidP="004B45B2">
      <w:pPr>
        <w:spacing w:before="120"/>
        <w:jc w:val="center"/>
      </w:pPr>
    </w:p>
    <w:p w:rsidR="00565F54" w:rsidRPr="000C6FC0" w:rsidRDefault="00565F54" w:rsidP="004B45B2">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rPr>
      </w:pPr>
      <w:bookmarkStart w:id="4" w:name="_Toc449342529"/>
      <w:bookmarkStart w:id="5" w:name="_Toc514774796"/>
      <w:r w:rsidRPr="000C6FC0">
        <w:rPr>
          <w:b/>
          <w:color w:val="0070C0"/>
        </w:rPr>
        <w:t>1. ВЪВЕДЕНИЕ</w:t>
      </w:r>
      <w:bookmarkEnd w:id="4"/>
      <w:bookmarkEnd w:id="5"/>
    </w:p>
    <w:p w:rsidR="00565F54" w:rsidRPr="000C6FC0" w:rsidRDefault="00565F54" w:rsidP="004B45B2">
      <w:pPr>
        <w:tabs>
          <w:tab w:val="left" w:pos="-1843"/>
        </w:tabs>
        <w:jc w:val="both"/>
      </w:pPr>
    </w:p>
    <w:p w:rsidR="00565F54" w:rsidRPr="000C6FC0" w:rsidRDefault="00565F54" w:rsidP="003F4A04">
      <w:pPr>
        <w:keepNext/>
        <w:shd w:val="clear" w:color="auto" w:fill="CCC0D9"/>
        <w:spacing w:after="120"/>
        <w:ind w:right="113"/>
        <w:jc w:val="both"/>
        <w:outlineLvl w:val="1"/>
        <w:rPr>
          <w:b/>
        </w:rPr>
      </w:pPr>
      <w:bookmarkStart w:id="6" w:name="_Toc514774797"/>
      <w:r w:rsidRPr="000C6FC0">
        <w:rPr>
          <w:b/>
        </w:rPr>
        <w:t>1.1. Необходимост от настоящото прединвестиционно проучване</w:t>
      </w:r>
      <w:bookmarkEnd w:id="6"/>
    </w:p>
    <w:p w:rsidR="00565F54" w:rsidRPr="000C6FC0" w:rsidRDefault="00565F54" w:rsidP="004B45B2">
      <w:pPr>
        <w:ind w:right="188" w:firstLine="708"/>
        <w:jc w:val="both"/>
      </w:pPr>
    </w:p>
    <w:p w:rsidR="00565F54" w:rsidRPr="000C6FC0" w:rsidRDefault="00565F54" w:rsidP="0094247A">
      <w:pPr>
        <w:spacing w:line="276" w:lineRule="auto"/>
        <w:ind w:right="188" w:firstLine="708"/>
        <w:jc w:val="both"/>
      </w:pPr>
      <w:r w:rsidRPr="000C6FC0">
        <w:t>З</w:t>
      </w:r>
      <w:r w:rsidRPr="000C6FC0">
        <w:rPr>
          <w:spacing w:val="-1"/>
        </w:rPr>
        <w:t>а</w:t>
      </w:r>
      <w:r w:rsidRPr="000C6FC0">
        <w:rPr>
          <w:spacing w:val="1"/>
        </w:rPr>
        <w:t>к</w:t>
      </w:r>
      <w:r w:rsidRPr="000C6FC0">
        <w:t>онът</w:t>
      </w:r>
      <w:r w:rsidRPr="000C6FC0">
        <w:rPr>
          <w:spacing w:val="2"/>
        </w:rPr>
        <w:t xml:space="preserve"> </w:t>
      </w:r>
      <w:r w:rsidRPr="000C6FC0">
        <w:rPr>
          <w:spacing w:val="1"/>
        </w:rPr>
        <w:t>з</w:t>
      </w:r>
      <w:r w:rsidRPr="000C6FC0">
        <w:t>а</w:t>
      </w:r>
      <w:r w:rsidRPr="000C6FC0">
        <w:rPr>
          <w:spacing w:val="2"/>
        </w:rPr>
        <w:t xml:space="preserve"> </w:t>
      </w:r>
      <w:r w:rsidRPr="000C6FC0">
        <w:rPr>
          <w:spacing w:val="-5"/>
        </w:rPr>
        <w:t>у</w:t>
      </w:r>
      <w:r w:rsidRPr="000C6FC0">
        <w:rPr>
          <w:spacing w:val="1"/>
        </w:rPr>
        <w:t>п</w:t>
      </w:r>
      <w:r w:rsidRPr="000C6FC0">
        <w:t>р</w:t>
      </w:r>
      <w:r w:rsidRPr="000C6FC0">
        <w:rPr>
          <w:spacing w:val="-1"/>
        </w:rPr>
        <w:t>а</w:t>
      </w:r>
      <w:r w:rsidRPr="000C6FC0">
        <w:t>в</w:t>
      </w:r>
      <w:r w:rsidRPr="000C6FC0">
        <w:rPr>
          <w:spacing w:val="2"/>
        </w:rPr>
        <w:t>л</w:t>
      </w:r>
      <w:r w:rsidRPr="000C6FC0">
        <w:rPr>
          <w:spacing w:val="1"/>
        </w:rPr>
        <w:t>ени</w:t>
      </w:r>
      <w:r w:rsidRPr="000C6FC0">
        <w:t xml:space="preserve">е </w:t>
      </w:r>
      <w:r w:rsidRPr="000C6FC0">
        <w:rPr>
          <w:spacing w:val="1"/>
        </w:rPr>
        <w:t>н</w:t>
      </w:r>
      <w:r w:rsidRPr="000C6FC0">
        <w:t>а 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rPr>
          <w:spacing w:val="1"/>
        </w:rPr>
        <w:t>и</w:t>
      </w:r>
      <w:r w:rsidRPr="000C6FC0">
        <w:t>те (</w:t>
      </w:r>
      <w:r w:rsidRPr="000C6FC0">
        <w:rPr>
          <w:spacing w:val="-1"/>
        </w:rPr>
        <w:t>З</w:t>
      </w:r>
      <w:r w:rsidRPr="000C6FC0">
        <w:t>УО) във</w:t>
      </w:r>
      <w:r w:rsidRPr="000C6FC0">
        <w:rPr>
          <w:spacing w:val="-1"/>
        </w:rPr>
        <w:t>е</w:t>
      </w:r>
      <w:r w:rsidRPr="000C6FC0">
        <w:t xml:space="preserve">жда </w:t>
      </w:r>
      <w:r w:rsidRPr="000C6FC0">
        <w:rPr>
          <w:spacing w:val="1"/>
        </w:rPr>
        <w:t>изи</w:t>
      </w:r>
      <w:r w:rsidRPr="000C6FC0">
        <w:rPr>
          <w:spacing w:val="-1"/>
        </w:rPr>
        <w:t>с</w:t>
      </w:r>
      <w:r w:rsidRPr="000C6FC0">
        <w:rPr>
          <w:spacing w:val="1"/>
        </w:rPr>
        <w:t>к</w:t>
      </w:r>
      <w:r w:rsidRPr="000C6FC0">
        <w:t>в</w:t>
      </w:r>
      <w:r w:rsidRPr="000C6FC0">
        <w:rPr>
          <w:spacing w:val="-1"/>
        </w:rPr>
        <w:t>ан</w:t>
      </w:r>
      <w:r w:rsidRPr="000C6FC0">
        <w:rPr>
          <w:spacing w:val="1"/>
        </w:rPr>
        <w:t>и</w:t>
      </w:r>
      <w:r w:rsidRPr="000C6FC0">
        <w:t>ята</w:t>
      </w:r>
      <w:r w:rsidRPr="000C6FC0">
        <w:rPr>
          <w:spacing w:val="1"/>
        </w:rPr>
        <w:t xml:space="preserve"> н</w:t>
      </w:r>
      <w:r w:rsidRPr="000C6FC0">
        <w:t>а</w:t>
      </w:r>
      <w:r w:rsidRPr="000C6FC0">
        <w:rPr>
          <w:spacing w:val="1"/>
        </w:rPr>
        <w:t xml:space="preserve"> Р</w:t>
      </w:r>
      <w:r w:rsidRPr="000C6FC0">
        <w:rPr>
          <w:spacing w:val="-3"/>
        </w:rPr>
        <w:t>а</w:t>
      </w:r>
      <w:r w:rsidRPr="000C6FC0">
        <w:rPr>
          <w:spacing w:val="-1"/>
        </w:rPr>
        <w:t>м</w:t>
      </w:r>
      <w:r w:rsidRPr="000C6FC0">
        <w:rPr>
          <w:spacing w:val="1"/>
        </w:rPr>
        <w:t>к</w:t>
      </w:r>
      <w:r w:rsidRPr="000C6FC0">
        <w:t>ов</w:t>
      </w:r>
      <w:r w:rsidRPr="000C6FC0">
        <w:rPr>
          <w:spacing w:val="-1"/>
        </w:rPr>
        <w:t>а</w:t>
      </w:r>
      <w:r w:rsidRPr="000C6FC0">
        <w:t>та</w:t>
      </w:r>
      <w:r w:rsidRPr="000C6FC0">
        <w:rPr>
          <w:spacing w:val="1"/>
        </w:rPr>
        <w:t xml:space="preserve"> </w:t>
      </w:r>
      <w:r w:rsidRPr="000C6FC0">
        <w:t>д</w:t>
      </w:r>
      <w:r w:rsidRPr="000C6FC0">
        <w:rPr>
          <w:spacing w:val="1"/>
        </w:rPr>
        <w:t>и</w:t>
      </w:r>
      <w:r w:rsidRPr="000C6FC0">
        <w:t>р</w:t>
      </w:r>
      <w:r w:rsidRPr="000C6FC0">
        <w:rPr>
          <w:spacing w:val="-1"/>
        </w:rPr>
        <w:t>е</w:t>
      </w:r>
      <w:r w:rsidRPr="000C6FC0">
        <w:rPr>
          <w:spacing w:val="1"/>
        </w:rPr>
        <w:t>к</w:t>
      </w:r>
      <w:r w:rsidRPr="000C6FC0">
        <w:t>т</w:t>
      </w:r>
      <w:r w:rsidRPr="000C6FC0">
        <w:rPr>
          <w:spacing w:val="1"/>
        </w:rPr>
        <w:t>и</w:t>
      </w:r>
      <w:r w:rsidRPr="000C6FC0">
        <w:t xml:space="preserve">ва </w:t>
      </w:r>
      <w:r w:rsidRPr="000C6FC0">
        <w:rPr>
          <w:spacing w:val="1"/>
        </w:rPr>
        <w:t>з</w:t>
      </w:r>
      <w:r w:rsidRPr="000C6FC0">
        <w:t>а</w:t>
      </w:r>
      <w:r w:rsidRPr="000C6FC0">
        <w:rPr>
          <w:spacing w:val="1"/>
        </w:rPr>
        <w:t xml:space="preserve"> </w:t>
      </w:r>
      <w:r w:rsidRPr="000C6FC0">
        <w:t>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rPr>
          <w:spacing w:val="1"/>
        </w:rPr>
        <w:t>и</w:t>
      </w:r>
      <w:r w:rsidRPr="000C6FC0">
        <w:t>те</w:t>
      </w:r>
      <w:r w:rsidRPr="000C6FC0">
        <w:rPr>
          <w:spacing w:val="1"/>
        </w:rPr>
        <w:t xml:space="preserve"> </w:t>
      </w:r>
      <w:r w:rsidRPr="000C6FC0">
        <w:t>2008</w:t>
      </w:r>
      <w:r w:rsidRPr="000C6FC0">
        <w:rPr>
          <w:spacing w:val="-2"/>
        </w:rPr>
        <w:t>/</w:t>
      </w:r>
      <w:r w:rsidRPr="000C6FC0">
        <w:t>98/ЕС</w:t>
      </w:r>
      <w:r w:rsidRPr="000C6FC0">
        <w:rPr>
          <w:spacing w:val="2"/>
        </w:rPr>
        <w:t xml:space="preserve"> </w:t>
      </w:r>
      <w:r w:rsidRPr="000C6FC0">
        <w:t>в</w:t>
      </w:r>
      <w:r w:rsidRPr="000C6FC0">
        <w:rPr>
          <w:spacing w:val="1"/>
        </w:rPr>
        <w:t xml:space="preserve"> </w:t>
      </w:r>
      <w:r w:rsidRPr="000C6FC0">
        <w:t>б</w:t>
      </w:r>
      <w:r w:rsidRPr="000C6FC0">
        <w:rPr>
          <w:spacing w:val="1"/>
        </w:rPr>
        <w:t>ъ</w:t>
      </w:r>
      <w:r w:rsidRPr="000C6FC0">
        <w:t>лг</w:t>
      </w:r>
      <w:r w:rsidRPr="000C6FC0">
        <w:rPr>
          <w:spacing w:val="-1"/>
        </w:rPr>
        <w:t>а</w:t>
      </w:r>
      <w:r w:rsidRPr="000C6FC0">
        <w:t>р</w:t>
      </w:r>
      <w:r w:rsidRPr="000C6FC0">
        <w:rPr>
          <w:spacing w:val="-1"/>
        </w:rPr>
        <w:t>с</w:t>
      </w:r>
      <w:r w:rsidRPr="000C6FC0">
        <w:rPr>
          <w:spacing w:val="1"/>
        </w:rPr>
        <w:t>к</w:t>
      </w:r>
      <w:r w:rsidRPr="000C6FC0">
        <w:t>о</w:t>
      </w:r>
      <w:r w:rsidRPr="000C6FC0">
        <w:rPr>
          <w:spacing w:val="-2"/>
        </w:rPr>
        <w:t>т</w:t>
      </w:r>
      <w:r w:rsidRPr="000C6FC0">
        <w:t xml:space="preserve">о </w:t>
      </w:r>
      <w:r w:rsidRPr="000C6FC0">
        <w:rPr>
          <w:spacing w:val="1"/>
        </w:rPr>
        <w:t>з</w:t>
      </w:r>
      <w:r w:rsidRPr="000C6FC0">
        <w:rPr>
          <w:spacing w:val="-1"/>
        </w:rPr>
        <w:t>а</w:t>
      </w:r>
      <w:r w:rsidRPr="000C6FC0">
        <w:rPr>
          <w:spacing w:val="1"/>
        </w:rPr>
        <w:t>к</w:t>
      </w:r>
      <w:r w:rsidRPr="000C6FC0">
        <w:t>о</w:t>
      </w:r>
      <w:r w:rsidRPr="000C6FC0">
        <w:rPr>
          <w:spacing w:val="1"/>
        </w:rPr>
        <w:t>н</w:t>
      </w:r>
      <w:r w:rsidRPr="000C6FC0">
        <w:t>од</w:t>
      </w:r>
      <w:r w:rsidRPr="000C6FC0">
        <w:rPr>
          <w:spacing w:val="-1"/>
        </w:rPr>
        <w:t>а</w:t>
      </w:r>
      <w:r w:rsidRPr="000C6FC0">
        <w:t>т</w:t>
      </w:r>
      <w:r w:rsidRPr="000C6FC0">
        <w:rPr>
          <w:spacing w:val="-1"/>
        </w:rPr>
        <w:t>е</w:t>
      </w:r>
      <w:r w:rsidRPr="000C6FC0">
        <w:t>л</w:t>
      </w:r>
      <w:r w:rsidRPr="000C6FC0">
        <w:rPr>
          <w:spacing w:val="-1"/>
        </w:rPr>
        <w:t>с</w:t>
      </w:r>
      <w:r w:rsidRPr="000C6FC0">
        <w:t xml:space="preserve">тво и </w:t>
      </w:r>
      <w:r w:rsidRPr="000C6FC0">
        <w:rPr>
          <w:spacing w:val="2"/>
        </w:rPr>
        <w:t xml:space="preserve"> </w:t>
      </w:r>
      <w:r w:rsidRPr="000C6FC0">
        <w:t>р</w:t>
      </w:r>
      <w:r w:rsidRPr="000C6FC0">
        <w:rPr>
          <w:spacing w:val="-1"/>
        </w:rPr>
        <w:t>е</w:t>
      </w:r>
      <w:r w:rsidRPr="000C6FC0">
        <w:t>гл</w:t>
      </w:r>
      <w:r w:rsidRPr="000C6FC0">
        <w:rPr>
          <w:spacing w:val="-1"/>
        </w:rPr>
        <w:t>аме</w:t>
      </w:r>
      <w:r w:rsidRPr="000C6FC0">
        <w:rPr>
          <w:spacing w:val="1"/>
        </w:rPr>
        <w:t>н</w:t>
      </w:r>
      <w:r w:rsidRPr="000C6FC0">
        <w:t>т</w:t>
      </w:r>
      <w:r w:rsidRPr="000C6FC0">
        <w:rPr>
          <w:spacing w:val="1"/>
        </w:rPr>
        <w:t>и</w:t>
      </w:r>
      <w:r w:rsidRPr="000C6FC0">
        <w:t xml:space="preserve">ра  </w:t>
      </w:r>
      <w:r w:rsidRPr="000C6FC0">
        <w:rPr>
          <w:spacing w:val="-1"/>
        </w:rPr>
        <w:t>ме</w:t>
      </w:r>
      <w:r w:rsidRPr="000C6FC0">
        <w:t>р</w:t>
      </w:r>
      <w:r w:rsidRPr="000C6FC0">
        <w:rPr>
          <w:spacing w:val="1"/>
        </w:rPr>
        <w:t>ки</w:t>
      </w:r>
      <w:r w:rsidRPr="000C6FC0">
        <w:t xml:space="preserve">те  и </w:t>
      </w:r>
      <w:r w:rsidRPr="000C6FC0">
        <w:rPr>
          <w:spacing w:val="2"/>
        </w:rPr>
        <w:t xml:space="preserve"> </w:t>
      </w:r>
      <w:r w:rsidRPr="000C6FC0">
        <w:rPr>
          <w:spacing w:val="1"/>
        </w:rPr>
        <w:t>к</w:t>
      </w:r>
      <w:r w:rsidRPr="000C6FC0">
        <w:t>о</w:t>
      </w:r>
      <w:r w:rsidRPr="000C6FC0">
        <w:rPr>
          <w:spacing w:val="1"/>
        </w:rPr>
        <w:t>н</w:t>
      </w:r>
      <w:r w:rsidRPr="000C6FC0">
        <w:t xml:space="preserve">трола  </w:t>
      </w:r>
      <w:r w:rsidRPr="000C6FC0">
        <w:rPr>
          <w:spacing w:val="1"/>
        </w:rPr>
        <w:t>з</w:t>
      </w:r>
      <w:r w:rsidRPr="000C6FC0">
        <w:t xml:space="preserve">а  </w:t>
      </w:r>
      <w:r w:rsidRPr="000C6FC0">
        <w:rPr>
          <w:spacing w:val="1"/>
        </w:rPr>
        <w:t>з</w:t>
      </w:r>
      <w:r w:rsidRPr="000C6FC0">
        <w:rPr>
          <w:spacing w:val="-1"/>
        </w:rPr>
        <w:t>а</w:t>
      </w:r>
      <w:r w:rsidRPr="000C6FC0">
        <w:t>щ</w:t>
      </w:r>
      <w:r w:rsidRPr="000C6FC0">
        <w:rPr>
          <w:spacing w:val="-1"/>
        </w:rPr>
        <w:t>и</w:t>
      </w:r>
      <w:r w:rsidRPr="000C6FC0">
        <w:t xml:space="preserve">та  </w:t>
      </w:r>
      <w:r w:rsidRPr="000C6FC0">
        <w:rPr>
          <w:spacing w:val="1"/>
        </w:rPr>
        <w:t>н</w:t>
      </w:r>
      <w:r w:rsidRPr="000C6FC0">
        <w:t>а  о</w:t>
      </w:r>
      <w:r w:rsidRPr="000C6FC0">
        <w:rPr>
          <w:spacing w:val="1"/>
        </w:rPr>
        <w:t>к</w:t>
      </w:r>
      <w:r w:rsidRPr="000C6FC0">
        <w:t>ол</w:t>
      </w:r>
      <w:r w:rsidRPr="000C6FC0">
        <w:rPr>
          <w:spacing w:val="1"/>
        </w:rPr>
        <w:t>н</w:t>
      </w:r>
      <w:r w:rsidRPr="000C6FC0">
        <w:rPr>
          <w:spacing w:val="-1"/>
        </w:rPr>
        <w:t>а</w:t>
      </w:r>
      <w:r w:rsidRPr="000C6FC0">
        <w:t xml:space="preserve">та  </w:t>
      </w:r>
      <w:r w:rsidRPr="000C6FC0">
        <w:rPr>
          <w:spacing w:val="-1"/>
        </w:rPr>
        <w:t>с</w:t>
      </w:r>
      <w:r w:rsidRPr="000C6FC0">
        <w:t>р</w:t>
      </w:r>
      <w:r w:rsidRPr="000C6FC0">
        <w:rPr>
          <w:spacing w:val="-1"/>
        </w:rPr>
        <w:t>е</w:t>
      </w:r>
      <w:r w:rsidRPr="000C6FC0">
        <w:rPr>
          <w:spacing w:val="10"/>
        </w:rPr>
        <w:t>д</w:t>
      </w:r>
      <w:r w:rsidRPr="000C6FC0">
        <w:t xml:space="preserve">а  и </w:t>
      </w:r>
      <w:r w:rsidRPr="000C6FC0">
        <w:rPr>
          <w:spacing w:val="-1"/>
        </w:rPr>
        <w:t>ч</w:t>
      </w:r>
      <w:r w:rsidRPr="000C6FC0">
        <w:t>ов</w:t>
      </w:r>
      <w:r w:rsidRPr="000C6FC0">
        <w:rPr>
          <w:spacing w:val="-1"/>
        </w:rPr>
        <w:t>е</w:t>
      </w:r>
      <w:r w:rsidRPr="000C6FC0">
        <w:t>ш</w:t>
      </w:r>
      <w:r w:rsidRPr="000C6FC0">
        <w:rPr>
          <w:spacing w:val="1"/>
        </w:rPr>
        <w:t>к</w:t>
      </w:r>
      <w:r w:rsidRPr="000C6FC0">
        <w:t>ото</w:t>
      </w:r>
      <w:r w:rsidRPr="000C6FC0">
        <w:rPr>
          <w:spacing w:val="2"/>
        </w:rPr>
        <w:t xml:space="preserve"> </w:t>
      </w:r>
      <w:r w:rsidRPr="000C6FC0">
        <w:rPr>
          <w:spacing w:val="1"/>
        </w:rPr>
        <w:t>з</w:t>
      </w:r>
      <w:r w:rsidRPr="000C6FC0">
        <w:t>др</w:t>
      </w:r>
      <w:r w:rsidRPr="000C6FC0">
        <w:rPr>
          <w:spacing w:val="-1"/>
        </w:rPr>
        <w:t>а</w:t>
      </w:r>
      <w:r w:rsidRPr="000C6FC0">
        <w:t xml:space="preserve">ве </w:t>
      </w:r>
      <w:r w:rsidRPr="000C6FC0">
        <w:rPr>
          <w:spacing w:val="-1"/>
        </w:rPr>
        <w:t>ч</w:t>
      </w:r>
      <w:r w:rsidRPr="000C6FC0">
        <w:t>р</w:t>
      </w:r>
      <w:r w:rsidRPr="000C6FC0">
        <w:rPr>
          <w:spacing w:val="1"/>
        </w:rPr>
        <w:t>е</w:t>
      </w:r>
      <w:r w:rsidRPr="000C6FC0">
        <w:t>з</w:t>
      </w:r>
      <w:r w:rsidRPr="000C6FC0">
        <w:rPr>
          <w:spacing w:val="3"/>
        </w:rPr>
        <w:t xml:space="preserve"> </w:t>
      </w:r>
      <w:r w:rsidRPr="000C6FC0">
        <w:rPr>
          <w:spacing w:val="1"/>
        </w:rPr>
        <w:t>п</w:t>
      </w:r>
      <w:r w:rsidRPr="000C6FC0">
        <w:t>р</w:t>
      </w:r>
      <w:r w:rsidRPr="000C6FC0">
        <w:rPr>
          <w:spacing w:val="-1"/>
        </w:rPr>
        <w:t>е</w:t>
      </w:r>
      <w:r w:rsidRPr="000C6FC0">
        <w:t>до</w:t>
      </w:r>
      <w:r w:rsidRPr="000C6FC0">
        <w:rPr>
          <w:spacing w:val="1"/>
        </w:rPr>
        <w:t>т</w:t>
      </w:r>
      <w:r w:rsidRPr="000C6FC0">
        <w:t>вр</w:t>
      </w:r>
      <w:r w:rsidRPr="000C6FC0">
        <w:rPr>
          <w:spacing w:val="-1"/>
        </w:rPr>
        <w:t>а</w:t>
      </w:r>
      <w:r w:rsidRPr="000C6FC0">
        <w:t>тяв</w:t>
      </w:r>
      <w:r w:rsidRPr="000C6FC0">
        <w:rPr>
          <w:spacing w:val="-1"/>
        </w:rPr>
        <w:t>а</w:t>
      </w:r>
      <w:r w:rsidRPr="000C6FC0">
        <w:rPr>
          <w:spacing w:val="1"/>
        </w:rPr>
        <w:t>н</w:t>
      </w:r>
      <w:r w:rsidRPr="000C6FC0">
        <w:t>е</w:t>
      </w:r>
      <w:r w:rsidRPr="000C6FC0">
        <w:rPr>
          <w:spacing w:val="1"/>
        </w:rPr>
        <w:t xml:space="preserve"> и</w:t>
      </w:r>
      <w:r w:rsidRPr="000C6FC0">
        <w:rPr>
          <w:spacing w:val="-2"/>
        </w:rPr>
        <w:t>л</w:t>
      </w:r>
      <w:r w:rsidRPr="000C6FC0">
        <w:t>и</w:t>
      </w:r>
      <w:r w:rsidRPr="000C6FC0">
        <w:rPr>
          <w:spacing w:val="3"/>
        </w:rPr>
        <w:t xml:space="preserve"> </w:t>
      </w:r>
      <w:r w:rsidRPr="000C6FC0">
        <w:rPr>
          <w:spacing w:val="1"/>
        </w:rPr>
        <w:t>н</w:t>
      </w:r>
      <w:r w:rsidRPr="000C6FC0">
        <w:rPr>
          <w:spacing w:val="-1"/>
        </w:rPr>
        <w:t>ама</w:t>
      </w:r>
      <w:r w:rsidRPr="000C6FC0">
        <w:t>ляв</w:t>
      </w:r>
      <w:r w:rsidRPr="000C6FC0">
        <w:rPr>
          <w:spacing w:val="-1"/>
        </w:rPr>
        <w:t>а</w:t>
      </w:r>
      <w:r w:rsidRPr="000C6FC0">
        <w:rPr>
          <w:spacing w:val="1"/>
        </w:rPr>
        <w:t>н</w:t>
      </w:r>
      <w:r w:rsidRPr="000C6FC0">
        <w:t>е</w:t>
      </w:r>
      <w:r w:rsidRPr="000C6FC0">
        <w:rPr>
          <w:spacing w:val="1"/>
        </w:rPr>
        <w:t xml:space="preserve"> н</w:t>
      </w:r>
      <w:r w:rsidRPr="000C6FC0">
        <w:t>а</w:t>
      </w:r>
      <w:r w:rsidRPr="000C6FC0">
        <w:rPr>
          <w:spacing w:val="1"/>
        </w:rPr>
        <w:t xml:space="preserve"> </w:t>
      </w:r>
      <w:r w:rsidRPr="000C6FC0">
        <w:t>вр</w:t>
      </w:r>
      <w:r w:rsidRPr="000C6FC0">
        <w:rPr>
          <w:spacing w:val="1"/>
        </w:rPr>
        <w:t>е</w:t>
      </w:r>
      <w:r w:rsidRPr="000C6FC0">
        <w:t>д</w:t>
      </w:r>
      <w:r w:rsidRPr="000C6FC0">
        <w:rPr>
          <w:spacing w:val="1"/>
        </w:rPr>
        <w:t>н</w:t>
      </w:r>
      <w:r w:rsidRPr="000C6FC0">
        <w:t>ото</w:t>
      </w:r>
      <w:r w:rsidRPr="000C6FC0">
        <w:rPr>
          <w:spacing w:val="2"/>
        </w:rPr>
        <w:t xml:space="preserve"> </w:t>
      </w:r>
      <w:r w:rsidRPr="000C6FC0">
        <w:t>въ</w:t>
      </w:r>
      <w:r w:rsidRPr="000C6FC0">
        <w:rPr>
          <w:spacing w:val="1"/>
        </w:rPr>
        <w:t>з</w:t>
      </w:r>
      <w:r w:rsidRPr="000C6FC0">
        <w:t>д</w:t>
      </w:r>
      <w:r w:rsidRPr="000C6FC0">
        <w:rPr>
          <w:spacing w:val="-3"/>
        </w:rPr>
        <w:t>е</w:t>
      </w:r>
      <w:r w:rsidRPr="000C6FC0">
        <w:rPr>
          <w:spacing w:val="1"/>
        </w:rPr>
        <w:t>й</w:t>
      </w:r>
      <w:r w:rsidRPr="000C6FC0">
        <w:rPr>
          <w:spacing w:val="-1"/>
        </w:rPr>
        <w:t>с</w:t>
      </w:r>
      <w:r w:rsidRPr="000C6FC0">
        <w:t>твие</w:t>
      </w:r>
      <w:r w:rsidRPr="000C6FC0">
        <w:rPr>
          <w:spacing w:val="1"/>
        </w:rPr>
        <w:t xml:space="preserve"> </w:t>
      </w:r>
      <w:r w:rsidRPr="000C6FC0">
        <w:t>от обр</w:t>
      </w:r>
      <w:r w:rsidRPr="000C6FC0">
        <w:rPr>
          <w:spacing w:val="-1"/>
        </w:rPr>
        <w:t>а</w:t>
      </w:r>
      <w:r w:rsidRPr="000C6FC0">
        <w:rPr>
          <w:spacing w:val="3"/>
        </w:rPr>
        <w:t>з</w:t>
      </w:r>
      <w:r w:rsidRPr="000C6FC0">
        <w:rPr>
          <w:spacing w:val="-5"/>
        </w:rPr>
        <w:t>у</w:t>
      </w:r>
      <w:r w:rsidRPr="000C6FC0">
        <w:t>в</w:t>
      </w:r>
      <w:r w:rsidRPr="000C6FC0">
        <w:rPr>
          <w:spacing w:val="-1"/>
        </w:rPr>
        <w:t>а</w:t>
      </w:r>
      <w:r w:rsidRPr="000C6FC0">
        <w:rPr>
          <w:spacing w:val="1"/>
        </w:rPr>
        <w:t>н</w:t>
      </w:r>
      <w:r w:rsidRPr="000C6FC0">
        <w:rPr>
          <w:spacing w:val="-1"/>
        </w:rPr>
        <w:t>е</w:t>
      </w:r>
      <w:r w:rsidRPr="000C6FC0">
        <w:t>то</w:t>
      </w:r>
      <w:r w:rsidRPr="000C6FC0">
        <w:rPr>
          <w:spacing w:val="1"/>
        </w:rPr>
        <w:t xml:space="preserve"> </w:t>
      </w:r>
      <w:r w:rsidRPr="000C6FC0">
        <w:t>и</w:t>
      </w:r>
      <w:r w:rsidRPr="000C6FC0">
        <w:rPr>
          <w:spacing w:val="7"/>
        </w:rPr>
        <w:t xml:space="preserve"> </w:t>
      </w:r>
      <w:r w:rsidRPr="000C6FC0">
        <w:rPr>
          <w:spacing w:val="-7"/>
        </w:rPr>
        <w:t>у</w:t>
      </w:r>
      <w:r w:rsidRPr="000C6FC0">
        <w:rPr>
          <w:spacing w:val="1"/>
        </w:rPr>
        <w:t>п</w:t>
      </w:r>
      <w:r w:rsidRPr="000C6FC0">
        <w:rPr>
          <w:spacing w:val="2"/>
        </w:rPr>
        <w:t>р</w:t>
      </w:r>
      <w:r w:rsidRPr="000C6FC0">
        <w:rPr>
          <w:spacing w:val="-1"/>
        </w:rPr>
        <w:t>а</w:t>
      </w:r>
      <w:r w:rsidRPr="000C6FC0">
        <w:rPr>
          <w:spacing w:val="2"/>
        </w:rPr>
        <w:t>в</w:t>
      </w:r>
      <w:r w:rsidRPr="000C6FC0">
        <w:t>л</w:t>
      </w:r>
      <w:r w:rsidRPr="000C6FC0">
        <w:rPr>
          <w:spacing w:val="-1"/>
        </w:rPr>
        <w:t>е</w:t>
      </w:r>
      <w:r w:rsidRPr="000C6FC0">
        <w:rPr>
          <w:spacing w:val="1"/>
        </w:rPr>
        <w:t>ни</w:t>
      </w:r>
      <w:r w:rsidRPr="000C6FC0">
        <w:rPr>
          <w:spacing w:val="-1"/>
        </w:rPr>
        <w:t>е</w:t>
      </w:r>
      <w:r w:rsidRPr="000C6FC0">
        <w:t>то</w:t>
      </w:r>
      <w:r w:rsidRPr="000C6FC0">
        <w:rPr>
          <w:spacing w:val="1"/>
        </w:rPr>
        <w:t xml:space="preserve"> н</w:t>
      </w:r>
      <w:r w:rsidRPr="000C6FC0">
        <w:t>а 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rPr>
          <w:spacing w:val="-1"/>
        </w:rPr>
        <w:t>и</w:t>
      </w:r>
      <w:r w:rsidRPr="000C6FC0">
        <w:rPr>
          <w:spacing w:val="-2"/>
        </w:rPr>
        <w:t>т</w:t>
      </w:r>
      <w:r w:rsidRPr="000C6FC0">
        <w:rPr>
          <w:spacing w:val="-1"/>
        </w:rPr>
        <w:t>е</w:t>
      </w:r>
      <w:r w:rsidRPr="000C6FC0">
        <w:t>,</w:t>
      </w:r>
      <w:r w:rsidRPr="000C6FC0">
        <w:rPr>
          <w:spacing w:val="1"/>
        </w:rPr>
        <w:t xml:space="preserve"> к</w:t>
      </w:r>
      <w:r w:rsidRPr="000C6FC0">
        <w:rPr>
          <w:spacing w:val="-1"/>
        </w:rPr>
        <w:t>а</w:t>
      </w:r>
      <w:r w:rsidRPr="000C6FC0">
        <w:rPr>
          <w:spacing w:val="1"/>
        </w:rPr>
        <w:t>к</w:t>
      </w:r>
      <w:r w:rsidRPr="000C6FC0">
        <w:t>то</w:t>
      </w:r>
      <w:r w:rsidRPr="000C6FC0">
        <w:rPr>
          <w:spacing w:val="1"/>
        </w:rPr>
        <w:t xml:space="preserve"> </w:t>
      </w:r>
      <w:r w:rsidRPr="000C6FC0">
        <w:t>и</w:t>
      </w:r>
      <w:r w:rsidRPr="000C6FC0">
        <w:rPr>
          <w:spacing w:val="2"/>
        </w:rPr>
        <w:t xml:space="preserve"> </w:t>
      </w:r>
      <w:r w:rsidRPr="000C6FC0">
        <w:rPr>
          <w:spacing w:val="-1"/>
        </w:rPr>
        <w:t>ч</w:t>
      </w:r>
      <w:r w:rsidRPr="000C6FC0">
        <w:t>р</w:t>
      </w:r>
      <w:r w:rsidRPr="000C6FC0">
        <w:rPr>
          <w:spacing w:val="-1"/>
        </w:rPr>
        <w:t>е</w:t>
      </w:r>
      <w:r w:rsidRPr="000C6FC0">
        <w:t>з</w:t>
      </w:r>
      <w:r w:rsidRPr="000C6FC0">
        <w:rPr>
          <w:spacing w:val="2"/>
        </w:rPr>
        <w:t xml:space="preserve"> </w:t>
      </w:r>
      <w:r w:rsidRPr="000C6FC0">
        <w:rPr>
          <w:spacing w:val="1"/>
        </w:rPr>
        <w:t>н</w:t>
      </w:r>
      <w:r w:rsidRPr="000C6FC0">
        <w:rPr>
          <w:spacing w:val="-1"/>
        </w:rPr>
        <w:t>ама</w:t>
      </w:r>
      <w:r w:rsidRPr="000C6FC0">
        <w:t>ляв</w:t>
      </w:r>
      <w:r w:rsidRPr="000C6FC0">
        <w:rPr>
          <w:spacing w:val="-1"/>
        </w:rPr>
        <w:t>а</w:t>
      </w:r>
      <w:r w:rsidRPr="000C6FC0">
        <w:rPr>
          <w:spacing w:val="1"/>
        </w:rPr>
        <w:t>н</w:t>
      </w:r>
      <w:r w:rsidRPr="000C6FC0">
        <w:t xml:space="preserve">е </w:t>
      </w:r>
      <w:r w:rsidRPr="000C6FC0">
        <w:rPr>
          <w:spacing w:val="1"/>
        </w:rPr>
        <w:t>н</w:t>
      </w:r>
      <w:r w:rsidRPr="000C6FC0">
        <w:t xml:space="preserve">а </w:t>
      </w:r>
      <w:r w:rsidRPr="000C6FC0">
        <w:rPr>
          <w:spacing w:val="1"/>
        </w:rPr>
        <w:t>ц</w:t>
      </w:r>
      <w:r w:rsidRPr="000C6FC0">
        <w:t>ялост</w:t>
      </w:r>
      <w:r w:rsidRPr="000C6FC0">
        <w:rPr>
          <w:spacing w:val="1"/>
        </w:rPr>
        <w:t>н</w:t>
      </w:r>
      <w:r w:rsidRPr="000C6FC0">
        <w:t>ото въ</w:t>
      </w:r>
      <w:r w:rsidRPr="000C6FC0">
        <w:rPr>
          <w:spacing w:val="1"/>
        </w:rPr>
        <w:t>з</w:t>
      </w:r>
      <w:r w:rsidRPr="000C6FC0">
        <w:t>д</w:t>
      </w:r>
      <w:r w:rsidRPr="000C6FC0">
        <w:rPr>
          <w:spacing w:val="-1"/>
        </w:rPr>
        <w:t>е</w:t>
      </w:r>
      <w:r w:rsidRPr="000C6FC0">
        <w:rPr>
          <w:spacing w:val="1"/>
        </w:rPr>
        <w:t>й</w:t>
      </w:r>
      <w:r w:rsidRPr="000C6FC0">
        <w:rPr>
          <w:spacing w:val="-1"/>
        </w:rPr>
        <w:t>с</w:t>
      </w:r>
      <w:r w:rsidRPr="000C6FC0">
        <w:t xml:space="preserve">твие </w:t>
      </w:r>
      <w:r w:rsidRPr="000C6FC0">
        <w:rPr>
          <w:spacing w:val="2"/>
        </w:rPr>
        <w:t xml:space="preserve"> </w:t>
      </w:r>
      <w:r w:rsidRPr="000C6FC0">
        <w:t xml:space="preserve">от </w:t>
      </w:r>
      <w:r w:rsidRPr="000C6FC0">
        <w:rPr>
          <w:spacing w:val="2"/>
        </w:rPr>
        <w:t xml:space="preserve"> </w:t>
      </w:r>
      <w:r w:rsidRPr="000C6FC0">
        <w:rPr>
          <w:spacing w:val="-1"/>
        </w:rPr>
        <w:t>и</w:t>
      </w:r>
      <w:r w:rsidRPr="000C6FC0">
        <w:rPr>
          <w:spacing w:val="1"/>
        </w:rPr>
        <w:t>зп</w:t>
      </w:r>
      <w:r w:rsidRPr="000C6FC0">
        <w:t>о</w:t>
      </w:r>
      <w:r w:rsidRPr="000C6FC0">
        <w:rPr>
          <w:spacing w:val="-2"/>
        </w:rPr>
        <w:t>л</w:t>
      </w:r>
      <w:r w:rsidRPr="000C6FC0">
        <w:rPr>
          <w:spacing w:val="1"/>
        </w:rPr>
        <w:t>з</w:t>
      </w:r>
      <w:r w:rsidRPr="000C6FC0">
        <w:t>в</w:t>
      </w:r>
      <w:r w:rsidRPr="000C6FC0">
        <w:rPr>
          <w:spacing w:val="-1"/>
        </w:rPr>
        <w:t>а</w:t>
      </w:r>
      <w:r w:rsidRPr="000C6FC0">
        <w:rPr>
          <w:spacing w:val="1"/>
        </w:rPr>
        <w:t>н</w:t>
      </w:r>
      <w:r w:rsidRPr="000C6FC0">
        <w:rPr>
          <w:spacing w:val="-1"/>
        </w:rPr>
        <w:t>е</w:t>
      </w:r>
      <w:r w:rsidRPr="000C6FC0">
        <w:t xml:space="preserve">то </w:t>
      </w:r>
      <w:r w:rsidRPr="000C6FC0">
        <w:rPr>
          <w:spacing w:val="3"/>
        </w:rPr>
        <w:t xml:space="preserve"> </w:t>
      </w:r>
      <w:r w:rsidRPr="000C6FC0">
        <w:rPr>
          <w:spacing w:val="1"/>
        </w:rPr>
        <w:t>н</w:t>
      </w:r>
      <w:r w:rsidRPr="000C6FC0">
        <w:t xml:space="preserve">а </w:t>
      </w:r>
      <w:r w:rsidRPr="000C6FC0">
        <w:rPr>
          <w:spacing w:val="2"/>
        </w:rPr>
        <w:t xml:space="preserve"> </w:t>
      </w:r>
      <w:r w:rsidRPr="000C6FC0">
        <w:t>р</w:t>
      </w:r>
      <w:r w:rsidRPr="000C6FC0">
        <w:rPr>
          <w:spacing w:val="-1"/>
        </w:rPr>
        <w:t>е</w:t>
      </w:r>
      <w:r w:rsidRPr="000C6FC0">
        <w:rPr>
          <w:spacing w:val="1"/>
        </w:rPr>
        <w:t>с</w:t>
      </w:r>
      <w:r w:rsidRPr="000C6FC0">
        <w:rPr>
          <w:spacing w:val="-7"/>
        </w:rPr>
        <w:t>у</w:t>
      </w:r>
      <w:r w:rsidRPr="000C6FC0">
        <w:rPr>
          <w:spacing w:val="2"/>
        </w:rPr>
        <w:t>р</w:t>
      </w:r>
      <w:r w:rsidRPr="000C6FC0">
        <w:rPr>
          <w:spacing w:val="-1"/>
        </w:rPr>
        <w:t>с</w:t>
      </w:r>
      <w:r w:rsidRPr="000C6FC0">
        <w:t xml:space="preserve">и </w:t>
      </w:r>
      <w:r w:rsidRPr="000C6FC0">
        <w:rPr>
          <w:spacing w:val="4"/>
        </w:rPr>
        <w:t xml:space="preserve"> </w:t>
      </w:r>
      <w:r w:rsidRPr="000C6FC0">
        <w:t xml:space="preserve">и </w:t>
      </w:r>
      <w:r w:rsidRPr="000C6FC0">
        <w:rPr>
          <w:spacing w:val="4"/>
        </w:rPr>
        <w:t xml:space="preserve"> </w:t>
      </w:r>
      <w:r w:rsidRPr="000C6FC0">
        <w:rPr>
          <w:spacing w:val="-1"/>
        </w:rPr>
        <w:t>ч</w:t>
      </w:r>
      <w:r w:rsidRPr="000C6FC0">
        <w:t>р</w:t>
      </w:r>
      <w:r w:rsidRPr="000C6FC0">
        <w:rPr>
          <w:spacing w:val="-1"/>
        </w:rPr>
        <w:t>е</w:t>
      </w:r>
      <w:r w:rsidRPr="000C6FC0">
        <w:t xml:space="preserve">з </w:t>
      </w:r>
      <w:r w:rsidRPr="000C6FC0">
        <w:rPr>
          <w:spacing w:val="2"/>
        </w:rPr>
        <w:t xml:space="preserve"> </w:t>
      </w:r>
      <w:r w:rsidRPr="000C6FC0">
        <w:rPr>
          <w:spacing w:val="1"/>
        </w:rPr>
        <w:t>п</w:t>
      </w:r>
      <w:r w:rsidRPr="000C6FC0">
        <w:t>овиш</w:t>
      </w:r>
      <w:r w:rsidRPr="000C6FC0">
        <w:rPr>
          <w:spacing w:val="-1"/>
        </w:rPr>
        <w:t>а</w:t>
      </w:r>
      <w:r w:rsidRPr="000C6FC0">
        <w:t>в</w:t>
      </w:r>
      <w:r w:rsidRPr="000C6FC0">
        <w:rPr>
          <w:spacing w:val="-1"/>
        </w:rPr>
        <w:t>а</w:t>
      </w:r>
      <w:r w:rsidRPr="000C6FC0">
        <w:rPr>
          <w:spacing w:val="1"/>
        </w:rPr>
        <w:t>н</w:t>
      </w:r>
      <w:r w:rsidRPr="000C6FC0">
        <w:t xml:space="preserve">е </w:t>
      </w:r>
      <w:r w:rsidRPr="000C6FC0">
        <w:rPr>
          <w:spacing w:val="2"/>
        </w:rPr>
        <w:t xml:space="preserve"> </w:t>
      </w:r>
      <w:r w:rsidRPr="000C6FC0">
        <w:rPr>
          <w:spacing w:val="-1"/>
        </w:rPr>
        <w:t>е</w:t>
      </w:r>
      <w:r w:rsidRPr="000C6FC0">
        <w:t>фек</w:t>
      </w:r>
      <w:r w:rsidRPr="000C6FC0">
        <w:rPr>
          <w:spacing w:val="1"/>
        </w:rPr>
        <w:t>ти</w:t>
      </w:r>
      <w:r w:rsidRPr="000C6FC0">
        <w:t>вно</w:t>
      </w:r>
      <w:r w:rsidRPr="000C6FC0">
        <w:rPr>
          <w:spacing w:val="-1"/>
        </w:rPr>
        <w:t>с</w:t>
      </w:r>
      <w:r w:rsidRPr="000C6FC0">
        <w:t xml:space="preserve">тта  </w:t>
      </w:r>
      <w:r w:rsidRPr="000C6FC0">
        <w:rPr>
          <w:spacing w:val="1"/>
        </w:rPr>
        <w:t>н</w:t>
      </w:r>
      <w:r w:rsidRPr="000C6FC0">
        <w:t xml:space="preserve">а </w:t>
      </w:r>
      <w:r w:rsidRPr="000C6FC0">
        <w:rPr>
          <w:spacing w:val="2"/>
        </w:rPr>
        <w:t xml:space="preserve"> </w:t>
      </w:r>
      <w:r w:rsidRPr="000C6FC0">
        <w:t>то</w:t>
      </w:r>
      <w:r w:rsidRPr="000C6FC0">
        <w:rPr>
          <w:spacing w:val="-3"/>
        </w:rPr>
        <w:t>в</w:t>
      </w:r>
      <w:r w:rsidRPr="000C6FC0">
        <w:t xml:space="preserve">а </w:t>
      </w:r>
      <w:r w:rsidRPr="000C6FC0">
        <w:rPr>
          <w:spacing w:val="1"/>
        </w:rPr>
        <w:t>изп</w:t>
      </w:r>
      <w:r w:rsidRPr="000C6FC0">
        <w:rPr>
          <w:spacing w:val="-2"/>
        </w:rPr>
        <w:t>о</w:t>
      </w:r>
      <w:r w:rsidRPr="000C6FC0">
        <w:t>л</w:t>
      </w:r>
      <w:r w:rsidRPr="000C6FC0">
        <w:rPr>
          <w:spacing w:val="1"/>
        </w:rPr>
        <w:t>з</w:t>
      </w:r>
      <w:r w:rsidRPr="000C6FC0">
        <w:t>в</w:t>
      </w:r>
      <w:r w:rsidRPr="000C6FC0">
        <w:rPr>
          <w:spacing w:val="-1"/>
        </w:rPr>
        <w:t>а</w:t>
      </w:r>
      <w:r w:rsidRPr="000C6FC0">
        <w:rPr>
          <w:spacing w:val="1"/>
        </w:rPr>
        <w:t>н</w:t>
      </w:r>
      <w:r w:rsidRPr="000C6FC0">
        <w:rPr>
          <w:spacing w:val="-1"/>
        </w:rPr>
        <w:t>е</w:t>
      </w:r>
      <w:r w:rsidRPr="000C6FC0">
        <w:t>.</w:t>
      </w:r>
      <w:r w:rsidRPr="000C6FC0">
        <w:rPr>
          <w:spacing w:val="3"/>
        </w:rPr>
        <w:t xml:space="preserve"> </w:t>
      </w:r>
      <w:r w:rsidRPr="000C6FC0">
        <w:t>Член</w:t>
      </w:r>
      <w:r w:rsidRPr="000C6FC0">
        <w:rPr>
          <w:spacing w:val="2"/>
        </w:rPr>
        <w:t xml:space="preserve"> </w:t>
      </w:r>
      <w:r w:rsidRPr="000C6FC0">
        <w:t>52</w:t>
      </w:r>
      <w:r w:rsidRPr="000C6FC0">
        <w:rPr>
          <w:spacing w:val="1"/>
        </w:rPr>
        <w:t xml:space="preserve"> </w:t>
      </w:r>
      <w:r w:rsidRPr="000C6FC0">
        <w:rPr>
          <w:spacing w:val="-2"/>
        </w:rPr>
        <w:t>о</w:t>
      </w:r>
      <w:r w:rsidRPr="000C6FC0">
        <w:t>т</w:t>
      </w:r>
      <w:r w:rsidRPr="000C6FC0">
        <w:rPr>
          <w:spacing w:val="2"/>
        </w:rPr>
        <w:t xml:space="preserve"> </w:t>
      </w:r>
      <w:r w:rsidRPr="000C6FC0">
        <w:t>ЗУО</w:t>
      </w:r>
      <w:r w:rsidRPr="000C6FC0">
        <w:rPr>
          <w:spacing w:val="1"/>
        </w:rPr>
        <w:t xml:space="preserve"> и</w:t>
      </w:r>
      <w:r w:rsidRPr="000C6FC0">
        <w:rPr>
          <w:spacing w:val="-1"/>
        </w:rPr>
        <w:t>з</w:t>
      </w:r>
      <w:r w:rsidRPr="000C6FC0">
        <w:rPr>
          <w:spacing w:val="1"/>
        </w:rPr>
        <w:t>и</w:t>
      </w:r>
      <w:r w:rsidRPr="000C6FC0">
        <w:rPr>
          <w:spacing w:val="-1"/>
        </w:rPr>
        <w:t>с</w:t>
      </w:r>
      <w:r w:rsidRPr="000C6FC0">
        <w:rPr>
          <w:spacing w:val="1"/>
        </w:rPr>
        <w:t>к</w:t>
      </w:r>
      <w:r w:rsidRPr="000C6FC0">
        <w:t>ва общ</w:t>
      </w:r>
      <w:r w:rsidRPr="000C6FC0">
        <w:rPr>
          <w:spacing w:val="1"/>
        </w:rPr>
        <w:t>и</w:t>
      </w:r>
      <w:r w:rsidRPr="000C6FC0">
        <w:rPr>
          <w:spacing w:val="-1"/>
        </w:rPr>
        <w:t>н</w:t>
      </w:r>
      <w:r w:rsidRPr="000C6FC0">
        <w:rPr>
          <w:spacing w:val="1"/>
        </w:rPr>
        <w:t>и</w:t>
      </w:r>
      <w:r w:rsidRPr="000C6FC0">
        <w:t>те да</w:t>
      </w:r>
      <w:r w:rsidRPr="000C6FC0">
        <w:rPr>
          <w:spacing w:val="1"/>
        </w:rPr>
        <w:t xml:space="preserve"> </w:t>
      </w:r>
      <w:r w:rsidRPr="000C6FC0">
        <w:t>р</w:t>
      </w:r>
      <w:r w:rsidRPr="000C6FC0">
        <w:rPr>
          <w:spacing w:val="-1"/>
        </w:rPr>
        <w:t>а</w:t>
      </w:r>
      <w:r w:rsidRPr="000C6FC0">
        <w:rPr>
          <w:spacing w:val="1"/>
        </w:rPr>
        <w:t>з</w:t>
      </w:r>
      <w:r w:rsidRPr="000C6FC0">
        <w:t>р</w:t>
      </w:r>
      <w:r w:rsidRPr="000C6FC0">
        <w:rPr>
          <w:spacing w:val="-1"/>
        </w:rPr>
        <w:t>а</w:t>
      </w:r>
      <w:r w:rsidRPr="000C6FC0">
        <w:t>бо</w:t>
      </w:r>
      <w:r w:rsidRPr="000C6FC0">
        <w:rPr>
          <w:spacing w:val="1"/>
        </w:rPr>
        <w:t>т</w:t>
      </w:r>
      <w:r w:rsidRPr="000C6FC0">
        <w:t>в</w:t>
      </w:r>
      <w:r w:rsidRPr="000C6FC0">
        <w:rPr>
          <w:spacing w:val="-1"/>
        </w:rPr>
        <w:t>а</w:t>
      </w:r>
      <w:r w:rsidRPr="000C6FC0">
        <w:t>т</w:t>
      </w:r>
      <w:r w:rsidRPr="000C6FC0">
        <w:rPr>
          <w:spacing w:val="2"/>
        </w:rPr>
        <w:t xml:space="preserve"> </w:t>
      </w:r>
      <w:r w:rsidRPr="000C6FC0">
        <w:t>и</w:t>
      </w:r>
      <w:r w:rsidRPr="000C6FC0">
        <w:rPr>
          <w:spacing w:val="2"/>
        </w:rPr>
        <w:t xml:space="preserve"> </w:t>
      </w:r>
      <w:r w:rsidRPr="000C6FC0">
        <w:rPr>
          <w:spacing w:val="1"/>
        </w:rPr>
        <w:t>из</w:t>
      </w:r>
      <w:r w:rsidRPr="000C6FC0">
        <w:rPr>
          <w:spacing w:val="-1"/>
        </w:rPr>
        <w:t>п</w:t>
      </w:r>
      <w:r w:rsidRPr="000C6FC0">
        <w:t>ъ</w:t>
      </w:r>
      <w:r w:rsidRPr="000C6FC0">
        <w:rPr>
          <w:spacing w:val="1"/>
        </w:rPr>
        <w:t>лн</w:t>
      </w:r>
      <w:r w:rsidRPr="000C6FC0">
        <w:t>яв</w:t>
      </w:r>
      <w:r w:rsidRPr="000C6FC0">
        <w:rPr>
          <w:spacing w:val="-1"/>
        </w:rPr>
        <w:t>а</w:t>
      </w:r>
      <w:r w:rsidRPr="000C6FC0">
        <w:t>т</w:t>
      </w:r>
      <w:r w:rsidRPr="000C6FC0">
        <w:rPr>
          <w:spacing w:val="2"/>
        </w:rPr>
        <w:t xml:space="preserve"> </w:t>
      </w:r>
      <w:r w:rsidRPr="000C6FC0">
        <w:rPr>
          <w:spacing w:val="1"/>
        </w:rPr>
        <w:t>п</w:t>
      </w:r>
      <w:r w:rsidRPr="000C6FC0">
        <w:t>рогр</w:t>
      </w:r>
      <w:r w:rsidRPr="000C6FC0">
        <w:rPr>
          <w:spacing w:val="-1"/>
        </w:rPr>
        <w:t>ам</w:t>
      </w:r>
      <w:r w:rsidRPr="000C6FC0">
        <w:t xml:space="preserve">и </w:t>
      </w:r>
      <w:r w:rsidRPr="000C6FC0">
        <w:rPr>
          <w:spacing w:val="-1"/>
        </w:rPr>
        <w:t>з</w:t>
      </w:r>
      <w:r w:rsidRPr="000C6FC0">
        <w:t xml:space="preserve">а </w:t>
      </w:r>
      <w:r w:rsidRPr="000C6FC0">
        <w:rPr>
          <w:spacing w:val="-5"/>
        </w:rPr>
        <w:t>у</w:t>
      </w:r>
      <w:r w:rsidRPr="000C6FC0">
        <w:rPr>
          <w:spacing w:val="3"/>
        </w:rPr>
        <w:t>п</w:t>
      </w:r>
      <w:r w:rsidRPr="000C6FC0">
        <w:t>р</w:t>
      </w:r>
      <w:r w:rsidRPr="000C6FC0">
        <w:rPr>
          <w:spacing w:val="-1"/>
        </w:rPr>
        <w:t>а</w:t>
      </w:r>
      <w:r w:rsidRPr="000C6FC0">
        <w:t>вл</w:t>
      </w:r>
      <w:r w:rsidRPr="000C6FC0">
        <w:rPr>
          <w:spacing w:val="-1"/>
        </w:rPr>
        <w:t>е</w:t>
      </w:r>
      <w:r w:rsidRPr="000C6FC0">
        <w:rPr>
          <w:spacing w:val="1"/>
        </w:rPr>
        <w:t>ни</w:t>
      </w:r>
      <w:r w:rsidRPr="000C6FC0">
        <w:t>е</w:t>
      </w:r>
      <w:r w:rsidRPr="000C6FC0">
        <w:rPr>
          <w:spacing w:val="3"/>
        </w:rPr>
        <w:t xml:space="preserve"> </w:t>
      </w:r>
      <w:r w:rsidRPr="000C6FC0">
        <w:rPr>
          <w:spacing w:val="1"/>
        </w:rPr>
        <w:t>н</w:t>
      </w:r>
      <w:r w:rsidRPr="000C6FC0">
        <w:t>а</w:t>
      </w:r>
      <w:r w:rsidRPr="000C6FC0">
        <w:rPr>
          <w:spacing w:val="3"/>
        </w:rPr>
        <w:t xml:space="preserve"> </w:t>
      </w:r>
      <w:r w:rsidRPr="000C6FC0">
        <w:t>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rPr>
          <w:spacing w:val="1"/>
        </w:rPr>
        <w:t>и</w:t>
      </w:r>
      <w:r w:rsidRPr="000C6FC0">
        <w:t>те</w:t>
      </w:r>
      <w:r w:rsidRPr="000C6FC0">
        <w:rPr>
          <w:spacing w:val="3"/>
        </w:rPr>
        <w:t xml:space="preserve"> </w:t>
      </w:r>
      <w:r w:rsidRPr="000C6FC0">
        <w:rPr>
          <w:spacing w:val="1"/>
        </w:rPr>
        <w:t>з</w:t>
      </w:r>
      <w:r w:rsidRPr="000C6FC0">
        <w:t>а</w:t>
      </w:r>
      <w:r w:rsidRPr="000C6FC0">
        <w:rPr>
          <w:spacing w:val="3"/>
        </w:rPr>
        <w:t xml:space="preserve"> </w:t>
      </w:r>
      <w:r w:rsidRPr="000C6FC0">
        <w:t>т</w:t>
      </w:r>
      <w:r w:rsidRPr="000C6FC0">
        <w:rPr>
          <w:spacing w:val="-1"/>
        </w:rPr>
        <w:t>е</w:t>
      </w:r>
      <w:r w:rsidRPr="000C6FC0">
        <w:t>р</w:t>
      </w:r>
      <w:r w:rsidRPr="000C6FC0">
        <w:rPr>
          <w:spacing w:val="1"/>
        </w:rPr>
        <w:t>и</w:t>
      </w:r>
      <w:r w:rsidRPr="000C6FC0">
        <w:t>то</w:t>
      </w:r>
      <w:r w:rsidRPr="000C6FC0">
        <w:rPr>
          <w:spacing w:val="-2"/>
        </w:rPr>
        <w:t>р</w:t>
      </w:r>
      <w:r w:rsidRPr="000C6FC0">
        <w:rPr>
          <w:spacing w:val="1"/>
        </w:rPr>
        <w:t>и</w:t>
      </w:r>
      <w:r w:rsidRPr="000C6FC0">
        <w:t>ята</w:t>
      </w:r>
      <w:r w:rsidRPr="000C6FC0">
        <w:rPr>
          <w:spacing w:val="3"/>
        </w:rPr>
        <w:t xml:space="preserve"> </w:t>
      </w:r>
      <w:r w:rsidRPr="000C6FC0">
        <w:rPr>
          <w:spacing w:val="1"/>
        </w:rPr>
        <w:t>н</w:t>
      </w:r>
      <w:r w:rsidRPr="000C6FC0">
        <w:t>а</w:t>
      </w:r>
      <w:r w:rsidRPr="000C6FC0">
        <w:rPr>
          <w:spacing w:val="3"/>
        </w:rPr>
        <w:t xml:space="preserve"> </w:t>
      </w:r>
      <w:r w:rsidRPr="000C6FC0">
        <w:rPr>
          <w:spacing w:val="-3"/>
        </w:rPr>
        <w:t>с</w:t>
      </w:r>
      <w:r w:rsidRPr="000C6FC0">
        <w:t>ъотв</w:t>
      </w:r>
      <w:r w:rsidRPr="000C6FC0">
        <w:rPr>
          <w:spacing w:val="-1"/>
        </w:rPr>
        <w:t>е</w:t>
      </w:r>
      <w:r w:rsidRPr="000C6FC0">
        <w:t>т</w:t>
      </w:r>
      <w:r w:rsidRPr="000C6FC0">
        <w:rPr>
          <w:spacing w:val="1"/>
        </w:rPr>
        <w:t>н</w:t>
      </w:r>
      <w:r w:rsidRPr="000C6FC0">
        <w:rPr>
          <w:spacing w:val="-1"/>
        </w:rPr>
        <w:t>а</w:t>
      </w:r>
      <w:r w:rsidRPr="000C6FC0">
        <w:t>та</w:t>
      </w:r>
      <w:r w:rsidRPr="000C6FC0">
        <w:rPr>
          <w:spacing w:val="3"/>
        </w:rPr>
        <w:t xml:space="preserve"> </w:t>
      </w:r>
      <w:r w:rsidRPr="000C6FC0">
        <w:t>общ</w:t>
      </w:r>
      <w:r w:rsidRPr="000C6FC0">
        <w:rPr>
          <w:spacing w:val="1"/>
        </w:rPr>
        <w:t>ин</w:t>
      </w:r>
      <w:r w:rsidRPr="000C6FC0">
        <w:t xml:space="preserve">а </w:t>
      </w:r>
      <w:r w:rsidRPr="000C6FC0">
        <w:rPr>
          <w:spacing w:val="1"/>
        </w:rPr>
        <w:t>з</w:t>
      </w:r>
      <w:r w:rsidRPr="000C6FC0">
        <w:t>а</w:t>
      </w:r>
      <w:r w:rsidRPr="000C6FC0">
        <w:rPr>
          <w:spacing w:val="3"/>
        </w:rPr>
        <w:t xml:space="preserve"> </w:t>
      </w:r>
      <w:r w:rsidRPr="000C6FC0">
        <w:rPr>
          <w:spacing w:val="-1"/>
        </w:rPr>
        <w:t>пе</w:t>
      </w:r>
      <w:r w:rsidRPr="000C6FC0">
        <w:t>р</w:t>
      </w:r>
      <w:r w:rsidRPr="000C6FC0">
        <w:rPr>
          <w:spacing w:val="1"/>
        </w:rPr>
        <w:t>и</w:t>
      </w:r>
      <w:r w:rsidRPr="000C6FC0">
        <w:t>од,</w:t>
      </w:r>
      <w:r w:rsidRPr="000C6FC0">
        <w:rPr>
          <w:spacing w:val="4"/>
        </w:rPr>
        <w:t xml:space="preserve"> </w:t>
      </w:r>
      <w:r w:rsidRPr="000C6FC0">
        <w:rPr>
          <w:spacing w:val="1"/>
        </w:rPr>
        <w:t>к</w:t>
      </w:r>
      <w:r w:rsidRPr="000C6FC0">
        <w:t>о</w:t>
      </w:r>
      <w:r w:rsidRPr="000C6FC0">
        <w:rPr>
          <w:spacing w:val="1"/>
        </w:rPr>
        <w:t>й</w:t>
      </w:r>
      <w:r w:rsidRPr="000C6FC0">
        <w:t>то</w:t>
      </w:r>
      <w:r w:rsidRPr="000C6FC0">
        <w:rPr>
          <w:spacing w:val="1"/>
        </w:rPr>
        <w:t xml:space="preserve"> </w:t>
      </w:r>
      <w:r w:rsidRPr="000C6FC0">
        <w:rPr>
          <w:spacing w:val="-1"/>
        </w:rPr>
        <w:t>с</w:t>
      </w:r>
      <w:r w:rsidRPr="000C6FC0">
        <w:t>л</w:t>
      </w:r>
      <w:r w:rsidRPr="000C6FC0">
        <w:rPr>
          <w:spacing w:val="-1"/>
        </w:rPr>
        <w:t>е</w:t>
      </w:r>
      <w:r w:rsidRPr="000C6FC0">
        <w:t>два</w:t>
      </w:r>
      <w:r w:rsidRPr="000C6FC0">
        <w:rPr>
          <w:spacing w:val="3"/>
        </w:rPr>
        <w:t xml:space="preserve"> </w:t>
      </w:r>
      <w:r w:rsidRPr="000C6FC0">
        <w:t xml:space="preserve">да </w:t>
      </w:r>
      <w:r w:rsidRPr="000C6FC0">
        <w:rPr>
          <w:spacing w:val="-1"/>
        </w:rPr>
        <w:t>с</w:t>
      </w:r>
      <w:r w:rsidRPr="000C6FC0">
        <w:t>ъв</w:t>
      </w:r>
      <w:r w:rsidRPr="000C6FC0">
        <w:rPr>
          <w:spacing w:val="1"/>
        </w:rPr>
        <w:t>п</w:t>
      </w:r>
      <w:r w:rsidRPr="000C6FC0">
        <w:rPr>
          <w:spacing w:val="-1"/>
        </w:rPr>
        <w:t>а</w:t>
      </w:r>
      <w:r w:rsidRPr="000C6FC0">
        <w:t>да</w:t>
      </w:r>
      <w:r w:rsidRPr="000C6FC0">
        <w:rPr>
          <w:spacing w:val="3"/>
        </w:rPr>
        <w:t xml:space="preserve"> </w:t>
      </w:r>
      <w:r w:rsidRPr="000C6FC0">
        <w:t>с</w:t>
      </w:r>
      <w:r w:rsidRPr="000C6FC0">
        <w:rPr>
          <w:spacing w:val="3"/>
        </w:rPr>
        <w:t xml:space="preserve"> </w:t>
      </w:r>
      <w:r w:rsidRPr="000C6FC0">
        <w:rPr>
          <w:spacing w:val="1"/>
        </w:rPr>
        <w:t>п</w:t>
      </w:r>
      <w:r w:rsidRPr="000C6FC0">
        <w:rPr>
          <w:spacing w:val="-1"/>
        </w:rPr>
        <w:t>е</w:t>
      </w:r>
      <w:r w:rsidRPr="000C6FC0">
        <w:t>р</w:t>
      </w:r>
      <w:r w:rsidRPr="000C6FC0">
        <w:rPr>
          <w:spacing w:val="1"/>
        </w:rPr>
        <w:t>и</w:t>
      </w:r>
      <w:r w:rsidRPr="000C6FC0">
        <w:t>ода</w:t>
      </w:r>
      <w:r w:rsidRPr="000C6FC0">
        <w:rPr>
          <w:spacing w:val="3"/>
        </w:rPr>
        <w:t xml:space="preserve"> </w:t>
      </w:r>
      <w:r w:rsidRPr="000C6FC0">
        <w:rPr>
          <w:spacing w:val="1"/>
        </w:rPr>
        <w:t>н</w:t>
      </w:r>
      <w:r w:rsidRPr="000C6FC0">
        <w:t>а</w:t>
      </w:r>
      <w:r w:rsidRPr="000C6FC0">
        <w:rPr>
          <w:spacing w:val="3"/>
        </w:rPr>
        <w:t xml:space="preserve"> </w:t>
      </w:r>
      <w:r w:rsidRPr="000C6FC0">
        <w:t>д</w:t>
      </w:r>
      <w:r w:rsidRPr="000C6FC0">
        <w:rPr>
          <w:spacing w:val="-1"/>
        </w:rPr>
        <w:t>е</w:t>
      </w:r>
      <w:r w:rsidRPr="000C6FC0">
        <w:rPr>
          <w:spacing w:val="1"/>
        </w:rPr>
        <w:t>й</w:t>
      </w:r>
      <w:r w:rsidRPr="000C6FC0">
        <w:rPr>
          <w:spacing w:val="-1"/>
        </w:rPr>
        <w:t>с</w:t>
      </w:r>
      <w:r w:rsidRPr="000C6FC0">
        <w:t>твие</w:t>
      </w:r>
      <w:r w:rsidRPr="000C6FC0">
        <w:rPr>
          <w:spacing w:val="3"/>
        </w:rPr>
        <w:t xml:space="preserve"> </w:t>
      </w:r>
      <w:r w:rsidRPr="000C6FC0">
        <w:rPr>
          <w:spacing w:val="1"/>
        </w:rPr>
        <w:t>н</w:t>
      </w:r>
      <w:r w:rsidRPr="000C6FC0">
        <w:t>а</w:t>
      </w:r>
      <w:r w:rsidRPr="000C6FC0">
        <w:rPr>
          <w:spacing w:val="3"/>
        </w:rPr>
        <w:t xml:space="preserve"> </w:t>
      </w:r>
      <w:r w:rsidRPr="000C6FC0">
        <w:t>Н</w:t>
      </w:r>
      <w:r w:rsidRPr="000C6FC0">
        <w:rPr>
          <w:spacing w:val="-1"/>
        </w:rPr>
        <w:t>а</w:t>
      </w:r>
      <w:r w:rsidRPr="000C6FC0">
        <w:rPr>
          <w:spacing w:val="1"/>
        </w:rPr>
        <w:t>ци</w:t>
      </w:r>
      <w:r w:rsidRPr="000C6FC0">
        <w:t>о</w:t>
      </w:r>
      <w:r w:rsidRPr="000C6FC0">
        <w:rPr>
          <w:spacing w:val="-1"/>
        </w:rPr>
        <w:t>на</w:t>
      </w:r>
      <w:r w:rsidRPr="000C6FC0">
        <w:t>л</w:t>
      </w:r>
      <w:r w:rsidRPr="000C6FC0">
        <w:rPr>
          <w:spacing w:val="1"/>
        </w:rPr>
        <w:t>ни</w:t>
      </w:r>
      <w:r w:rsidRPr="000C6FC0">
        <w:t>я</w:t>
      </w:r>
      <w:r w:rsidRPr="000C6FC0">
        <w:rPr>
          <w:spacing w:val="4"/>
        </w:rPr>
        <w:t xml:space="preserve"> </w:t>
      </w:r>
      <w:r w:rsidRPr="000C6FC0">
        <w:rPr>
          <w:spacing w:val="1"/>
        </w:rPr>
        <w:t>п</w:t>
      </w:r>
      <w:r w:rsidRPr="000C6FC0">
        <w:t>л</w:t>
      </w:r>
      <w:r w:rsidRPr="000C6FC0">
        <w:rPr>
          <w:spacing w:val="-1"/>
        </w:rPr>
        <w:t>а</w:t>
      </w:r>
      <w:r w:rsidRPr="000C6FC0">
        <w:t>н</w:t>
      </w:r>
      <w:r w:rsidRPr="000C6FC0">
        <w:rPr>
          <w:spacing w:val="3"/>
        </w:rPr>
        <w:t xml:space="preserve"> </w:t>
      </w:r>
      <w:r w:rsidRPr="000C6FC0">
        <w:rPr>
          <w:spacing w:val="1"/>
        </w:rPr>
        <w:t>з</w:t>
      </w:r>
      <w:r w:rsidRPr="000C6FC0">
        <w:t>а</w:t>
      </w:r>
      <w:r w:rsidRPr="000C6FC0">
        <w:rPr>
          <w:spacing w:val="5"/>
        </w:rPr>
        <w:t xml:space="preserve"> </w:t>
      </w:r>
      <w:r w:rsidRPr="000C6FC0">
        <w:rPr>
          <w:spacing w:val="-7"/>
        </w:rPr>
        <w:t>у</w:t>
      </w:r>
      <w:r w:rsidRPr="000C6FC0">
        <w:rPr>
          <w:spacing w:val="1"/>
        </w:rPr>
        <w:t>п</w:t>
      </w:r>
      <w:r w:rsidRPr="000C6FC0">
        <w:t>р</w:t>
      </w:r>
      <w:r w:rsidRPr="000C6FC0">
        <w:rPr>
          <w:spacing w:val="-1"/>
        </w:rPr>
        <w:t>а</w:t>
      </w:r>
      <w:r w:rsidRPr="000C6FC0">
        <w:t>в</w:t>
      </w:r>
      <w:r w:rsidRPr="000C6FC0">
        <w:rPr>
          <w:spacing w:val="2"/>
        </w:rPr>
        <w:t>л</w:t>
      </w:r>
      <w:r w:rsidRPr="000C6FC0">
        <w:rPr>
          <w:spacing w:val="-1"/>
        </w:rPr>
        <w:t>е</w:t>
      </w:r>
      <w:r w:rsidRPr="000C6FC0">
        <w:rPr>
          <w:spacing w:val="1"/>
        </w:rPr>
        <w:t>ни</w:t>
      </w:r>
      <w:r w:rsidRPr="000C6FC0">
        <w:t>е</w:t>
      </w:r>
      <w:r w:rsidRPr="000C6FC0">
        <w:rPr>
          <w:spacing w:val="3"/>
        </w:rPr>
        <w:t xml:space="preserve"> </w:t>
      </w:r>
      <w:r w:rsidRPr="000C6FC0">
        <w:rPr>
          <w:spacing w:val="1"/>
        </w:rPr>
        <w:t>н</w:t>
      </w:r>
      <w:r w:rsidRPr="000C6FC0">
        <w:t>а</w:t>
      </w:r>
      <w:r w:rsidRPr="000C6FC0">
        <w:rPr>
          <w:spacing w:val="3"/>
        </w:rPr>
        <w:t xml:space="preserve"> </w:t>
      </w:r>
      <w:r w:rsidRPr="000C6FC0">
        <w:t>от</w:t>
      </w:r>
      <w:r w:rsidRPr="000C6FC0">
        <w:rPr>
          <w:spacing w:val="2"/>
        </w:rPr>
        <w:t>п</w:t>
      </w:r>
      <w:r w:rsidRPr="000C6FC0">
        <w:rPr>
          <w:spacing w:val="-1"/>
        </w:rPr>
        <w:t>а</w:t>
      </w:r>
      <w:r w:rsidRPr="000C6FC0">
        <w:t>д</w:t>
      </w:r>
      <w:r w:rsidRPr="000C6FC0">
        <w:rPr>
          <w:spacing w:val="-1"/>
        </w:rPr>
        <w:t>ъ</w:t>
      </w:r>
      <w:r w:rsidRPr="000C6FC0">
        <w:rPr>
          <w:spacing w:val="1"/>
        </w:rPr>
        <w:t>ци</w:t>
      </w:r>
      <w:r w:rsidRPr="000C6FC0">
        <w:t>те и Н</w:t>
      </w:r>
      <w:r w:rsidRPr="000C6FC0">
        <w:rPr>
          <w:spacing w:val="-1"/>
        </w:rPr>
        <w:t>а</w:t>
      </w:r>
      <w:r w:rsidRPr="000C6FC0">
        <w:rPr>
          <w:spacing w:val="1"/>
        </w:rPr>
        <w:t>ци</w:t>
      </w:r>
      <w:r w:rsidRPr="000C6FC0">
        <w:t>о</w:t>
      </w:r>
      <w:r w:rsidRPr="000C6FC0">
        <w:rPr>
          <w:spacing w:val="1"/>
        </w:rPr>
        <w:t>н</w:t>
      </w:r>
      <w:r w:rsidRPr="000C6FC0">
        <w:rPr>
          <w:spacing w:val="-1"/>
        </w:rPr>
        <w:t>а</w:t>
      </w:r>
      <w:r w:rsidRPr="000C6FC0">
        <w:t>л</w:t>
      </w:r>
      <w:r w:rsidRPr="000C6FC0">
        <w:rPr>
          <w:spacing w:val="1"/>
        </w:rPr>
        <w:t>н</w:t>
      </w:r>
      <w:r w:rsidRPr="000C6FC0">
        <w:rPr>
          <w:spacing w:val="-1"/>
        </w:rPr>
        <w:t>а</w:t>
      </w:r>
      <w:r w:rsidRPr="000C6FC0">
        <w:t>та</w:t>
      </w:r>
      <w:r w:rsidRPr="000C6FC0">
        <w:rPr>
          <w:spacing w:val="3"/>
        </w:rPr>
        <w:t xml:space="preserve"> </w:t>
      </w:r>
      <w:r w:rsidRPr="000C6FC0">
        <w:rPr>
          <w:spacing w:val="1"/>
        </w:rPr>
        <w:t>п</w:t>
      </w:r>
      <w:r w:rsidRPr="000C6FC0">
        <w:rPr>
          <w:spacing w:val="2"/>
        </w:rPr>
        <w:t>р</w:t>
      </w:r>
      <w:r w:rsidRPr="000C6FC0">
        <w:t>огр</w:t>
      </w:r>
      <w:r w:rsidRPr="000C6FC0">
        <w:rPr>
          <w:spacing w:val="-1"/>
        </w:rPr>
        <w:t>а</w:t>
      </w:r>
      <w:r w:rsidRPr="000C6FC0">
        <w:rPr>
          <w:spacing w:val="-3"/>
        </w:rPr>
        <w:t>м</w:t>
      </w:r>
      <w:r w:rsidRPr="000C6FC0">
        <w:t>а</w:t>
      </w:r>
      <w:r w:rsidRPr="000C6FC0">
        <w:rPr>
          <w:spacing w:val="3"/>
        </w:rPr>
        <w:t xml:space="preserve"> </w:t>
      </w:r>
      <w:r w:rsidRPr="000C6FC0">
        <w:rPr>
          <w:spacing w:val="1"/>
        </w:rPr>
        <w:t>з</w:t>
      </w:r>
      <w:r w:rsidRPr="000C6FC0">
        <w:t>а</w:t>
      </w:r>
      <w:r w:rsidRPr="000C6FC0">
        <w:rPr>
          <w:spacing w:val="5"/>
        </w:rPr>
        <w:t xml:space="preserve"> </w:t>
      </w:r>
      <w:r w:rsidRPr="000C6FC0">
        <w:rPr>
          <w:spacing w:val="-7"/>
        </w:rPr>
        <w:t>у</w:t>
      </w:r>
      <w:r w:rsidRPr="000C6FC0">
        <w:rPr>
          <w:spacing w:val="1"/>
        </w:rPr>
        <w:t>п</w:t>
      </w:r>
      <w:r w:rsidRPr="000C6FC0">
        <w:t>р</w:t>
      </w:r>
      <w:r w:rsidRPr="000C6FC0">
        <w:rPr>
          <w:spacing w:val="-1"/>
        </w:rPr>
        <w:t>а</w:t>
      </w:r>
      <w:r w:rsidRPr="000C6FC0">
        <w:t>в</w:t>
      </w:r>
      <w:r w:rsidRPr="000C6FC0">
        <w:rPr>
          <w:spacing w:val="2"/>
        </w:rPr>
        <w:t>л</w:t>
      </w:r>
      <w:r w:rsidRPr="000C6FC0">
        <w:rPr>
          <w:spacing w:val="-1"/>
        </w:rPr>
        <w:t>е</w:t>
      </w:r>
      <w:r w:rsidRPr="000C6FC0">
        <w:rPr>
          <w:spacing w:val="1"/>
        </w:rPr>
        <w:t>ни</w:t>
      </w:r>
      <w:r w:rsidRPr="000C6FC0">
        <w:t>е</w:t>
      </w:r>
      <w:r w:rsidRPr="000C6FC0">
        <w:rPr>
          <w:spacing w:val="3"/>
        </w:rPr>
        <w:t xml:space="preserve"> </w:t>
      </w:r>
      <w:r w:rsidRPr="000C6FC0">
        <w:rPr>
          <w:spacing w:val="1"/>
        </w:rPr>
        <w:t>н</w:t>
      </w:r>
      <w:r w:rsidRPr="000C6FC0">
        <w:t>а</w:t>
      </w:r>
      <w:r w:rsidRPr="000C6FC0">
        <w:rPr>
          <w:spacing w:val="3"/>
        </w:rPr>
        <w:t xml:space="preserve"> </w:t>
      </w:r>
      <w:r w:rsidRPr="000C6FC0">
        <w:t>о</w:t>
      </w:r>
      <w:r w:rsidRPr="000C6FC0">
        <w:rPr>
          <w:spacing w:val="-2"/>
        </w:rPr>
        <w:t>т</w:t>
      </w:r>
      <w:r w:rsidRPr="000C6FC0">
        <w:rPr>
          <w:spacing w:val="1"/>
        </w:rPr>
        <w:t>п</w:t>
      </w:r>
      <w:r w:rsidRPr="000C6FC0">
        <w:rPr>
          <w:spacing w:val="-1"/>
        </w:rPr>
        <w:t>а</w:t>
      </w:r>
      <w:r w:rsidRPr="000C6FC0">
        <w:t>д</w:t>
      </w:r>
      <w:r w:rsidRPr="000C6FC0">
        <w:rPr>
          <w:spacing w:val="1"/>
        </w:rPr>
        <w:t>ъц</w:t>
      </w:r>
      <w:r w:rsidRPr="000C6FC0">
        <w:rPr>
          <w:spacing w:val="-1"/>
        </w:rPr>
        <w:t>и</w:t>
      </w:r>
      <w:r w:rsidRPr="000C6FC0">
        <w:t>те</w:t>
      </w:r>
      <w:r w:rsidRPr="000C6FC0">
        <w:rPr>
          <w:spacing w:val="3"/>
        </w:rPr>
        <w:t xml:space="preserve"> </w:t>
      </w:r>
      <w:r w:rsidRPr="000C6FC0">
        <w:rPr>
          <w:spacing w:val="1"/>
        </w:rPr>
        <w:t>к</w:t>
      </w:r>
      <w:r w:rsidRPr="000C6FC0">
        <w:rPr>
          <w:spacing w:val="-1"/>
        </w:rPr>
        <w:t>а</w:t>
      </w:r>
      <w:r w:rsidRPr="000C6FC0">
        <w:t>то</w:t>
      </w:r>
      <w:r w:rsidRPr="000C6FC0">
        <w:rPr>
          <w:spacing w:val="1"/>
        </w:rPr>
        <w:t xml:space="preserve"> н</w:t>
      </w:r>
      <w:r w:rsidRPr="000C6FC0">
        <w:rPr>
          <w:spacing w:val="-1"/>
        </w:rPr>
        <w:t>е</w:t>
      </w:r>
      <w:r w:rsidRPr="000C6FC0">
        <w:t xml:space="preserve">гова </w:t>
      </w:r>
      <w:r w:rsidRPr="000C6FC0">
        <w:rPr>
          <w:spacing w:val="-1"/>
        </w:rPr>
        <w:t>с</w:t>
      </w:r>
      <w:r w:rsidRPr="000C6FC0">
        <w:t>ъщ</w:t>
      </w:r>
      <w:r w:rsidRPr="000C6FC0">
        <w:rPr>
          <w:spacing w:val="-1"/>
        </w:rPr>
        <w:t>ес</w:t>
      </w:r>
      <w:r w:rsidRPr="000C6FC0">
        <w:t>тв</w:t>
      </w:r>
      <w:r w:rsidRPr="000C6FC0">
        <w:rPr>
          <w:spacing w:val="-1"/>
        </w:rPr>
        <w:t>е</w:t>
      </w:r>
      <w:r w:rsidRPr="000C6FC0">
        <w:rPr>
          <w:spacing w:val="1"/>
        </w:rPr>
        <w:t>н</w:t>
      </w:r>
      <w:r w:rsidRPr="000C6FC0">
        <w:t>а</w:t>
      </w:r>
      <w:r w:rsidRPr="000C6FC0">
        <w:rPr>
          <w:spacing w:val="3"/>
        </w:rPr>
        <w:t xml:space="preserve"> </w:t>
      </w:r>
      <w:r w:rsidRPr="000C6FC0">
        <w:rPr>
          <w:spacing w:val="-1"/>
        </w:rPr>
        <w:t>ч</w:t>
      </w:r>
      <w:r w:rsidRPr="000C6FC0">
        <w:rPr>
          <w:spacing w:val="1"/>
        </w:rPr>
        <w:t>а</w:t>
      </w:r>
      <w:r w:rsidRPr="000C6FC0">
        <w:rPr>
          <w:spacing w:val="-1"/>
        </w:rPr>
        <w:t>с</w:t>
      </w:r>
      <w:r w:rsidRPr="000C6FC0">
        <w:t>т,</w:t>
      </w:r>
      <w:r w:rsidRPr="000C6FC0">
        <w:rPr>
          <w:spacing w:val="4"/>
        </w:rPr>
        <w:t xml:space="preserve"> </w:t>
      </w:r>
      <w:r w:rsidRPr="000C6FC0">
        <w:t>да</w:t>
      </w:r>
      <w:r w:rsidRPr="000C6FC0">
        <w:rPr>
          <w:spacing w:val="3"/>
        </w:rPr>
        <w:t xml:space="preserve"> </w:t>
      </w:r>
      <w:r w:rsidRPr="000C6FC0">
        <w:t>ги р</w:t>
      </w:r>
      <w:r w:rsidRPr="000C6FC0">
        <w:rPr>
          <w:spacing w:val="-1"/>
        </w:rPr>
        <w:t>а</w:t>
      </w:r>
      <w:r w:rsidRPr="000C6FC0">
        <w:rPr>
          <w:spacing w:val="1"/>
        </w:rPr>
        <w:t>з</w:t>
      </w:r>
      <w:r w:rsidRPr="000C6FC0">
        <w:t>р</w:t>
      </w:r>
      <w:r w:rsidRPr="000C6FC0">
        <w:rPr>
          <w:spacing w:val="-1"/>
        </w:rPr>
        <w:t>а</w:t>
      </w:r>
      <w:r w:rsidRPr="000C6FC0">
        <w:t>бо</w:t>
      </w:r>
      <w:r w:rsidRPr="000C6FC0">
        <w:rPr>
          <w:spacing w:val="1"/>
        </w:rPr>
        <w:t>т</w:t>
      </w:r>
      <w:r w:rsidRPr="000C6FC0">
        <w:t xml:space="preserve">ят </w:t>
      </w:r>
      <w:r w:rsidRPr="000C6FC0">
        <w:rPr>
          <w:spacing w:val="58"/>
        </w:rPr>
        <w:t xml:space="preserve"> </w:t>
      </w:r>
      <w:r w:rsidRPr="000C6FC0">
        <w:t xml:space="preserve">в </w:t>
      </w:r>
      <w:r w:rsidRPr="000C6FC0">
        <w:rPr>
          <w:spacing w:val="57"/>
        </w:rPr>
        <w:t xml:space="preserve"> </w:t>
      </w:r>
      <w:r w:rsidRPr="000C6FC0">
        <w:rPr>
          <w:spacing w:val="-1"/>
        </w:rPr>
        <w:t>с</w:t>
      </w:r>
      <w:r w:rsidRPr="000C6FC0">
        <w:t>ъотв</w:t>
      </w:r>
      <w:r w:rsidRPr="000C6FC0">
        <w:rPr>
          <w:spacing w:val="-1"/>
        </w:rPr>
        <w:t>е</w:t>
      </w:r>
      <w:r w:rsidRPr="000C6FC0">
        <w:rPr>
          <w:spacing w:val="3"/>
        </w:rPr>
        <w:t>т</w:t>
      </w:r>
      <w:r w:rsidRPr="000C6FC0">
        <w:rPr>
          <w:spacing w:val="-1"/>
        </w:rPr>
        <w:t>с</w:t>
      </w:r>
      <w:r w:rsidRPr="000C6FC0">
        <w:t xml:space="preserve">твие </w:t>
      </w:r>
      <w:r w:rsidRPr="000C6FC0">
        <w:rPr>
          <w:spacing w:val="56"/>
        </w:rPr>
        <w:t xml:space="preserve"> </w:t>
      </w:r>
      <w:r w:rsidRPr="000C6FC0">
        <w:rPr>
          <w:spacing w:val="-1"/>
        </w:rPr>
        <w:t>с</w:t>
      </w:r>
      <w:r w:rsidRPr="000C6FC0">
        <w:t xml:space="preserve">ъс </w:t>
      </w:r>
      <w:r w:rsidRPr="000C6FC0">
        <w:rPr>
          <w:spacing w:val="59"/>
        </w:rPr>
        <w:t xml:space="preserve"> </w:t>
      </w:r>
      <w:r w:rsidRPr="000C6FC0">
        <w:rPr>
          <w:spacing w:val="-1"/>
        </w:rPr>
        <w:t>с</w:t>
      </w:r>
      <w:r w:rsidRPr="000C6FC0">
        <w:t>т</w:t>
      </w:r>
      <w:r w:rsidRPr="000C6FC0">
        <w:rPr>
          <w:spacing w:val="5"/>
        </w:rPr>
        <w:t>р</w:t>
      </w:r>
      <w:r w:rsidRPr="000C6FC0">
        <w:rPr>
          <w:spacing w:val="-7"/>
        </w:rPr>
        <w:t>у</w:t>
      </w:r>
      <w:r w:rsidRPr="000C6FC0">
        <w:rPr>
          <w:spacing w:val="1"/>
        </w:rPr>
        <w:t>к</w:t>
      </w:r>
      <w:r w:rsidRPr="000C6FC0">
        <w:rPr>
          <w:spacing w:val="5"/>
        </w:rPr>
        <w:t>т</w:t>
      </w:r>
      <w:r w:rsidRPr="000C6FC0">
        <w:rPr>
          <w:spacing w:val="-5"/>
        </w:rPr>
        <w:t>у</w:t>
      </w:r>
      <w:r w:rsidRPr="000C6FC0">
        <w:t>р</w:t>
      </w:r>
      <w:r w:rsidRPr="000C6FC0">
        <w:rPr>
          <w:spacing w:val="-1"/>
        </w:rPr>
        <w:t>а</w:t>
      </w:r>
      <w:r w:rsidRPr="000C6FC0">
        <w:rPr>
          <w:spacing w:val="3"/>
        </w:rPr>
        <w:t>т</w:t>
      </w:r>
      <w:r w:rsidRPr="000C6FC0">
        <w:rPr>
          <w:spacing w:val="-1"/>
        </w:rPr>
        <w:t>а</w:t>
      </w:r>
      <w:r w:rsidRPr="000C6FC0">
        <w:t xml:space="preserve">, </w:t>
      </w:r>
      <w:r w:rsidRPr="000C6FC0">
        <w:rPr>
          <w:spacing w:val="57"/>
        </w:rPr>
        <w:t xml:space="preserve"> </w:t>
      </w:r>
      <w:r w:rsidRPr="000C6FC0">
        <w:rPr>
          <w:spacing w:val="1"/>
        </w:rPr>
        <w:t>ц</w:t>
      </w:r>
      <w:r w:rsidRPr="000C6FC0">
        <w:rPr>
          <w:spacing w:val="-1"/>
        </w:rPr>
        <w:t>е</w:t>
      </w:r>
      <w:r w:rsidRPr="000C6FC0">
        <w:t>л</w:t>
      </w:r>
      <w:r w:rsidRPr="000C6FC0">
        <w:rPr>
          <w:spacing w:val="1"/>
        </w:rPr>
        <w:t>и</w:t>
      </w:r>
      <w:r w:rsidRPr="000C6FC0">
        <w:t xml:space="preserve">те </w:t>
      </w:r>
      <w:r w:rsidRPr="000C6FC0">
        <w:rPr>
          <w:spacing w:val="56"/>
        </w:rPr>
        <w:t xml:space="preserve"> </w:t>
      </w:r>
      <w:r w:rsidRPr="000C6FC0">
        <w:t xml:space="preserve">и </w:t>
      </w:r>
      <w:r w:rsidRPr="000C6FC0">
        <w:rPr>
          <w:spacing w:val="58"/>
        </w:rPr>
        <w:t xml:space="preserve"> </w:t>
      </w:r>
      <w:r w:rsidRPr="000C6FC0">
        <w:rPr>
          <w:spacing w:val="1"/>
        </w:rPr>
        <w:t>п</w:t>
      </w:r>
      <w:r w:rsidRPr="000C6FC0">
        <w:t>р</w:t>
      </w:r>
      <w:r w:rsidRPr="000C6FC0">
        <w:rPr>
          <w:spacing w:val="-1"/>
        </w:rPr>
        <w:t>е</w:t>
      </w:r>
      <w:r w:rsidRPr="000C6FC0">
        <w:t>дв</w:t>
      </w:r>
      <w:r w:rsidRPr="000C6FC0">
        <w:rPr>
          <w:spacing w:val="1"/>
        </w:rPr>
        <w:t>и</w:t>
      </w:r>
      <w:r w:rsidRPr="000C6FC0">
        <w:t>жд</w:t>
      </w:r>
      <w:r w:rsidRPr="000C6FC0">
        <w:rPr>
          <w:spacing w:val="-1"/>
        </w:rPr>
        <w:t>а</w:t>
      </w:r>
      <w:r w:rsidRPr="000C6FC0">
        <w:rPr>
          <w:spacing w:val="1"/>
        </w:rPr>
        <w:t>ни</w:t>
      </w:r>
      <w:r w:rsidRPr="000C6FC0">
        <w:t xml:space="preserve">ята </w:t>
      </w:r>
      <w:r w:rsidRPr="000C6FC0">
        <w:rPr>
          <w:spacing w:val="56"/>
        </w:rPr>
        <w:t xml:space="preserve"> </w:t>
      </w:r>
      <w:r w:rsidRPr="000C6FC0">
        <w:rPr>
          <w:spacing w:val="1"/>
        </w:rPr>
        <w:t>н</w:t>
      </w:r>
      <w:r w:rsidRPr="000C6FC0">
        <w:t xml:space="preserve">а </w:t>
      </w:r>
      <w:r w:rsidRPr="000C6FC0">
        <w:rPr>
          <w:spacing w:val="56"/>
        </w:rPr>
        <w:t xml:space="preserve"> </w:t>
      </w:r>
      <w:r w:rsidRPr="000C6FC0">
        <w:t>Н</w:t>
      </w:r>
      <w:r w:rsidRPr="000C6FC0">
        <w:rPr>
          <w:spacing w:val="-1"/>
        </w:rPr>
        <w:t>П</w:t>
      </w:r>
      <w:r w:rsidRPr="000C6FC0">
        <w:t>УО.   В до</w:t>
      </w:r>
      <w:r w:rsidRPr="000C6FC0">
        <w:rPr>
          <w:spacing w:val="1"/>
        </w:rPr>
        <w:t>п</w:t>
      </w:r>
      <w:r w:rsidRPr="000C6FC0">
        <w:t>ъ</w:t>
      </w:r>
      <w:r w:rsidRPr="000C6FC0">
        <w:rPr>
          <w:spacing w:val="1"/>
        </w:rPr>
        <w:t>лн</w:t>
      </w:r>
      <w:r w:rsidRPr="000C6FC0">
        <w:rPr>
          <w:spacing w:val="-3"/>
        </w:rPr>
        <w:t>е</w:t>
      </w:r>
      <w:r w:rsidRPr="000C6FC0">
        <w:rPr>
          <w:spacing w:val="1"/>
        </w:rPr>
        <w:t>ни</w:t>
      </w:r>
      <w:r w:rsidRPr="000C6FC0">
        <w:t>е ЗУО</w:t>
      </w:r>
      <w:r w:rsidRPr="000C6FC0">
        <w:rPr>
          <w:spacing w:val="1"/>
        </w:rPr>
        <w:t xml:space="preserve"> изи</w:t>
      </w:r>
      <w:r w:rsidRPr="000C6FC0">
        <w:rPr>
          <w:spacing w:val="-3"/>
        </w:rPr>
        <w:t>с</w:t>
      </w:r>
      <w:r w:rsidRPr="000C6FC0">
        <w:rPr>
          <w:spacing w:val="1"/>
        </w:rPr>
        <w:t>к</w:t>
      </w:r>
      <w:r w:rsidRPr="000C6FC0">
        <w:t>ва в общ</w:t>
      </w:r>
      <w:r w:rsidRPr="000C6FC0">
        <w:rPr>
          <w:spacing w:val="1"/>
        </w:rPr>
        <w:t>ин</w:t>
      </w:r>
      <w:r w:rsidRPr="000C6FC0">
        <w:rPr>
          <w:spacing w:val="-1"/>
        </w:rPr>
        <w:t>с</w:t>
      </w:r>
      <w:r w:rsidRPr="000C6FC0">
        <w:rPr>
          <w:spacing w:val="1"/>
        </w:rPr>
        <w:t>ки</w:t>
      </w:r>
      <w:r w:rsidRPr="000C6FC0">
        <w:t xml:space="preserve">те </w:t>
      </w:r>
      <w:r w:rsidRPr="000C6FC0">
        <w:rPr>
          <w:spacing w:val="1"/>
        </w:rPr>
        <w:t>п</w:t>
      </w:r>
      <w:r w:rsidRPr="000C6FC0">
        <w:t>рогр</w:t>
      </w:r>
      <w:r w:rsidRPr="000C6FC0">
        <w:rPr>
          <w:spacing w:val="-1"/>
        </w:rPr>
        <w:t>ам</w:t>
      </w:r>
      <w:r w:rsidRPr="000C6FC0">
        <w:t>и</w:t>
      </w:r>
      <w:r w:rsidRPr="000C6FC0">
        <w:rPr>
          <w:spacing w:val="2"/>
        </w:rPr>
        <w:t xml:space="preserve"> </w:t>
      </w:r>
      <w:r w:rsidRPr="000C6FC0">
        <w:rPr>
          <w:spacing w:val="1"/>
        </w:rPr>
        <w:t>з</w:t>
      </w:r>
      <w:r w:rsidRPr="000C6FC0">
        <w:t>а</w:t>
      </w:r>
      <w:r w:rsidRPr="000C6FC0">
        <w:rPr>
          <w:spacing w:val="5"/>
        </w:rPr>
        <w:t xml:space="preserve"> </w:t>
      </w:r>
      <w:r w:rsidRPr="000C6FC0">
        <w:rPr>
          <w:spacing w:val="-7"/>
        </w:rPr>
        <w:t>у</w:t>
      </w:r>
      <w:r w:rsidRPr="000C6FC0">
        <w:rPr>
          <w:spacing w:val="1"/>
        </w:rPr>
        <w:t>п</w:t>
      </w:r>
      <w:r w:rsidRPr="000C6FC0">
        <w:rPr>
          <w:spacing w:val="2"/>
        </w:rPr>
        <w:t>р</w:t>
      </w:r>
      <w:r w:rsidRPr="000C6FC0">
        <w:rPr>
          <w:spacing w:val="-1"/>
        </w:rPr>
        <w:t>а</w:t>
      </w:r>
      <w:r w:rsidRPr="000C6FC0">
        <w:t>вл</w:t>
      </w:r>
      <w:r w:rsidRPr="000C6FC0">
        <w:rPr>
          <w:spacing w:val="-1"/>
        </w:rPr>
        <w:t>е</w:t>
      </w:r>
      <w:r w:rsidRPr="000C6FC0">
        <w:rPr>
          <w:spacing w:val="1"/>
        </w:rPr>
        <w:t>ни</w:t>
      </w:r>
      <w:r w:rsidRPr="000C6FC0">
        <w:t>е</w:t>
      </w:r>
      <w:r w:rsidRPr="000C6FC0">
        <w:rPr>
          <w:spacing w:val="2"/>
        </w:rPr>
        <w:t xml:space="preserve"> </w:t>
      </w:r>
      <w:r w:rsidRPr="000C6FC0">
        <w:rPr>
          <w:spacing w:val="1"/>
        </w:rPr>
        <w:t>н</w:t>
      </w:r>
      <w:r w:rsidRPr="000C6FC0">
        <w:t>а от</w:t>
      </w:r>
      <w:r w:rsidRPr="000C6FC0">
        <w:rPr>
          <w:spacing w:val="2"/>
        </w:rPr>
        <w:t>п</w:t>
      </w:r>
      <w:r w:rsidRPr="000C6FC0">
        <w:rPr>
          <w:spacing w:val="-1"/>
        </w:rPr>
        <w:t>а</w:t>
      </w:r>
      <w:r w:rsidRPr="000C6FC0">
        <w:t>д</w:t>
      </w:r>
      <w:r w:rsidRPr="000C6FC0">
        <w:rPr>
          <w:spacing w:val="1"/>
        </w:rPr>
        <w:t>ъци</w:t>
      </w:r>
      <w:r w:rsidRPr="000C6FC0">
        <w:t>т</w:t>
      </w:r>
      <w:r w:rsidRPr="000C6FC0">
        <w:rPr>
          <w:spacing w:val="-1"/>
        </w:rPr>
        <w:t>е</w:t>
      </w:r>
      <w:r w:rsidRPr="000C6FC0">
        <w:t>,</w:t>
      </w:r>
      <w:r w:rsidRPr="000C6FC0">
        <w:rPr>
          <w:spacing w:val="1"/>
        </w:rPr>
        <w:t xml:space="preserve"> </w:t>
      </w:r>
      <w:r w:rsidRPr="000C6FC0">
        <w:t xml:space="preserve">да </w:t>
      </w:r>
      <w:r w:rsidRPr="000C6FC0">
        <w:rPr>
          <w:spacing w:val="1"/>
        </w:rPr>
        <w:t>с</w:t>
      </w:r>
      <w:r w:rsidRPr="000C6FC0">
        <w:t>е вклю</w:t>
      </w:r>
      <w:r w:rsidRPr="000C6FC0">
        <w:rPr>
          <w:spacing w:val="-1"/>
        </w:rPr>
        <w:t>ч</w:t>
      </w:r>
      <w:r w:rsidRPr="000C6FC0">
        <w:t>в</w:t>
      </w:r>
      <w:r w:rsidRPr="000C6FC0">
        <w:rPr>
          <w:spacing w:val="-1"/>
        </w:rPr>
        <w:t>а</w:t>
      </w:r>
      <w:r w:rsidRPr="000C6FC0">
        <w:t>т</w:t>
      </w:r>
      <w:r w:rsidRPr="000C6FC0">
        <w:rPr>
          <w:spacing w:val="1"/>
        </w:rPr>
        <w:t xml:space="preserve"> </w:t>
      </w:r>
      <w:r w:rsidRPr="000C6FC0">
        <w:t>и</w:t>
      </w:r>
      <w:r w:rsidRPr="000C6FC0">
        <w:rPr>
          <w:spacing w:val="2"/>
        </w:rPr>
        <w:t xml:space="preserve"> </w:t>
      </w:r>
      <w:r w:rsidRPr="000C6FC0">
        <w:rPr>
          <w:spacing w:val="1"/>
        </w:rPr>
        <w:t>н</w:t>
      </w:r>
      <w:r w:rsidRPr="000C6FC0">
        <w:rPr>
          <w:spacing w:val="-1"/>
        </w:rPr>
        <w:t>е</w:t>
      </w:r>
      <w:r w:rsidRPr="000C6FC0">
        <w:t>о</w:t>
      </w:r>
      <w:r w:rsidRPr="000C6FC0">
        <w:rPr>
          <w:spacing w:val="-2"/>
        </w:rPr>
        <w:t>б</w:t>
      </w:r>
      <w:r w:rsidRPr="000C6FC0">
        <w:rPr>
          <w:spacing w:val="2"/>
        </w:rPr>
        <w:t>х</w:t>
      </w:r>
      <w:r w:rsidRPr="000C6FC0">
        <w:t>од</w:t>
      </w:r>
      <w:r w:rsidRPr="000C6FC0">
        <w:rPr>
          <w:spacing w:val="1"/>
        </w:rPr>
        <w:t>и</w:t>
      </w:r>
      <w:r w:rsidRPr="000C6FC0">
        <w:rPr>
          <w:spacing w:val="-3"/>
        </w:rPr>
        <w:t>м</w:t>
      </w:r>
      <w:r w:rsidRPr="000C6FC0">
        <w:rPr>
          <w:spacing w:val="1"/>
        </w:rPr>
        <w:t>и</w:t>
      </w:r>
      <w:r w:rsidRPr="000C6FC0">
        <w:t xml:space="preserve">те </w:t>
      </w:r>
      <w:r w:rsidRPr="000C6FC0">
        <w:rPr>
          <w:spacing w:val="-1"/>
        </w:rPr>
        <w:t>ме</w:t>
      </w:r>
      <w:r w:rsidRPr="000C6FC0">
        <w:t>р</w:t>
      </w:r>
      <w:r w:rsidRPr="000C6FC0">
        <w:rPr>
          <w:spacing w:val="4"/>
        </w:rPr>
        <w:t>к</w:t>
      </w:r>
      <w:r w:rsidRPr="000C6FC0">
        <w:t>и</w:t>
      </w:r>
      <w:r w:rsidRPr="000C6FC0">
        <w:rPr>
          <w:spacing w:val="2"/>
        </w:rPr>
        <w:t xml:space="preserve"> </w:t>
      </w:r>
      <w:r w:rsidRPr="000C6FC0">
        <w:rPr>
          <w:spacing w:val="1"/>
        </w:rPr>
        <w:t>з</w:t>
      </w:r>
      <w:r w:rsidRPr="000C6FC0">
        <w:t xml:space="preserve">а </w:t>
      </w:r>
      <w:r w:rsidRPr="000C6FC0">
        <w:rPr>
          <w:spacing w:val="-1"/>
        </w:rPr>
        <w:t>и</w:t>
      </w:r>
      <w:r w:rsidRPr="000C6FC0">
        <w:rPr>
          <w:spacing w:val="1"/>
        </w:rPr>
        <w:t>з</w:t>
      </w:r>
      <w:r w:rsidRPr="000C6FC0">
        <w:rPr>
          <w:spacing w:val="-1"/>
        </w:rPr>
        <w:t>п</w:t>
      </w:r>
      <w:r w:rsidRPr="000C6FC0">
        <w:t>ъ</w:t>
      </w:r>
      <w:r w:rsidRPr="000C6FC0">
        <w:rPr>
          <w:spacing w:val="1"/>
        </w:rPr>
        <w:t>лн</w:t>
      </w:r>
      <w:r w:rsidRPr="000C6FC0">
        <w:rPr>
          <w:spacing w:val="-1"/>
        </w:rPr>
        <w:t>ен</w:t>
      </w:r>
      <w:r w:rsidRPr="000C6FC0">
        <w:rPr>
          <w:spacing w:val="1"/>
        </w:rPr>
        <w:t>и</w:t>
      </w:r>
      <w:r w:rsidRPr="000C6FC0">
        <w:t xml:space="preserve">е </w:t>
      </w:r>
      <w:r w:rsidRPr="000C6FC0">
        <w:rPr>
          <w:spacing w:val="1"/>
        </w:rPr>
        <w:t>н</w:t>
      </w:r>
      <w:r w:rsidRPr="000C6FC0">
        <w:t xml:space="preserve">а </w:t>
      </w:r>
      <w:r w:rsidRPr="000C6FC0">
        <w:rPr>
          <w:spacing w:val="1"/>
        </w:rPr>
        <w:t>з</w:t>
      </w:r>
      <w:r w:rsidRPr="000C6FC0">
        <w:rPr>
          <w:spacing w:val="-1"/>
        </w:rPr>
        <w:t>а</w:t>
      </w:r>
      <w:r w:rsidRPr="000C6FC0">
        <w:t>д</w:t>
      </w:r>
      <w:r w:rsidRPr="000C6FC0">
        <w:rPr>
          <w:spacing w:val="1"/>
        </w:rPr>
        <w:t>ъ</w:t>
      </w:r>
      <w:r w:rsidRPr="000C6FC0">
        <w:t>лж</w:t>
      </w:r>
      <w:r w:rsidRPr="000C6FC0">
        <w:rPr>
          <w:spacing w:val="-1"/>
        </w:rPr>
        <w:t>е</w:t>
      </w:r>
      <w:r w:rsidRPr="000C6FC0">
        <w:rPr>
          <w:spacing w:val="1"/>
        </w:rPr>
        <w:t>ни</w:t>
      </w:r>
      <w:r w:rsidRPr="000C6FC0">
        <w:rPr>
          <w:spacing w:val="-2"/>
        </w:rPr>
        <w:t>я</w:t>
      </w:r>
      <w:r w:rsidRPr="000C6FC0">
        <w:t xml:space="preserve">та </w:t>
      </w:r>
      <w:r w:rsidRPr="000C6FC0">
        <w:rPr>
          <w:spacing w:val="1"/>
        </w:rPr>
        <w:t>н</w:t>
      </w:r>
      <w:r w:rsidRPr="000C6FC0">
        <w:t>а общ</w:t>
      </w:r>
      <w:r w:rsidRPr="000C6FC0">
        <w:rPr>
          <w:spacing w:val="1"/>
        </w:rPr>
        <w:t>и</w:t>
      </w:r>
      <w:r w:rsidRPr="000C6FC0">
        <w:rPr>
          <w:spacing w:val="-1"/>
        </w:rPr>
        <w:t>н</w:t>
      </w:r>
      <w:r w:rsidRPr="000C6FC0">
        <w:rPr>
          <w:spacing w:val="1"/>
        </w:rPr>
        <w:t>и</w:t>
      </w:r>
      <w:r w:rsidRPr="000C6FC0">
        <w:t>т</w:t>
      </w:r>
      <w:r w:rsidRPr="000C6FC0">
        <w:rPr>
          <w:spacing w:val="-1"/>
        </w:rPr>
        <w:t>е</w:t>
      </w:r>
      <w:r w:rsidRPr="000C6FC0">
        <w:t>,</w:t>
      </w:r>
      <w:r w:rsidRPr="000C6FC0">
        <w:rPr>
          <w:spacing w:val="1"/>
        </w:rPr>
        <w:t xml:space="preserve"> п</w:t>
      </w:r>
      <w:r w:rsidRPr="000C6FC0">
        <w:t>ро</w:t>
      </w:r>
      <w:r w:rsidRPr="000C6FC0">
        <w:rPr>
          <w:spacing w:val="-1"/>
        </w:rPr>
        <w:t>и</w:t>
      </w:r>
      <w:r w:rsidRPr="000C6FC0">
        <w:rPr>
          <w:spacing w:val="1"/>
        </w:rPr>
        <w:t>з</w:t>
      </w:r>
      <w:r w:rsidRPr="000C6FC0">
        <w:rPr>
          <w:spacing w:val="-2"/>
        </w:rPr>
        <w:t>т</w:t>
      </w:r>
      <w:r w:rsidRPr="000C6FC0">
        <w:rPr>
          <w:spacing w:val="1"/>
        </w:rPr>
        <w:t>и</w:t>
      </w:r>
      <w:r w:rsidRPr="000C6FC0">
        <w:rPr>
          <w:spacing w:val="-1"/>
        </w:rPr>
        <w:t>ча</w:t>
      </w:r>
      <w:r w:rsidRPr="000C6FC0">
        <w:rPr>
          <w:spacing w:val="-2"/>
        </w:rPr>
        <w:t>щ</w:t>
      </w:r>
      <w:r w:rsidRPr="000C6FC0">
        <w:t xml:space="preserve">и от </w:t>
      </w:r>
      <w:r w:rsidRPr="000C6FC0">
        <w:rPr>
          <w:spacing w:val="-1"/>
        </w:rPr>
        <w:t>с</w:t>
      </w:r>
      <w:r w:rsidRPr="000C6FC0">
        <w:t>ъщ</w:t>
      </w:r>
      <w:r w:rsidRPr="000C6FC0">
        <w:rPr>
          <w:spacing w:val="1"/>
        </w:rPr>
        <w:t>и</w:t>
      </w:r>
      <w:r w:rsidRPr="000C6FC0">
        <w:t xml:space="preserve">я </w:t>
      </w:r>
      <w:r w:rsidRPr="000C6FC0">
        <w:rPr>
          <w:spacing w:val="1"/>
        </w:rPr>
        <w:t>з</w:t>
      </w:r>
      <w:r w:rsidRPr="000C6FC0">
        <w:rPr>
          <w:spacing w:val="-1"/>
        </w:rPr>
        <w:t>а</w:t>
      </w:r>
      <w:r w:rsidRPr="000C6FC0">
        <w:rPr>
          <w:spacing w:val="1"/>
        </w:rPr>
        <w:t>к</w:t>
      </w:r>
      <w:r w:rsidRPr="000C6FC0">
        <w:rPr>
          <w:spacing w:val="-2"/>
        </w:rPr>
        <w:t>о</w:t>
      </w:r>
      <w:r w:rsidRPr="000C6FC0">
        <w:rPr>
          <w:spacing w:val="1"/>
        </w:rPr>
        <w:t>н</w:t>
      </w:r>
      <w:r w:rsidRPr="000C6FC0">
        <w:t>.</w:t>
      </w:r>
    </w:p>
    <w:p w:rsidR="00565F54" w:rsidRPr="000C6FC0" w:rsidRDefault="00565F54" w:rsidP="0094247A">
      <w:pPr>
        <w:spacing w:line="276" w:lineRule="auto"/>
        <w:ind w:right="187" w:firstLine="708"/>
        <w:jc w:val="both"/>
      </w:pPr>
      <w:r w:rsidRPr="000C6FC0">
        <w:t>Съгласно чл. 49, ал. 9 във връзка с ал. 1 от ЗУО, министърът на околната среда и водите внася за приемане в Министерския съвет Национален план за управление на отпадъците, като такъв  за периода 2014 – 2020 г. (НПУО) е приет от Министерския съвет през м. декември 2014 г. С НПУО са определени регионите, включващи общини, които ползват общо регионално депо и/или други съоръжения за третиране на отпадъци. Общините, включени във всеки от определените региони, създават по реда на ЗУО регионално сдружение.</w:t>
      </w:r>
    </w:p>
    <w:p w:rsidR="00565F54" w:rsidRPr="000C6FC0" w:rsidRDefault="00565F54" w:rsidP="0094247A">
      <w:pPr>
        <w:spacing w:line="276" w:lineRule="auto"/>
        <w:ind w:right="187" w:firstLine="708"/>
        <w:jc w:val="both"/>
      </w:pPr>
      <w:r w:rsidRPr="000C6FC0">
        <w:t>Системите за разделно събиране, повторна употреба, рециклиране и оползотворяване на битови отпадъци осигуряват като минимум изпълнението на следните цели:</w:t>
      </w:r>
    </w:p>
    <w:p w:rsidR="00565F54" w:rsidRPr="000C6FC0" w:rsidRDefault="00565F54" w:rsidP="0094247A">
      <w:pPr>
        <w:spacing w:line="276" w:lineRule="auto"/>
        <w:ind w:right="187" w:firstLine="708"/>
        <w:jc w:val="both"/>
      </w:pPr>
      <w:r w:rsidRPr="000C6FC0">
        <w:t>1. най-късно до 1 януари 2020 г.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50 на сто от общото тегло на тези отпадъци;</w:t>
      </w:r>
    </w:p>
    <w:p w:rsidR="00565F54" w:rsidRPr="000C6FC0" w:rsidRDefault="00565F54" w:rsidP="0094247A">
      <w:pPr>
        <w:spacing w:line="276" w:lineRule="auto"/>
        <w:ind w:right="187" w:firstLine="708"/>
        <w:jc w:val="both"/>
      </w:pPr>
      <w:r w:rsidRPr="000C6FC0">
        <w:t>2. най-късно до 31 декември 2020 г. ограничаване на количеството депонирани биоразградими битови отпадъци до 35 на сто от общото количество на същите отпадъци, образувани в Република България през 1995 г.</w:t>
      </w:r>
    </w:p>
    <w:p w:rsidR="00565F54" w:rsidRPr="000C6FC0" w:rsidRDefault="00565F54" w:rsidP="0094247A">
      <w:pPr>
        <w:spacing w:line="276" w:lineRule="auto"/>
        <w:ind w:right="187" w:firstLine="708"/>
        <w:jc w:val="both"/>
      </w:pPr>
      <w:r w:rsidRPr="000C6FC0">
        <w:t>Във всеки от регионите по НПУО целите се изпълняват съвместно от всички общини в региона, в съответствие с решението по чл. 26, ал. 1, т. 6 от ЗУО на общото събрание на регионалното сдружение.</w:t>
      </w:r>
    </w:p>
    <w:p w:rsidR="00565F54" w:rsidRPr="000C6FC0" w:rsidRDefault="00565F54" w:rsidP="0094247A">
      <w:pPr>
        <w:spacing w:line="276" w:lineRule="auto"/>
        <w:ind w:right="187" w:firstLine="708"/>
        <w:jc w:val="both"/>
      </w:pPr>
      <w:r w:rsidRPr="000C6FC0">
        <w:lastRenderedPageBreak/>
        <w:t xml:space="preserve">По </w:t>
      </w:r>
      <w:r w:rsidRPr="000C6FC0">
        <w:rPr>
          <w:spacing w:val="3"/>
        </w:rPr>
        <w:t xml:space="preserve"> </w:t>
      </w:r>
      <w:r w:rsidRPr="000C6FC0">
        <w:t>от</w:t>
      </w:r>
      <w:r w:rsidRPr="000C6FC0">
        <w:rPr>
          <w:spacing w:val="2"/>
        </w:rPr>
        <w:t>н</w:t>
      </w:r>
      <w:r w:rsidRPr="000C6FC0">
        <w:t>ош</w:t>
      </w:r>
      <w:r w:rsidRPr="000C6FC0">
        <w:rPr>
          <w:spacing w:val="-1"/>
        </w:rPr>
        <w:t>ен</w:t>
      </w:r>
      <w:r w:rsidRPr="000C6FC0">
        <w:rPr>
          <w:spacing w:val="1"/>
        </w:rPr>
        <w:t>и</w:t>
      </w:r>
      <w:r w:rsidRPr="000C6FC0">
        <w:t xml:space="preserve">е </w:t>
      </w:r>
      <w:r w:rsidRPr="000C6FC0">
        <w:rPr>
          <w:spacing w:val="3"/>
        </w:rPr>
        <w:t xml:space="preserve"> </w:t>
      </w:r>
      <w:r w:rsidRPr="000C6FC0">
        <w:rPr>
          <w:spacing w:val="1"/>
        </w:rPr>
        <w:t>н</w:t>
      </w:r>
      <w:r w:rsidRPr="000C6FC0">
        <w:t xml:space="preserve">а </w:t>
      </w:r>
      <w:r w:rsidRPr="000C6FC0">
        <w:rPr>
          <w:spacing w:val="3"/>
        </w:rPr>
        <w:t xml:space="preserve"> </w:t>
      </w:r>
      <w:r w:rsidRPr="000C6FC0">
        <w:rPr>
          <w:spacing w:val="-2"/>
        </w:rPr>
        <w:t>б</w:t>
      </w:r>
      <w:r w:rsidRPr="000C6FC0">
        <w:rPr>
          <w:spacing w:val="1"/>
        </w:rPr>
        <w:t>и</w:t>
      </w:r>
      <w:r w:rsidRPr="000C6FC0">
        <w:rPr>
          <w:spacing w:val="-2"/>
        </w:rPr>
        <w:t>т</w:t>
      </w:r>
      <w:r w:rsidRPr="000C6FC0">
        <w:t xml:space="preserve">овите </w:t>
      </w:r>
      <w:r w:rsidRPr="000C6FC0">
        <w:rPr>
          <w:spacing w:val="3"/>
        </w:rPr>
        <w:t xml:space="preserve"> </w:t>
      </w:r>
      <w:r w:rsidRPr="000C6FC0">
        <w:t>от</w:t>
      </w:r>
      <w:r w:rsidRPr="000C6FC0">
        <w:rPr>
          <w:spacing w:val="2"/>
        </w:rPr>
        <w:t>п</w:t>
      </w:r>
      <w:r w:rsidRPr="000C6FC0">
        <w:rPr>
          <w:spacing w:val="-1"/>
        </w:rPr>
        <w:t>а</w:t>
      </w:r>
      <w:r w:rsidRPr="000C6FC0">
        <w:t>д</w:t>
      </w:r>
      <w:r w:rsidRPr="000C6FC0">
        <w:rPr>
          <w:spacing w:val="-1"/>
        </w:rPr>
        <w:t>ъ</w:t>
      </w:r>
      <w:r w:rsidRPr="000C6FC0">
        <w:rPr>
          <w:spacing w:val="1"/>
        </w:rPr>
        <w:t>ци</w:t>
      </w:r>
      <w:r w:rsidRPr="000C6FC0">
        <w:t xml:space="preserve">, </w:t>
      </w:r>
      <w:r w:rsidRPr="000C6FC0">
        <w:rPr>
          <w:spacing w:val="1"/>
        </w:rPr>
        <w:t xml:space="preserve"> з</w:t>
      </w:r>
      <w:r w:rsidRPr="000C6FC0">
        <w:t xml:space="preserve">а  </w:t>
      </w:r>
      <w:r w:rsidRPr="000C6FC0">
        <w:rPr>
          <w:spacing w:val="-1"/>
        </w:rPr>
        <w:t>пе</w:t>
      </w:r>
      <w:r w:rsidRPr="000C6FC0">
        <w:t>р</w:t>
      </w:r>
      <w:r w:rsidRPr="000C6FC0">
        <w:rPr>
          <w:spacing w:val="1"/>
        </w:rPr>
        <w:t>и</w:t>
      </w:r>
      <w:r w:rsidRPr="000C6FC0">
        <w:t xml:space="preserve">ода </w:t>
      </w:r>
      <w:r w:rsidRPr="000C6FC0">
        <w:rPr>
          <w:spacing w:val="3"/>
        </w:rPr>
        <w:t xml:space="preserve"> </w:t>
      </w:r>
      <w:r w:rsidRPr="000C6FC0">
        <w:t xml:space="preserve">2004 </w:t>
      </w:r>
      <w:r w:rsidRPr="000C6FC0">
        <w:rPr>
          <w:spacing w:val="9"/>
        </w:rPr>
        <w:t xml:space="preserve"> </w:t>
      </w:r>
      <w:r w:rsidRPr="000C6FC0">
        <w:t xml:space="preserve">- </w:t>
      </w:r>
      <w:r w:rsidRPr="000C6FC0">
        <w:rPr>
          <w:spacing w:val="4"/>
        </w:rPr>
        <w:t xml:space="preserve"> </w:t>
      </w:r>
      <w:r w:rsidRPr="000C6FC0">
        <w:t xml:space="preserve">2012 </w:t>
      </w:r>
      <w:r w:rsidRPr="000C6FC0">
        <w:rPr>
          <w:spacing w:val="4"/>
        </w:rPr>
        <w:t xml:space="preserve"> </w:t>
      </w:r>
      <w:r w:rsidRPr="000C6FC0">
        <w:rPr>
          <w:spacing w:val="-2"/>
        </w:rPr>
        <w:t>г</w:t>
      </w:r>
      <w:r w:rsidRPr="000C6FC0">
        <w:t xml:space="preserve">. </w:t>
      </w:r>
      <w:r w:rsidRPr="000C6FC0">
        <w:rPr>
          <w:spacing w:val="4"/>
        </w:rPr>
        <w:t xml:space="preserve"> </w:t>
      </w:r>
      <w:r w:rsidRPr="000C6FC0">
        <w:rPr>
          <w:spacing w:val="-1"/>
        </w:rPr>
        <w:t>с</w:t>
      </w:r>
      <w:r w:rsidRPr="000C6FC0">
        <w:t xml:space="preserve">е </w:t>
      </w:r>
      <w:r w:rsidRPr="000C6FC0">
        <w:rPr>
          <w:spacing w:val="3"/>
        </w:rPr>
        <w:t xml:space="preserve"> </w:t>
      </w:r>
      <w:r w:rsidRPr="000C6FC0">
        <w:rPr>
          <w:spacing w:val="1"/>
        </w:rPr>
        <w:t>н</w:t>
      </w:r>
      <w:r w:rsidRPr="000C6FC0">
        <w:rPr>
          <w:spacing w:val="-1"/>
        </w:rPr>
        <w:t>а</w:t>
      </w:r>
      <w:r w:rsidRPr="000C6FC0">
        <w:t>бл</w:t>
      </w:r>
      <w:r w:rsidRPr="000C6FC0">
        <w:rPr>
          <w:spacing w:val="1"/>
        </w:rPr>
        <w:t>ю</w:t>
      </w:r>
      <w:r w:rsidRPr="000C6FC0">
        <w:t>д</w:t>
      </w:r>
      <w:r w:rsidRPr="000C6FC0">
        <w:rPr>
          <w:spacing w:val="-1"/>
        </w:rPr>
        <w:t>а</w:t>
      </w:r>
      <w:r w:rsidRPr="000C6FC0">
        <w:t xml:space="preserve">ва </w:t>
      </w:r>
      <w:r w:rsidRPr="000C6FC0">
        <w:rPr>
          <w:spacing w:val="1"/>
        </w:rPr>
        <w:t>н</w:t>
      </w:r>
      <w:r w:rsidRPr="000C6FC0">
        <w:rPr>
          <w:spacing w:val="-1"/>
        </w:rPr>
        <w:t>ама</w:t>
      </w:r>
      <w:r w:rsidRPr="000C6FC0">
        <w:t>л</w:t>
      </w:r>
      <w:r w:rsidRPr="000C6FC0">
        <w:rPr>
          <w:spacing w:val="-1"/>
        </w:rPr>
        <w:t>е</w:t>
      </w:r>
      <w:r w:rsidRPr="000C6FC0">
        <w:rPr>
          <w:spacing w:val="1"/>
        </w:rPr>
        <w:t>ни</w:t>
      </w:r>
      <w:r w:rsidRPr="000C6FC0">
        <w:t>е от</w:t>
      </w:r>
      <w:r w:rsidRPr="000C6FC0">
        <w:rPr>
          <w:spacing w:val="2"/>
        </w:rPr>
        <w:t xml:space="preserve"> </w:t>
      </w:r>
      <w:r w:rsidRPr="000C6FC0">
        <w:rPr>
          <w:spacing w:val="-1"/>
        </w:rPr>
        <w:t>с</w:t>
      </w:r>
      <w:r w:rsidRPr="000C6FC0">
        <w:t>р</w:t>
      </w:r>
      <w:r w:rsidRPr="000C6FC0">
        <w:rPr>
          <w:spacing w:val="-1"/>
        </w:rPr>
        <w:t>е</w:t>
      </w:r>
      <w:r w:rsidRPr="000C6FC0">
        <w:t>д</w:t>
      </w:r>
      <w:r w:rsidRPr="000C6FC0">
        <w:rPr>
          <w:spacing w:val="1"/>
        </w:rPr>
        <w:t>н</w:t>
      </w:r>
      <w:r w:rsidRPr="000C6FC0">
        <w:t>о</w:t>
      </w:r>
      <w:r w:rsidRPr="000C6FC0">
        <w:rPr>
          <w:spacing w:val="1"/>
        </w:rPr>
        <w:t xml:space="preserve"> </w:t>
      </w:r>
      <w:r w:rsidRPr="000C6FC0">
        <w:t>с</w:t>
      </w:r>
      <w:r w:rsidRPr="000C6FC0">
        <w:rPr>
          <w:spacing w:val="2"/>
        </w:rPr>
        <w:t xml:space="preserve"> </w:t>
      </w:r>
      <w:r w:rsidRPr="000C6FC0">
        <w:t>о</w:t>
      </w:r>
      <w:r w:rsidRPr="000C6FC0">
        <w:rPr>
          <w:spacing w:val="1"/>
        </w:rPr>
        <w:t>к</w:t>
      </w:r>
      <w:r w:rsidRPr="000C6FC0">
        <w:t>оло</w:t>
      </w:r>
      <w:r w:rsidRPr="000C6FC0">
        <w:rPr>
          <w:spacing w:val="1"/>
        </w:rPr>
        <w:t xml:space="preserve"> </w:t>
      </w:r>
      <w:r w:rsidRPr="000C6FC0">
        <w:t>4</w:t>
      </w:r>
      <w:r w:rsidRPr="000C6FC0">
        <w:rPr>
          <w:spacing w:val="4"/>
        </w:rPr>
        <w:t xml:space="preserve"> </w:t>
      </w:r>
      <w:r w:rsidRPr="000C6FC0">
        <w:t xml:space="preserve">% </w:t>
      </w:r>
      <w:r w:rsidRPr="000C6FC0">
        <w:rPr>
          <w:spacing w:val="1"/>
        </w:rPr>
        <w:t>н</w:t>
      </w:r>
      <w:r w:rsidRPr="000C6FC0">
        <w:t>а г</w:t>
      </w:r>
      <w:r w:rsidRPr="000C6FC0">
        <w:rPr>
          <w:spacing w:val="1"/>
        </w:rPr>
        <w:t>о</w:t>
      </w:r>
      <w:r w:rsidRPr="000C6FC0">
        <w:t>д</w:t>
      </w:r>
      <w:r w:rsidRPr="000C6FC0">
        <w:rPr>
          <w:spacing w:val="1"/>
        </w:rPr>
        <w:t>ин</w:t>
      </w:r>
      <w:r w:rsidRPr="000C6FC0">
        <w:t>а</w:t>
      </w:r>
      <w:r w:rsidRPr="000C6FC0">
        <w:rPr>
          <w:spacing w:val="2"/>
        </w:rPr>
        <w:t xml:space="preserve"> </w:t>
      </w:r>
      <w:r w:rsidRPr="000C6FC0">
        <w:t>в тя</w:t>
      </w:r>
      <w:r w:rsidRPr="000C6FC0">
        <w:rPr>
          <w:spacing w:val="2"/>
        </w:rPr>
        <w:t>х</w:t>
      </w:r>
      <w:r w:rsidRPr="000C6FC0">
        <w:rPr>
          <w:spacing w:val="1"/>
        </w:rPr>
        <w:t>н</w:t>
      </w:r>
      <w:r w:rsidRPr="000C6FC0">
        <w:rPr>
          <w:spacing w:val="-2"/>
        </w:rPr>
        <w:t>о</w:t>
      </w:r>
      <w:r w:rsidRPr="000C6FC0">
        <w:t>то</w:t>
      </w:r>
      <w:r w:rsidRPr="000C6FC0">
        <w:rPr>
          <w:spacing w:val="1"/>
        </w:rPr>
        <w:t xml:space="preserve"> </w:t>
      </w:r>
      <w:r w:rsidRPr="000C6FC0">
        <w:t>общо</w:t>
      </w:r>
      <w:r w:rsidRPr="000C6FC0">
        <w:rPr>
          <w:spacing w:val="1"/>
        </w:rPr>
        <w:t xml:space="preserve"> к</w:t>
      </w:r>
      <w:r w:rsidRPr="000C6FC0">
        <w:t>ол</w:t>
      </w:r>
      <w:r w:rsidRPr="000C6FC0">
        <w:rPr>
          <w:spacing w:val="1"/>
        </w:rPr>
        <w:t>и</w:t>
      </w:r>
      <w:r w:rsidRPr="000C6FC0">
        <w:rPr>
          <w:spacing w:val="-1"/>
        </w:rPr>
        <w:t>ч</w:t>
      </w:r>
      <w:r w:rsidRPr="000C6FC0">
        <w:rPr>
          <w:spacing w:val="-3"/>
        </w:rPr>
        <w:t>е</w:t>
      </w:r>
      <w:r w:rsidRPr="000C6FC0">
        <w:rPr>
          <w:spacing w:val="-1"/>
        </w:rPr>
        <w:t>с</w:t>
      </w:r>
      <w:r w:rsidRPr="000C6FC0">
        <w:t>тво и</w:t>
      </w:r>
      <w:r w:rsidRPr="000C6FC0">
        <w:rPr>
          <w:spacing w:val="2"/>
        </w:rPr>
        <w:t xml:space="preserve"> </w:t>
      </w:r>
      <w:r w:rsidRPr="000C6FC0">
        <w:t>с о</w:t>
      </w:r>
      <w:r w:rsidRPr="000C6FC0">
        <w:rPr>
          <w:spacing w:val="1"/>
        </w:rPr>
        <w:t>к</w:t>
      </w:r>
      <w:r w:rsidRPr="000C6FC0">
        <w:t>оло</w:t>
      </w:r>
      <w:r w:rsidRPr="000C6FC0">
        <w:rPr>
          <w:spacing w:val="1"/>
        </w:rPr>
        <w:t xml:space="preserve"> </w:t>
      </w:r>
      <w:r w:rsidRPr="000C6FC0">
        <w:t>3</w:t>
      </w:r>
      <w:r w:rsidRPr="000C6FC0">
        <w:rPr>
          <w:spacing w:val="7"/>
        </w:rPr>
        <w:t xml:space="preserve"> </w:t>
      </w:r>
      <w:r w:rsidRPr="000C6FC0">
        <w:t xml:space="preserve">% </w:t>
      </w:r>
      <w:r w:rsidRPr="000C6FC0">
        <w:rPr>
          <w:spacing w:val="1"/>
        </w:rPr>
        <w:t>н</w:t>
      </w:r>
      <w:r w:rsidRPr="000C6FC0">
        <w:t>а год</w:t>
      </w:r>
      <w:r w:rsidRPr="000C6FC0">
        <w:rPr>
          <w:spacing w:val="1"/>
        </w:rPr>
        <w:t>ин</w:t>
      </w:r>
      <w:r w:rsidRPr="000C6FC0">
        <w:t>а</w:t>
      </w:r>
      <w:r w:rsidRPr="000C6FC0">
        <w:rPr>
          <w:spacing w:val="1"/>
        </w:rPr>
        <w:t xml:space="preserve"> </w:t>
      </w:r>
      <w:r w:rsidRPr="000C6FC0">
        <w:t>в</w:t>
      </w:r>
      <w:r w:rsidRPr="000C6FC0">
        <w:rPr>
          <w:spacing w:val="2"/>
        </w:rPr>
        <w:t xml:space="preserve"> </w:t>
      </w:r>
      <w:r w:rsidRPr="000C6FC0">
        <w:rPr>
          <w:spacing w:val="1"/>
        </w:rPr>
        <w:t>к</w:t>
      </w:r>
      <w:r w:rsidRPr="000C6FC0">
        <w:t>о</w:t>
      </w:r>
      <w:r w:rsidRPr="000C6FC0">
        <w:rPr>
          <w:spacing w:val="-2"/>
        </w:rPr>
        <w:t>л</w:t>
      </w:r>
      <w:r w:rsidRPr="000C6FC0">
        <w:rPr>
          <w:spacing w:val="1"/>
        </w:rPr>
        <w:t>и</w:t>
      </w:r>
      <w:r w:rsidRPr="000C6FC0">
        <w:rPr>
          <w:spacing w:val="-1"/>
        </w:rPr>
        <w:t>чес</w:t>
      </w:r>
      <w:r w:rsidRPr="000C6FC0">
        <w:t>твото</w:t>
      </w:r>
      <w:r w:rsidRPr="000C6FC0">
        <w:rPr>
          <w:spacing w:val="2"/>
        </w:rPr>
        <w:t xml:space="preserve"> </w:t>
      </w:r>
      <w:r w:rsidRPr="000C6FC0">
        <w:rPr>
          <w:spacing w:val="1"/>
        </w:rPr>
        <w:t>н</w:t>
      </w:r>
      <w:r w:rsidRPr="000C6FC0">
        <w:t>а</w:t>
      </w:r>
      <w:r w:rsidRPr="000C6FC0">
        <w:rPr>
          <w:spacing w:val="1"/>
        </w:rPr>
        <w:t xml:space="preserve"> </w:t>
      </w:r>
      <w:r w:rsidRPr="000C6FC0">
        <w:t>д</w:t>
      </w:r>
      <w:r w:rsidRPr="000C6FC0">
        <w:rPr>
          <w:spacing w:val="-1"/>
        </w:rPr>
        <w:t>е</w:t>
      </w:r>
      <w:r w:rsidRPr="000C6FC0">
        <w:rPr>
          <w:spacing w:val="1"/>
        </w:rPr>
        <w:t>п</w:t>
      </w:r>
      <w:r w:rsidRPr="000C6FC0">
        <w:t>о</w:t>
      </w:r>
      <w:r w:rsidRPr="000C6FC0">
        <w:rPr>
          <w:spacing w:val="1"/>
        </w:rPr>
        <w:t>ни</w:t>
      </w:r>
      <w:r w:rsidRPr="000C6FC0">
        <w:t>р</w:t>
      </w:r>
      <w:r w:rsidRPr="000C6FC0">
        <w:rPr>
          <w:spacing w:val="-3"/>
        </w:rPr>
        <w:t>а</w:t>
      </w:r>
      <w:r w:rsidRPr="000C6FC0">
        <w:rPr>
          <w:spacing w:val="1"/>
        </w:rPr>
        <w:t>ни</w:t>
      </w:r>
      <w:r w:rsidRPr="000C6FC0">
        <w:t>те</w:t>
      </w:r>
      <w:r w:rsidRPr="000C6FC0">
        <w:rPr>
          <w:spacing w:val="1"/>
        </w:rPr>
        <w:t xml:space="preserve"> </w:t>
      </w:r>
      <w:r w:rsidRPr="000C6FC0">
        <w:t>о</w:t>
      </w:r>
      <w:r w:rsidRPr="000C6FC0">
        <w:rPr>
          <w:spacing w:val="-2"/>
        </w:rPr>
        <w:t>т</w:t>
      </w:r>
      <w:r w:rsidRPr="000C6FC0">
        <w:rPr>
          <w:spacing w:val="1"/>
        </w:rPr>
        <w:t>п</w:t>
      </w:r>
      <w:r w:rsidRPr="000C6FC0">
        <w:rPr>
          <w:spacing w:val="-1"/>
        </w:rPr>
        <w:t>а</w:t>
      </w:r>
      <w:r w:rsidRPr="000C6FC0">
        <w:rPr>
          <w:spacing w:val="-2"/>
        </w:rPr>
        <w:t>д</w:t>
      </w:r>
      <w:r w:rsidRPr="000C6FC0">
        <w:t>ъ</w:t>
      </w:r>
      <w:r w:rsidRPr="000C6FC0">
        <w:rPr>
          <w:spacing w:val="2"/>
        </w:rPr>
        <w:t>ц</w:t>
      </w:r>
      <w:r w:rsidRPr="000C6FC0">
        <w:rPr>
          <w:spacing w:val="1"/>
        </w:rPr>
        <w:t>и</w:t>
      </w:r>
      <w:r w:rsidRPr="000C6FC0">
        <w:t>. К</w:t>
      </w:r>
      <w:r w:rsidRPr="000C6FC0">
        <w:rPr>
          <w:spacing w:val="1"/>
        </w:rPr>
        <w:t>ъ</w:t>
      </w:r>
      <w:r w:rsidRPr="000C6FC0">
        <w:t>м</w:t>
      </w:r>
      <w:r w:rsidRPr="000C6FC0">
        <w:rPr>
          <w:spacing w:val="1"/>
        </w:rPr>
        <w:t xml:space="preserve"> </w:t>
      </w:r>
      <w:r w:rsidRPr="000C6FC0">
        <w:rPr>
          <w:spacing w:val="-1"/>
        </w:rPr>
        <w:t>м</w:t>
      </w:r>
      <w:r w:rsidRPr="000C6FC0">
        <w:t>о</w:t>
      </w:r>
      <w:r w:rsidRPr="000C6FC0">
        <w:rPr>
          <w:spacing w:val="-1"/>
        </w:rPr>
        <w:t>ме</w:t>
      </w:r>
      <w:r w:rsidRPr="000C6FC0">
        <w:rPr>
          <w:spacing w:val="1"/>
        </w:rPr>
        <w:t>н</w:t>
      </w:r>
      <w:r w:rsidRPr="000C6FC0">
        <w:t>та</w:t>
      </w:r>
      <w:r w:rsidRPr="000C6FC0">
        <w:rPr>
          <w:spacing w:val="1"/>
        </w:rPr>
        <w:t xml:space="preserve"> </w:t>
      </w:r>
      <w:r w:rsidRPr="000C6FC0">
        <w:t>72%</w:t>
      </w:r>
      <w:r w:rsidRPr="000C6FC0">
        <w:rPr>
          <w:spacing w:val="-1"/>
        </w:rPr>
        <w:t xml:space="preserve"> </w:t>
      </w:r>
      <w:r w:rsidRPr="000C6FC0">
        <w:t>от</w:t>
      </w:r>
      <w:r w:rsidRPr="000C6FC0">
        <w:rPr>
          <w:spacing w:val="3"/>
        </w:rPr>
        <w:t xml:space="preserve"> </w:t>
      </w:r>
      <w:r w:rsidRPr="000C6FC0">
        <w:t>г</w:t>
      </w:r>
      <w:r w:rsidRPr="000C6FC0">
        <w:rPr>
          <w:spacing w:val="-1"/>
        </w:rPr>
        <w:t>е</w:t>
      </w:r>
      <w:r w:rsidRPr="000C6FC0">
        <w:rPr>
          <w:spacing w:val="1"/>
        </w:rPr>
        <w:t>н</w:t>
      </w:r>
      <w:r w:rsidRPr="000C6FC0">
        <w:rPr>
          <w:spacing w:val="-1"/>
        </w:rPr>
        <w:t>е</w:t>
      </w:r>
      <w:r w:rsidRPr="000C6FC0">
        <w:t>р</w:t>
      </w:r>
      <w:r w:rsidRPr="000C6FC0">
        <w:rPr>
          <w:spacing w:val="1"/>
        </w:rPr>
        <w:t>и</w:t>
      </w:r>
      <w:r w:rsidRPr="000C6FC0">
        <w:t>р</w:t>
      </w:r>
      <w:r w:rsidRPr="000C6FC0">
        <w:rPr>
          <w:spacing w:val="-1"/>
        </w:rPr>
        <w:t>а</w:t>
      </w:r>
      <w:r w:rsidRPr="000C6FC0">
        <w:rPr>
          <w:spacing w:val="1"/>
        </w:rPr>
        <w:t>н</w:t>
      </w:r>
      <w:r w:rsidRPr="000C6FC0">
        <w:rPr>
          <w:spacing w:val="7"/>
        </w:rPr>
        <w:t>и</w:t>
      </w:r>
      <w:r w:rsidRPr="000C6FC0">
        <w:t>те</w:t>
      </w:r>
      <w:r w:rsidRPr="000C6FC0">
        <w:rPr>
          <w:spacing w:val="1"/>
        </w:rPr>
        <w:t xml:space="preserve"> </w:t>
      </w:r>
      <w:r w:rsidRPr="000C6FC0">
        <w:t>б</w:t>
      </w:r>
      <w:r w:rsidRPr="000C6FC0">
        <w:rPr>
          <w:spacing w:val="1"/>
        </w:rPr>
        <w:t>и</w:t>
      </w:r>
      <w:r w:rsidRPr="000C6FC0">
        <w:t>то</w:t>
      </w:r>
      <w:r w:rsidRPr="000C6FC0">
        <w:rPr>
          <w:spacing w:val="-3"/>
        </w:rPr>
        <w:t>в</w:t>
      </w:r>
      <w:r w:rsidRPr="000C6FC0">
        <w:t>и 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t>и</w:t>
      </w:r>
      <w:r w:rsidRPr="000C6FC0">
        <w:rPr>
          <w:spacing w:val="1"/>
        </w:rPr>
        <w:t xml:space="preserve"> </w:t>
      </w:r>
      <w:r w:rsidRPr="000C6FC0">
        <w:rPr>
          <w:spacing w:val="-1"/>
        </w:rPr>
        <w:t>с</w:t>
      </w:r>
      <w:r w:rsidRPr="000C6FC0">
        <w:t>е</w:t>
      </w:r>
      <w:r w:rsidRPr="000C6FC0">
        <w:rPr>
          <w:spacing w:val="-1"/>
        </w:rPr>
        <w:t xml:space="preserve"> </w:t>
      </w:r>
      <w:r w:rsidRPr="000C6FC0">
        <w:t>д</w:t>
      </w:r>
      <w:r w:rsidRPr="000C6FC0">
        <w:rPr>
          <w:spacing w:val="-1"/>
        </w:rPr>
        <w:t>е</w:t>
      </w:r>
      <w:r w:rsidRPr="000C6FC0">
        <w:rPr>
          <w:spacing w:val="1"/>
        </w:rPr>
        <w:t>п</w:t>
      </w:r>
      <w:r w:rsidRPr="000C6FC0">
        <w:t>о</w:t>
      </w:r>
      <w:r w:rsidRPr="000C6FC0">
        <w:rPr>
          <w:spacing w:val="1"/>
        </w:rPr>
        <w:t>ни</w:t>
      </w:r>
      <w:r w:rsidRPr="000C6FC0">
        <w:t>р</w:t>
      </w:r>
      <w:r w:rsidRPr="000C6FC0">
        <w:rPr>
          <w:spacing w:val="-1"/>
        </w:rPr>
        <w:t>а</w:t>
      </w:r>
      <w:r w:rsidRPr="000C6FC0">
        <w:t xml:space="preserve">т, </w:t>
      </w:r>
      <w:r w:rsidRPr="000C6FC0">
        <w:rPr>
          <w:spacing w:val="1"/>
        </w:rPr>
        <w:t>к</w:t>
      </w:r>
      <w:r w:rsidRPr="000C6FC0">
        <w:rPr>
          <w:spacing w:val="-1"/>
        </w:rPr>
        <w:t>а</w:t>
      </w:r>
      <w:r w:rsidRPr="000C6FC0">
        <w:t>то 50%</w:t>
      </w:r>
      <w:r w:rsidRPr="000C6FC0">
        <w:rPr>
          <w:spacing w:val="-1"/>
        </w:rPr>
        <w:t xml:space="preserve"> </w:t>
      </w:r>
      <w:r w:rsidRPr="000C6FC0">
        <w:t>от т</w:t>
      </w:r>
      <w:r w:rsidRPr="000C6FC0">
        <w:rPr>
          <w:spacing w:val="-2"/>
        </w:rPr>
        <w:t>я</w:t>
      </w:r>
      <w:r w:rsidRPr="000C6FC0">
        <w:t>х</w:t>
      </w:r>
      <w:r w:rsidRPr="000C6FC0">
        <w:rPr>
          <w:spacing w:val="2"/>
        </w:rPr>
        <w:t xml:space="preserve"> </w:t>
      </w:r>
      <w:r w:rsidRPr="000C6FC0">
        <w:t>е</w:t>
      </w:r>
      <w:r w:rsidRPr="000C6FC0">
        <w:rPr>
          <w:spacing w:val="-1"/>
        </w:rPr>
        <w:t xml:space="preserve"> </w:t>
      </w:r>
      <w:r w:rsidRPr="000C6FC0">
        <w:t>д</w:t>
      </w:r>
      <w:r w:rsidRPr="000C6FC0">
        <w:rPr>
          <w:spacing w:val="-1"/>
        </w:rPr>
        <w:t>е</w:t>
      </w:r>
      <w:r w:rsidRPr="000C6FC0">
        <w:t>л</w:t>
      </w:r>
      <w:r w:rsidRPr="000C6FC0">
        <w:rPr>
          <w:spacing w:val="1"/>
        </w:rPr>
        <w:t>ъ</w:t>
      </w:r>
      <w:r w:rsidRPr="000C6FC0">
        <w:t xml:space="preserve">т </w:t>
      </w:r>
      <w:r w:rsidRPr="000C6FC0">
        <w:rPr>
          <w:spacing w:val="1"/>
        </w:rPr>
        <w:t>н</w:t>
      </w:r>
      <w:r w:rsidRPr="000C6FC0">
        <w:t>а</w:t>
      </w:r>
      <w:r w:rsidRPr="000C6FC0">
        <w:rPr>
          <w:spacing w:val="-1"/>
        </w:rPr>
        <w:t xml:space="preserve"> </w:t>
      </w:r>
      <w:r w:rsidRPr="000C6FC0">
        <w:t>б</w:t>
      </w:r>
      <w:r w:rsidRPr="000C6FC0">
        <w:rPr>
          <w:spacing w:val="1"/>
        </w:rPr>
        <w:t>и</w:t>
      </w:r>
      <w:r w:rsidRPr="000C6FC0">
        <w:t>ор</w:t>
      </w:r>
      <w:r w:rsidRPr="000C6FC0">
        <w:rPr>
          <w:spacing w:val="-1"/>
        </w:rPr>
        <w:t>а</w:t>
      </w:r>
      <w:r w:rsidRPr="000C6FC0">
        <w:rPr>
          <w:spacing w:val="1"/>
        </w:rPr>
        <w:t>з</w:t>
      </w:r>
      <w:r w:rsidRPr="000C6FC0">
        <w:t>гр</w:t>
      </w:r>
      <w:r w:rsidRPr="000C6FC0">
        <w:rPr>
          <w:spacing w:val="-1"/>
        </w:rPr>
        <w:t>а</w:t>
      </w:r>
      <w:r w:rsidRPr="000C6FC0">
        <w:t>д</w:t>
      </w:r>
      <w:r w:rsidRPr="000C6FC0">
        <w:rPr>
          <w:spacing w:val="1"/>
        </w:rPr>
        <w:t>и</w:t>
      </w:r>
      <w:r w:rsidRPr="000C6FC0">
        <w:rPr>
          <w:spacing w:val="-1"/>
        </w:rPr>
        <w:t>ми</w:t>
      </w:r>
      <w:r w:rsidRPr="000C6FC0">
        <w:t>те</w:t>
      </w:r>
      <w:r w:rsidRPr="000C6FC0">
        <w:rPr>
          <w:spacing w:val="-1"/>
        </w:rPr>
        <w:t xml:space="preserve"> </w:t>
      </w:r>
      <w:r w:rsidRPr="000C6FC0">
        <w:t>от</w:t>
      </w:r>
      <w:r w:rsidRPr="000C6FC0">
        <w:rPr>
          <w:spacing w:val="1"/>
        </w:rPr>
        <w:t>п</w:t>
      </w:r>
      <w:r w:rsidRPr="000C6FC0">
        <w:rPr>
          <w:spacing w:val="-1"/>
        </w:rPr>
        <w:t>а</w:t>
      </w:r>
      <w:r w:rsidRPr="000C6FC0">
        <w:t>д</w:t>
      </w:r>
      <w:r w:rsidRPr="000C6FC0">
        <w:rPr>
          <w:spacing w:val="1"/>
        </w:rPr>
        <w:t>ъ</w:t>
      </w:r>
      <w:r w:rsidRPr="000C6FC0">
        <w:rPr>
          <w:spacing w:val="-1"/>
        </w:rPr>
        <w:t>ц</w:t>
      </w:r>
      <w:r w:rsidRPr="000C6FC0">
        <w:rPr>
          <w:spacing w:val="1"/>
        </w:rPr>
        <w:t>и</w:t>
      </w:r>
      <w:r w:rsidRPr="000C6FC0">
        <w:t>.</w:t>
      </w:r>
    </w:p>
    <w:p w:rsidR="00565F54" w:rsidRPr="000C6FC0" w:rsidRDefault="00565F54" w:rsidP="0094247A">
      <w:pPr>
        <w:spacing w:line="276" w:lineRule="auto"/>
        <w:ind w:right="187" w:firstLine="708"/>
        <w:jc w:val="both"/>
      </w:pPr>
      <w:r w:rsidRPr="000C6FC0">
        <w:t>Съг</w:t>
      </w:r>
      <w:r w:rsidRPr="000C6FC0">
        <w:rPr>
          <w:spacing w:val="1"/>
        </w:rPr>
        <w:t>л</w:t>
      </w:r>
      <w:r w:rsidRPr="000C6FC0">
        <w:rPr>
          <w:spacing w:val="-1"/>
        </w:rPr>
        <w:t>ас</w:t>
      </w:r>
      <w:r w:rsidRPr="000C6FC0">
        <w:rPr>
          <w:spacing w:val="1"/>
        </w:rPr>
        <w:t>н</w:t>
      </w:r>
      <w:r w:rsidRPr="000C6FC0">
        <w:t>о</w:t>
      </w:r>
      <w:r w:rsidRPr="000C6FC0">
        <w:rPr>
          <w:spacing w:val="2"/>
        </w:rPr>
        <w:t xml:space="preserve"> </w:t>
      </w:r>
      <w:r w:rsidRPr="000C6FC0">
        <w:rPr>
          <w:spacing w:val="1"/>
        </w:rPr>
        <w:t>н</w:t>
      </w:r>
      <w:r w:rsidRPr="000C6FC0">
        <w:rPr>
          <w:spacing w:val="-1"/>
        </w:rPr>
        <w:t>а</w:t>
      </w:r>
      <w:r w:rsidRPr="000C6FC0">
        <w:rPr>
          <w:spacing w:val="1"/>
        </w:rPr>
        <w:t>ци</w:t>
      </w:r>
      <w:r w:rsidRPr="000C6FC0">
        <w:rPr>
          <w:spacing w:val="-2"/>
        </w:rPr>
        <w:t>о</w:t>
      </w:r>
      <w:r w:rsidRPr="000C6FC0">
        <w:rPr>
          <w:spacing w:val="1"/>
        </w:rPr>
        <w:t>н</w:t>
      </w:r>
      <w:r w:rsidRPr="000C6FC0">
        <w:rPr>
          <w:spacing w:val="-1"/>
        </w:rPr>
        <w:t>а</w:t>
      </w:r>
      <w:r w:rsidRPr="000C6FC0">
        <w:t>л</w:t>
      </w:r>
      <w:r w:rsidRPr="000C6FC0">
        <w:rPr>
          <w:spacing w:val="1"/>
        </w:rPr>
        <w:t>н</w:t>
      </w:r>
      <w:r w:rsidRPr="000C6FC0">
        <w:rPr>
          <w:spacing w:val="-1"/>
        </w:rPr>
        <w:t>и</w:t>
      </w:r>
      <w:r w:rsidRPr="000C6FC0">
        <w:rPr>
          <w:spacing w:val="-2"/>
        </w:rPr>
        <w:t>т</w:t>
      </w:r>
      <w:r w:rsidRPr="000C6FC0">
        <w:t>е</w:t>
      </w:r>
      <w:r w:rsidRPr="000C6FC0">
        <w:rPr>
          <w:spacing w:val="1"/>
        </w:rPr>
        <w:t xml:space="preserve"> ц</w:t>
      </w:r>
      <w:r w:rsidRPr="000C6FC0">
        <w:rPr>
          <w:spacing w:val="-1"/>
        </w:rPr>
        <w:t>е</w:t>
      </w:r>
      <w:r w:rsidRPr="000C6FC0">
        <w:t>ли</w:t>
      </w:r>
      <w:r w:rsidRPr="000C6FC0">
        <w:rPr>
          <w:spacing w:val="3"/>
        </w:rPr>
        <w:t xml:space="preserve"> </w:t>
      </w:r>
      <w:r w:rsidRPr="000C6FC0">
        <w:t>д</w:t>
      </w:r>
      <w:r w:rsidRPr="000C6FC0">
        <w:rPr>
          <w:spacing w:val="-1"/>
        </w:rPr>
        <w:t>е</w:t>
      </w:r>
      <w:r w:rsidRPr="000C6FC0">
        <w:t>л</w:t>
      </w:r>
      <w:r w:rsidRPr="000C6FC0">
        <w:rPr>
          <w:spacing w:val="1"/>
        </w:rPr>
        <w:t>ъ</w:t>
      </w:r>
      <w:r w:rsidRPr="000C6FC0">
        <w:t>т</w:t>
      </w:r>
      <w:r w:rsidRPr="000C6FC0">
        <w:rPr>
          <w:spacing w:val="2"/>
        </w:rPr>
        <w:t xml:space="preserve"> </w:t>
      </w:r>
      <w:r w:rsidRPr="000C6FC0">
        <w:rPr>
          <w:spacing w:val="1"/>
        </w:rPr>
        <w:t>н</w:t>
      </w:r>
      <w:r w:rsidRPr="000C6FC0">
        <w:t>а</w:t>
      </w:r>
      <w:r w:rsidRPr="000C6FC0">
        <w:rPr>
          <w:spacing w:val="1"/>
        </w:rPr>
        <w:t xml:space="preserve"> </w:t>
      </w:r>
      <w:r w:rsidRPr="000C6FC0">
        <w:t>д</w:t>
      </w:r>
      <w:r w:rsidRPr="000C6FC0">
        <w:rPr>
          <w:spacing w:val="-1"/>
        </w:rPr>
        <w:t>е</w:t>
      </w:r>
      <w:r w:rsidRPr="000C6FC0">
        <w:rPr>
          <w:spacing w:val="1"/>
        </w:rPr>
        <w:t>п</w:t>
      </w:r>
      <w:r w:rsidRPr="000C6FC0">
        <w:t>о</w:t>
      </w:r>
      <w:r w:rsidRPr="000C6FC0">
        <w:rPr>
          <w:spacing w:val="1"/>
        </w:rPr>
        <w:t>н</w:t>
      </w:r>
      <w:r w:rsidRPr="000C6FC0">
        <w:rPr>
          <w:spacing w:val="-1"/>
        </w:rPr>
        <w:t>и</w:t>
      </w:r>
      <w:r w:rsidRPr="000C6FC0">
        <w:t>р</w:t>
      </w:r>
      <w:r w:rsidRPr="000C6FC0">
        <w:rPr>
          <w:spacing w:val="-1"/>
        </w:rPr>
        <w:t>а</w:t>
      </w:r>
      <w:r w:rsidRPr="000C6FC0">
        <w:rPr>
          <w:spacing w:val="7"/>
        </w:rPr>
        <w:t>н</w:t>
      </w:r>
      <w:r w:rsidRPr="000C6FC0">
        <w:rPr>
          <w:spacing w:val="1"/>
        </w:rPr>
        <w:t>и</w:t>
      </w:r>
      <w:r w:rsidRPr="000C6FC0">
        <w:t>те</w:t>
      </w:r>
      <w:r w:rsidRPr="000C6FC0">
        <w:rPr>
          <w:spacing w:val="1"/>
        </w:rPr>
        <w:t xml:space="preserve"> </w:t>
      </w:r>
      <w:r w:rsidRPr="000C6FC0">
        <w:t>б</w:t>
      </w:r>
      <w:r w:rsidRPr="000C6FC0">
        <w:rPr>
          <w:spacing w:val="1"/>
        </w:rPr>
        <w:t>и</w:t>
      </w:r>
      <w:r w:rsidRPr="000C6FC0">
        <w:t>ор</w:t>
      </w:r>
      <w:r w:rsidRPr="000C6FC0">
        <w:rPr>
          <w:spacing w:val="-1"/>
        </w:rPr>
        <w:t>а</w:t>
      </w:r>
      <w:r w:rsidRPr="000C6FC0">
        <w:rPr>
          <w:spacing w:val="1"/>
        </w:rPr>
        <w:t>з</w:t>
      </w:r>
      <w:r w:rsidRPr="000C6FC0">
        <w:t>гр</w:t>
      </w:r>
      <w:r w:rsidRPr="000C6FC0">
        <w:rPr>
          <w:spacing w:val="-1"/>
        </w:rPr>
        <w:t>а</w:t>
      </w:r>
      <w:r w:rsidRPr="000C6FC0">
        <w:t>д</w:t>
      </w:r>
      <w:r w:rsidRPr="000C6FC0">
        <w:rPr>
          <w:spacing w:val="1"/>
        </w:rPr>
        <w:t>и</w:t>
      </w:r>
      <w:r w:rsidRPr="000C6FC0">
        <w:rPr>
          <w:spacing w:val="-1"/>
        </w:rPr>
        <w:t>м</w:t>
      </w:r>
      <w:r w:rsidRPr="000C6FC0">
        <w:t>и от</w:t>
      </w:r>
      <w:r w:rsidRPr="000C6FC0">
        <w:rPr>
          <w:spacing w:val="2"/>
        </w:rPr>
        <w:t>п</w:t>
      </w:r>
      <w:r w:rsidRPr="000C6FC0">
        <w:rPr>
          <w:spacing w:val="-1"/>
        </w:rPr>
        <w:t>а</w:t>
      </w:r>
      <w:r w:rsidRPr="000C6FC0">
        <w:t>д</w:t>
      </w:r>
      <w:r w:rsidRPr="000C6FC0">
        <w:rPr>
          <w:spacing w:val="1"/>
        </w:rPr>
        <w:t>ъ</w:t>
      </w:r>
      <w:r w:rsidRPr="000C6FC0">
        <w:rPr>
          <w:spacing w:val="-1"/>
        </w:rPr>
        <w:t>ц</w:t>
      </w:r>
      <w:r w:rsidRPr="000C6FC0">
        <w:t>и</w:t>
      </w:r>
      <w:r w:rsidRPr="000C6FC0">
        <w:rPr>
          <w:spacing w:val="3"/>
        </w:rPr>
        <w:t xml:space="preserve"> </w:t>
      </w:r>
      <w:r w:rsidRPr="000C6FC0">
        <w:rPr>
          <w:spacing w:val="-1"/>
        </w:rPr>
        <w:t>с</w:t>
      </w:r>
      <w:r w:rsidRPr="000C6FC0">
        <w:t>л</w:t>
      </w:r>
      <w:r w:rsidRPr="000C6FC0">
        <w:rPr>
          <w:spacing w:val="-1"/>
        </w:rPr>
        <w:t>е</w:t>
      </w:r>
      <w:r w:rsidRPr="000C6FC0">
        <w:t>два да</w:t>
      </w:r>
      <w:r w:rsidRPr="000C6FC0">
        <w:rPr>
          <w:spacing w:val="1"/>
        </w:rPr>
        <w:t xml:space="preserve"> </w:t>
      </w:r>
      <w:r w:rsidRPr="000C6FC0">
        <w:rPr>
          <w:spacing w:val="-1"/>
        </w:rPr>
        <w:t>с</w:t>
      </w:r>
      <w:r w:rsidRPr="000C6FC0">
        <w:t>е</w:t>
      </w:r>
      <w:r w:rsidRPr="000C6FC0">
        <w:rPr>
          <w:spacing w:val="1"/>
        </w:rPr>
        <w:t xml:space="preserve"> н</w:t>
      </w:r>
      <w:r w:rsidRPr="000C6FC0">
        <w:rPr>
          <w:spacing w:val="-1"/>
        </w:rPr>
        <w:t>ама</w:t>
      </w:r>
      <w:r w:rsidRPr="000C6FC0">
        <w:t>ли</w:t>
      </w:r>
      <w:r w:rsidRPr="000C6FC0">
        <w:rPr>
          <w:spacing w:val="3"/>
        </w:rPr>
        <w:t xml:space="preserve"> </w:t>
      </w:r>
      <w:r w:rsidRPr="000C6FC0">
        <w:t>до</w:t>
      </w:r>
      <w:r w:rsidRPr="000C6FC0">
        <w:rPr>
          <w:spacing w:val="2"/>
        </w:rPr>
        <w:t xml:space="preserve"> </w:t>
      </w:r>
      <w:r w:rsidRPr="000C6FC0">
        <w:t>35</w:t>
      </w:r>
      <w:r w:rsidRPr="000C6FC0">
        <w:rPr>
          <w:spacing w:val="4"/>
        </w:rPr>
        <w:t xml:space="preserve"> </w:t>
      </w:r>
      <w:r w:rsidRPr="000C6FC0">
        <w:rPr>
          <w:spacing w:val="-1"/>
        </w:rPr>
        <w:t>%</w:t>
      </w:r>
      <w:r w:rsidRPr="000C6FC0">
        <w:t>,</w:t>
      </w:r>
      <w:r w:rsidRPr="000C6FC0">
        <w:rPr>
          <w:spacing w:val="2"/>
        </w:rPr>
        <w:t xml:space="preserve"> </w:t>
      </w:r>
      <w:r w:rsidRPr="000C6FC0">
        <w:t>а</w:t>
      </w:r>
      <w:r w:rsidRPr="000C6FC0">
        <w:rPr>
          <w:spacing w:val="1"/>
        </w:rPr>
        <w:t xml:space="preserve"> к</w:t>
      </w:r>
      <w:r w:rsidRPr="000C6FC0">
        <w:t>ол</w:t>
      </w:r>
      <w:r w:rsidRPr="000C6FC0">
        <w:rPr>
          <w:spacing w:val="1"/>
        </w:rPr>
        <w:t>и</w:t>
      </w:r>
      <w:r w:rsidRPr="000C6FC0">
        <w:rPr>
          <w:spacing w:val="-1"/>
        </w:rPr>
        <w:t>чес</w:t>
      </w:r>
      <w:r w:rsidRPr="000C6FC0">
        <w:t>твото</w:t>
      </w:r>
      <w:r w:rsidRPr="000C6FC0">
        <w:rPr>
          <w:spacing w:val="2"/>
        </w:rPr>
        <w:t xml:space="preserve"> </w:t>
      </w:r>
      <w:r w:rsidRPr="000C6FC0">
        <w:t>р</w:t>
      </w:r>
      <w:r w:rsidRPr="000C6FC0">
        <w:rPr>
          <w:spacing w:val="-1"/>
        </w:rPr>
        <w:t>е</w:t>
      </w:r>
      <w:r w:rsidRPr="000C6FC0">
        <w:rPr>
          <w:spacing w:val="1"/>
        </w:rPr>
        <w:t>ц</w:t>
      </w:r>
      <w:r w:rsidRPr="000C6FC0">
        <w:rPr>
          <w:spacing w:val="-1"/>
        </w:rPr>
        <w:t>и</w:t>
      </w:r>
      <w:r w:rsidRPr="000C6FC0">
        <w:rPr>
          <w:spacing w:val="1"/>
        </w:rPr>
        <w:t>к</w:t>
      </w:r>
      <w:r w:rsidRPr="000C6FC0">
        <w:t>л</w:t>
      </w:r>
      <w:r w:rsidRPr="000C6FC0">
        <w:rPr>
          <w:spacing w:val="1"/>
        </w:rPr>
        <w:t>и</w:t>
      </w:r>
      <w:r w:rsidRPr="000C6FC0">
        <w:t>р</w:t>
      </w:r>
      <w:r w:rsidRPr="000C6FC0">
        <w:rPr>
          <w:spacing w:val="-1"/>
        </w:rPr>
        <w:t>ан</w:t>
      </w:r>
      <w:r w:rsidRPr="000C6FC0">
        <w:t>и</w:t>
      </w:r>
      <w:r w:rsidRPr="000C6FC0">
        <w:rPr>
          <w:spacing w:val="6"/>
        </w:rPr>
        <w:t xml:space="preserve"> </w:t>
      </w:r>
      <w:r w:rsidRPr="000C6FC0">
        <w:t>–</w:t>
      </w:r>
      <w:r w:rsidRPr="000C6FC0">
        <w:rPr>
          <w:spacing w:val="2"/>
        </w:rPr>
        <w:t xml:space="preserve"> </w:t>
      </w:r>
      <w:r w:rsidRPr="000C6FC0">
        <w:t>да</w:t>
      </w:r>
      <w:r w:rsidRPr="000C6FC0">
        <w:rPr>
          <w:spacing w:val="1"/>
        </w:rPr>
        <w:t xml:space="preserve"> </w:t>
      </w:r>
      <w:r w:rsidRPr="000C6FC0">
        <w:rPr>
          <w:spacing w:val="-1"/>
        </w:rPr>
        <w:t>с</w:t>
      </w:r>
      <w:r w:rsidRPr="000C6FC0">
        <w:t>е</w:t>
      </w:r>
      <w:r w:rsidRPr="000C6FC0">
        <w:rPr>
          <w:spacing w:val="3"/>
        </w:rPr>
        <w:t xml:space="preserve"> </w:t>
      </w:r>
      <w:r w:rsidRPr="000C6FC0">
        <w:rPr>
          <w:spacing w:val="-7"/>
        </w:rPr>
        <w:t>у</w:t>
      </w:r>
      <w:r w:rsidRPr="000C6FC0">
        <w:rPr>
          <w:spacing w:val="2"/>
        </w:rPr>
        <w:t>в</w:t>
      </w:r>
      <w:r w:rsidRPr="000C6FC0">
        <w:rPr>
          <w:spacing w:val="-1"/>
        </w:rPr>
        <w:t>е</w:t>
      </w:r>
      <w:r w:rsidRPr="000C6FC0">
        <w:t>л</w:t>
      </w:r>
      <w:r w:rsidRPr="000C6FC0">
        <w:rPr>
          <w:spacing w:val="1"/>
        </w:rPr>
        <w:t>и</w:t>
      </w:r>
      <w:r w:rsidRPr="000C6FC0">
        <w:rPr>
          <w:spacing w:val="-1"/>
        </w:rPr>
        <w:t>ч</w:t>
      </w:r>
      <w:r w:rsidRPr="000C6FC0">
        <w:t>и</w:t>
      </w:r>
      <w:r w:rsidRPr="000C6FC0">
        <w:rPr>
          <w:spacing w:val="3"/>
        </w:rPr>
        <w:t xml:space="preserve"> </w:t>
      </w:r>
      <w:r w:rsidRPr="000C6FC0">
        <w:t>до</w:t>
      </w:r>
      <w:r w:rsidRPr="000C6FC0">
        <w:rPr>
          <w:spacing w:val="2"/>
        </w:rPr>
        <w:t xml:space="preserve"> </w:t>
      </w:r>
      <w:r w:rsidRPr="000C6FC0">
        <w:t>50</w:t>
      </w:r>
      <w:r w:rsidRPr="000C6FC0">
        <w:rPr>
          <w:spacing w:val="4"/>
        </w:rPr>
        <w:t xml:space="preserve"> </w:t>
      </w:r>
      <w:r w:rsidRPr="000C6FC0">
        <w:t>%</w:t>
      </w:r>
      <w:r w:rsidRPr="000C6FC0">
        <w:rPr>
          <w:spacing w:val="1"/>
        </w:rPr>
        <w:t xml:space="preserve"> </w:t>
      </w:r>
      <w:r w:rsidRPr="000C6FC0">
        <w:t>до 2020</w:t>
      </w:r>
      <w:r w:rsidRPr="000C6FC0">
        <w:rPr>
          <w:spacing w:val="2"/>
        </w:rPr>
        <w:t xml:space="preserve"> </w:t>
      </w:r>
      <w:r w:rsidRPr="000C6FC0">
        <w:rPr>
          <w:spacing w:val="-2"/>
        </w:rPr>
        <w:t>г</w:t>
      </w:r>
      <w:r w:rsidRPr="000C6FC0">
        <w:t>. Н</w:t>
      </w:r>
      <w:r w:rsidRPr="000C6FC0">
        <w:rPr>
          <w:spacing w:val="-1"/>
        </w:rPr>
        <w:t>а</w:t>
      </w:r>
      <w:r w:rsidRPr="000C6FC0">
        <w:rPr>
          <w:spacing w:val="1"/>
        </w:rPr>
        <w:t>ци</w:t>
      </w:r>
      <w:r w:rsidRPr="000C6FC0">
        <w:t>о</w:t>
      </w:r>
      <w:r w:rsidRPr="000C6FC0">
        <w:rPr>
          <w:spacing w:val="1"/>
        </w:rPr>
        <w:t>н</w:t>
      </w:r>
      <w:r w:rsidRPr="000C6FC0">
        <w:rPr>
          <w:spacing w:val="-1"/>
        </w:rPr>
        <w:t>а</w:t>
      </w:r>
      <w:r w:rsidRPr="000C6FC0">
        <w:t>л</w:t>
      </w:r>
      <w:r w:rsidRPr="000C6FC0">
        <w:rPr>
          <w:spacing w:val="1"/>
        </w:rPr>
        <w:t>ни</w:t>
      </w:r>
      <w:r w:rsidRPr="000C6FC0">
        <w:rPr>
          <w:spacing w:val="-2"/>
        </w:rPr>
        <w:t>я</w:t>
      </w:r>
      <w:r w:rsidRPr="000C6FC0">
        <w:t>т</w:t>
      </w:r>
      <w:r w:rsidRPr="000C6FC0">
        <w:rPr>
          <w:spacing w:val="2"/>
        </w:rPr>
        <w:t xml:space="preserve"> </w:t>
      </w:r>
      <w:r w:rsidRPr="000C6FC0">
        <w:rPr>
          <w:spacing w:val="1"/>
        </w:rPr>
        <w:t>п</w:t>
      </w:r>
      <w:r w:rsidRPr="000C6FC0">
        <w:t>л</w:t>
      </w:r>
      <w:r w:rsidRPr="000C6FC0">
        <w:rPr>
          <w:spacing w:val="-1"/>
        </w:rPr>
        <w:t>а</w:t>
      </w:r>
      <w:r w:rsidRPr="000C6FC0">
        <w:t xml:space="preserve">н </w:t>
      </w:r>
      <w:r w:rsidRPr="000C6FC0">
        <w:rPr>
          <w:spacing w:val="1"/>
        </w:rPr>
        <w:t>з</w:t>
      </w:r>
      <w:r w:rsidRPr="000C6FC0">
        <w:t xml:space="preserve">а </w:t>
      </w:r>
      <w:r w:rsidRPr="000C6FC0">
        <w:rPr>
          <w:spacing w:val="-5"/>
        </w:rPr>
        <w:t>у</w:t>
      </w:r>
      <w:r w:rsidRPr="000C6FC0">
        <w:rPr>
          <w:spacing w:val="3"/>
        </w:rPr>
        <w:t>п</w:t>
      </w:r>
      <w:r w:rsidRPr="000C6FC0">
        <w:t>р</w:t>
      </w:r>
      <w:r w:rsidRPr="000C6FC0">
        <w:rPr>
          <w:spacing w:val="-1"/>
        </w:rPr>
        <w:t>а</w:t>
      </w:r>
      <w:r w:rsidRPr="000C6FC0">
        <w:t>вл</w:t>
      </w:r>
      <w:r w:rsidRPr="000C6FC0">
        <w:rPr>
          <w:spacing w:val="-1"/>
        </w:rPr>
        <w:t>е</w:t>
      </w:r>
      <w:r w:rsidRPr="000C6FC0">
        <w:rPr>
          <w:spacing w:val="1"/>
        </w:rPr>
        <w:t>ни</w:t>
      </w:r>
      <w:r w:rsidRPr="000C6FC0">
        <w:t xml:space="preserve">е </w:t>
      </w:r>
      <w:r w:rsidRPr="000C6FC0">
        <w:rPr>
          <w:spacing w:val="1"/>
        </w:rPr>
        <w:t>н</w:t>
      </w:r>
      <w:r w:rsidRPr="000C6FC0">
        <w:t>а от</w:t>
      </w:r>
      <w:r w:rsidRPr="000C6FC0">
        <w:rPr>
          <w:spacing w:val="2"/>
        </w:rPr>
        <w:t>п</w:t>
      </w:r>
      <w:r w:rsidRPr="000C6FC0">
        <w:rPr>
          <w:spacing w:val="-1"/>
        </w:rPr>
        <w:t>а</w:t>
      </w:r>
      <w:r w:rsidRPr="000C6FC0">
        <w:t>д</w:t>
      </w:r>
      <w:r w:rsidRPr="000C6FC0">
        <w:rPr>
          <w:spacing w:val="1"/>
        </w:rPr>
        <w:t>ъци</w:t>
      </w:r>
      <w:r w:rsidRPr="000C6FC0">
        <w:t>те (</w:t>
      </w:r>
      <w:r w:rsidRPr="000C6FC0">
        <w:rPr>
          <w:spacing w:val="-1"/>
        </w:rPr>
        <w:t>Н</w:t>
      </w:r>
      <w:r w:rsidRPr="000C6FC0">
        <w:t xml:space="preserve">ПУО) </w:t>
      </w:r>
      <w:r w:rsidRPr="000C6FC0">
        <w:rPr>
          <w:spacing w:val="1"/>
        </w:rPr>
        <w:t>з</w:t>
      </w:r>
      <w:r w:rsidRPr="000C6FC0">
        <w:t xml:space="preserve">а </w:t>
      </w:r>
      <w:r w:rsidRPr="000C6FC0">
        <w:rPr>
          <w:spacing w:val="1"/>
        </w:rPr>
        <w:t>п</w:t>
      </w:r>
      <w:r w:rsidRPr="000C6FC0">
        <w:rPr>
          <w:spacing w:val="-1"/>
        </w:rPr>
        <w:t>е</w:t>
      </w:r>
      <w:r w:rsidRPr="000C6FC0">
        <w:t>р</w:t>
      </w:r>
      <w:r w:rsidRPr="000C6FC0">
        <w:rPr>
          <w:spacing w:val="1"/>
        </w:rPr>
        <w:t>и</w:t>
      </w:r>
      <w:r w:rsidRPr="000C6FC0">
        <w:t>ода 201</w:t>
      </w:r>
      <w:r w:rsidRPr="000C6FC0">
        <w:rPr>
          <w:spacing w:val="8"/>
        </w:rPr>
        <w:t>4</w:t>
      </w:r>
      <w:r w:rsidRPr="000C6FC0">
        <w:rPr>
          <w:spacing w:val="-1"/>
        </w:rPr>
        <w:t>-</w:t>
      </w:r>
      <w:r w:rsidRPr="000C6FC0">
        <w:t>2020</w:t>
      </w:r>
      <w:r w:rsidRPr="000C6FC0">
        <w:rPr>
          <w:spacing w:val="1"/>
        </w:rPr>
        <w:t xml:space="preserve"> </w:t>
      </w:r>
      <w:r w:rsidRPr="000C6FC0">
        <w:t>г.</w:t>
      </w:r>
      <w:r w:rsidRPr="000C6FC0">
        <w:rPr>
          <w:spacing w:val="1"/>
        </w:rPr>
        <w:t xml:space="preserve"> п</w:t>
      </w:r>
      <w:r w:rsidRPr="000C6FC0">
        <w:t>р</w:t>
      </w:r>
      <w:r w:rsidRPr="000C6FC0">
        <w:rPr>
          <w:spacing w:val="-1"/>
        </w:rPr>
        <w:t>е</w:t>
      </w:r>
      <w:r w:rsidRPr="000C6FC0">
        <w:t>дв</w:t>
      </w:r>
      <w:r w:rsidRPr="000C6FC0">
        <w:rPr>
          <w:spacing w:val="1"/>
        </w:rPr>
        <w:t>и</w:t>
      </w:r>
      <w:r w:rsidRPr="000C6FC0">
        <w:t xml:space="preserve">жда </w:t>
      </w:r>
      <w:r w:rsidRPr="000C6FC0">
        <w:rPr>
          <w:spacing w:val="1"/>
        </w:rPr>
        <w:t>п</w:t>
      </w:r>
      <w:r w:rsidRPr="000C6FC0">
        <w:t>о</w:t>
      </w:r>
      <w:r w:rsidRPr="000C6FC0">
        <w:rPr>
          <w:spacing w:val="-1"/>
        </w:rPr>
        <w:t>с</w:t>
      </w:r>
      <w:r w:rsidRPr="000C6FC0">
        <w:t>т</w:t>
      </w:r>
      <w:r w:rsidRPr="000C6FC0">
        <w:rPr>
          <w:spacing w:val="1"/>
        </w:rPr>
        <w:t>и</w:t>
      </w:r>
      <w:r w:rsidRPr="000C6FC0">
        <w:t>г</w:t>
      </w:r>
      <w:r w:rsidRPr="000C6FC0">
        <w:rPr>
          <w:spacing w:val="-1"/>
        </w:rPr>
        <w:t>а</w:t>
      </w:r>
      <w:r w:rsidRPr="000C6FC0">
        <w:rPr>
          <w:spacing w:val="1"/>
        </w:rPr>
        <w:t>н</w:t>
      </w:r>
      <w:r w:rsidRPr="000C6FC0">
        <w:t xml:space="preserve">е   </w:t>
      </w:r>
      <w:r w:rsidRPr="000C6FC0">
        <w:rPr>
          <w:spacing w:val="1"/>
        </w:rPr>
        <w:t>н</w:t>
      </w:r>
      <w:r w:rsidRPr="000C6FC0">
        <w:t>а   р</w:t>
      </w:r>
      <w:r w:rsidRPr="000C6FC0">
        <w:rPr>
          <w:spacing w:val="-1"/>
        </w:rPr>
        <w:t>е</w:t>
      </w:r>
      <w:r w:rsidRPr="000C6FC0">
        <w:t>г</w:t>
      </w:r>
      <w:r w:rsidRPr="000C6FC0">
        <w:rPr>
          <w:spacing w:val="1"/>
        </w:rPr>
        <w:t>и</w:t>
      </w:r>
      <w:r w:rsidRPr="000C6FC0">
        <w:rPr>
          <w:spacing w:val="-2"/>
        </w:rPr>
        <w:t>о</w:t>
      </w:r>
      <w:r w:rsidRPr="000C6FC0">
        <w:rPr>
          <w:spacing w:val="-1"/>
        </w:rPr>
        <w:t>на</w:t>
      </w:r>
      <w:r w:rsidRPr="000C6FC0">
        <w:t>л</w:t>
      </w:r>
      <w:r w:rsidRPr="000C6FC0">
        <w:rPr>
          <w:spacing w:val="1"/>
        </w:rPr>
        <w:t>н</w:t>
      </w:r>
      <w:r w:rsidRPr="000C6FC0">
        <w:t xml:space="preserve">а   </w:t>
      </w:r>
      <w:r w:rsidRPr="000C6FC0">
        <w:rPr>
          <w:spacing w:val="1"/>
        </w:rPr>
        <w:t>ц</w:t>
      </w:r>
      <w:r w:rsidRPr="000C6FC0">
        <w:rPr>
          <w:spacing w:val="-1"/>
        </w:rPr>
        <w:t>е</w:t>
      </w:r>
      <w:r w:rsidRPr="000C6FC0">
        <w:t xml:space="preserve">л  </w:t>
      </w:r>
      <w:r w:rsidRPr="000C6FC0">
        <w:rPr>
          <w:spacing w:val="1"/>
        </w:rPr>
        <w:t xml:space="preserve"> з</w:t>
      </w:r>
      <w:r w:rsidRPr="000C6FC0">
        <w:t>а   р</w:t>
      </w:r>
      <w:r w:rsidRPr="000C6FC0">
        <w:rPr>
          <w:spacing w:val="-1"/>
        </w:rPr>
        <w:t>а</w:t>
      </w:r>
      <w:r w:rsidRPr="000C6FC0">
        <w:rPr>
          <w:spacing w:val="1"/>
        </w:rPr>
        <w:t>з</w:t>
      </w:r>
      <w:r w:rsidRPr="000C6FC0">
        <w:t>д</w:t>
      </w:r>
      <w:r w:rsidRPr="000C6FC0">
        <w:rPr>
          <w:spacing w:val="-1"/>
        </w:rPr>
        <w:t>е</w:t>
      </w:r>
      <w:r w:rsidRPr="000C6FC0">
        <w:t>л</w:t>
      </w:r>
      <w:r w:rsidRPr="000C6FC0">
        <w:rPr>
          <w:spacing w:val="-1"/>
        </w:rPr>
        <w:t>н</w:t>
      </w:r>
      <w:r w:rsidRPr="000C6FC0">
        <w:t xml:space="preserve">о  </w:t>
      </w:r>
      <w:r w:rsidRPr="000C6FC0">
        <w:rPr>
          <w:spacing w:val="1"/>
        </w:rPr>
        <w:t xml:space="preserve"> </w:t>
      </w:r>
      <w:r w:rsidRPr="000C6FC0">
        <w:rPr>
          <w:spacing w:val="-1"/>
        </w:rPr>
        <w:t>с</w:t>
      </w:r>
      <w:r w:rsidRPr="000C6FC0">
        <w:t>ъ</w:t>
      </w:r>
      <w:r w:rsidRPr="000C6FC0">
        <w:rPr>
          <w:spacing w:val="1"/>
        </w:rPr>
        <w:t>би</w:t>
      </w:r>
      <w:r w:rsidRPr="000C6FC0">
        <w:t>р</w:t>
      </w:r>
      <w:r w:rsidRPr="000C6FC0">
        <w:rPr>
          <w:spacing w:val="-1"/>
        </w:rPr>
        <w:t>а</w:t>
      </w:r>
      <w:r w:rsidRPr="000C6FC0">
        <w:rPr>
          <w:spacing w:val="1"/>
        </w:rPr>
        <w:t>н</w:t>
      </w:r>
      <w:r w:rsidRPr="000C6FC0">
        <w:t xml:space="preserve">е   и  </w:t>
      </w:r>
      <w:r w:rsidRPr="000C6FC0">
        <w:rPr>
          <w:spacing w:val="8"/>
        </w:rPr>
        <w:t xml:space="preserve"> </w:t>
      </w:r>
      <w:r w:rsidRPr="000C6FC0">
        <w:rPr>
          <w:spacing w:val="-2"/>
        </w:rPr>
        <w:t>о</w:t>
      </w:r>
      <w:r w:rsidRPr="000C6FC0">
        <w:rPr>
          <w:spacing w:val="1"/>
        </w:rPr>
        <w:t>п</w:t>
      </w:r>
      <w:r w:rsidRPr="000C6FC0">
        <w:t>ол</w:t>
      </w:r>
      <w:r w:rsidRPr="000C6FC0">
        <w:rPr>
          <w:spacing w:val="-1"/>
        </w:rPr>
        <w:t>з</w:t>
      </w:r>
      <w:r w:rsidRPr="000C6FC0">
        <w:t>отворяв</w:t>
      </w:r>
      <w:r w:rsidRPr="000C6FC0">
        <w:rPr>
          <w:spacing w:val="-1"/>
        </w:rPr>
        <w:t>а</w:t>
      </w:r>
      <w:r w:rsidRPr="000C6FC0">
        <w:rPr>
          <w:spacing w:val="1"/>
        </w:rPr>
        <w:t>н</w:t>
      </w:r>
      <w:r w:rsidRPr="000C6FC0">
        <w:t xml:space="preserve">е   </w:t>
      </w:r>
      <w:r w:rsidRPr="000C6FC0">
        <w:rPr>
          <w:spacing w:val="1"/>
        </w:rPr>
        <w:t>н</w:t>
      </w:r>
      <w:r w:rsidRPr="000C6FC0">
        <w:t>а   б</w:t>
      </w:r>
      <w:r w:rsidRPr="000C6FC0">
        <w:rPr>
          <w:spacing w:val="1"/>
        </w:rPr>
        <w:t>и</w:t>
      </w:r>
      <w:r w:rsidRPr="000C6FC0">
        <w:t>то</w:t>
      </w:r>
      <w:r w:rsidRPr="000C6FC0">
        <w:rPr>
          <w:spacing w:val="-3"/>
        </w:rPr>
        <w:t>в</w:t>
      </w:r>
      <w:r w:rsidRPr="000C6FC0">
        <w:t>и б</w:t>
      </w:r>
      <w:r w:rsidRPr="000C6FC0">
        <w:rPr>
          <w:spacing w:val="1"/>
        </w:rPr>
        <w:t>и</w:t>
      </w:r>
      <w:r w:rsidRPr="000C6FC0">
        <w:t>оот</w:t>
      </w:r>
      <w:r w:rsidRPr="000C6FC0">
        <w:rPr>
          <w:spacing w:val="1"/>
        </w:rPr>
        <w:t>п</w:t>
      </w:r>
      <w:r w:rsidRPr="000C6FC0">
        <w:rPr>
          <w:spacing w:val="-1"/>
        </w:rPr>
        <w:t>а</w:t>
      </w:r>
      <w:r w:rsidRPr="000C6FC0">
        <w:t>д</w:t>
      </w:r>
      <w:r w:rsidRPr="000C6FC0">
        <w:rPr>
          <w:spacing w:val="-1"/>
        </w:rPr>
        <w:t>ъ</w:t>
      </w:r>
      <w:r w:rsidRPr="000C6FC0">
        <w:rPr>
          <w:spacing w:val="1"/>
        </w:rPr>
        <w:t>ц</w:t>
      </w:r>
      <w:r w:rsidRPr="000C6FC0">
        <w:t xml:space="preserve">и </w:t>
      </w:r>
      <w:r w:rsidRPr="000C6FC0">
        <w:rPr>
          <w:spacing w:val="4"/>
        </w:rPr>
        <w:t xml:space="preserve"> </w:t>
      </w:r>
      <w:r w:rsidRPr="000C6FC0">
        <w:t xml:space="preserve">- </w:t>
      </w:r>
      <w:r w:rsidRPr="000C6FC0">
        <w:rPr>
          <w:spacing w:val="1"/>
        </w:rPr>
        <w:t xml:space="preserve"> н</w:t>
      </w:r>
      <w:r w:rsidRPr="000C6FC0">
        <w:t xml:space="preserve">е  </w:t>
      </w:r>
      <w:r w:rsidRPr="000C6FC0">
        <w:rPr>
          <w:spacing w:val="1"/>
        </w:rPr>
        <w:t>по</w:t>
      </w:r>
      <w:r w:rsidRPr="000C6FC0">
        <w:rPr>
          <w:spacing w:val="-3"/>
        </w:rPr>
        <w:t>-</w:t>
      </w:r>
      <w:r w:rsidRPr="000C6FC0">
        <w:rPr>
          <w:spacing w:val="-1"/>
        </w:rPr>
        <w:t>ма</w:t>
      </w:r>
      <w:r w:rsidRPr="000C6FC0">
        <w:t>л</w:t>
      </w:r>
      <w:r w:rsidRPr="000C6FC0">
        <w:rPr>
          <w:spacing w:val="1"/>
        </w:rPr>
        <w:t>к</w:t>
      </w:r>
      <w:r w:rsidRPr="000C6FC0">
        <w:t xml:space="preserve">о </w:t>
      </w:r>
      <w:r w:rsidRPr="000C6FC0">
        <w:rPr>
          <w:spacing w:val="1"/>
        </w:rPr>
        <w:t xml:space="preserve"> </w:t>
      </w:r>
      <w:r w:rsidRPr="000C6FC0">
        <w:t xml:space="preserve">от </w:t>
      </w:r>
      <w:r w:rsidRPr="000C6FC0">
        <w:rPr>
          <w:spacing w:val="2"/>
        </w:rPr>
        <w:t xml:space="preserve"> </w:t>
      </w:r>
      <w:r w:rsidRPr="000C6FC0">
        <w:t xml:space="preserve">50 </w:t>
      </w:r>
      <w:r w:rsidRPr="000C6FC0">
        <w:rPr>
          <w:spacing w:val="1"/>
        </w:rPr>
        <w:t xml:space="preserve"> н</w:t>
      </w:r>
      <w:r w:rsidRPr="000C6FC0">
        <w:t xml:space="preserve">а  </w:t>
      </w:r>
      <w:r w:rsidRPr="000C6FC0">
        <w:rPr>
          <w:spacing w:val="-1"/>
        </w:rPr>
        <w:t>с</w:t>
      </w:r>
      <w:r w:rsidRPr="000C6FC0">
        <w:t xml:space="preserve">то </w:t>
      </w:r>
      <w:r w:rsidRPr="000C6FC0">
        <w:rPr>
          <w:spacing w:val="4"/>
        </w:rPr>
        <w:t xml:space="preserve"> </w:t>
      </w:r>
      <w:r w:rsidRPr="000C6FC0">
        <w:t xml:space="preserve">от </w:t>
      </w:r>
      <w:r w:rsidRPr="000C6FC0">
        <w:rPr>
          <w:spacing w:val="2"/>
        </w:rPr>
        <w:t xml:space="preserve"> </w:t>
      </w:r>
      <w:r w:rsidRPr="000C6FC0">
        <w:rPr>
          <w:spacing w:val="1"/>
        </w:rPr>
        <w:t>к</w:t>
      </w:r>
      <w:r w:rsidRPr="000C6FC0">
        <w:t>ол</w:t>
      </w:r>
      <w:r w:rsidRPr="000C6FC0">
        <w:rPr>
          <w:spacing w:val="1"/>
        </w:rPr>
        <w:t>и</w:t>
      </w:r>
      <w:r w:rsidRPr="000C6FC0">
        <w:rPr>
          <w:spacing w:val="-1"/>
        </w:rPr>
        <w:t>чес</w:t>
      </w:r>
      <w:r w:rsidRPr="000C6FC0">
        <w:t xml:space="preserve">твото </w:t>
      </w:r>
      <w:r w:rsidRPr="000C6FC0">
        <w:rPr>
          <w:spacing w:val="2"/>
        </w:rPr>
        <w:t xml:space="preserve"> </w:t>
      </w:r>
      <w:r w:rsidRPr="000C6FC0">
        <w:rPr>
          <w:spacing w:val="1"/>
        </w:rPr>
        <w:t>н</w:t>
      </w:r>
      <w:r w:rsidRPr="000C6FC0">
        <w:t>а  б</w:t>
      </w:r>
      <w:r w:rsidRPr="000C6FC0">
        <w:rPr>
          <w:spacing w:val="1"/>
        </w:rPr>
        <w:t>и</w:t>
      </w:r>
      <w:r w:rsidRPr="000C6FC0">
        <w:t>товите  б</w:t>
      </w:r>
      <w:r w:rsidRPr="000C6FC0">
        <w:rPr>
          <w:spacing w:val="1"/>
        </w:rPr>
        <w:t>и</w:t>
      </w:r>
      <w:r w:rsidRPr="000C6FC0">
        <w:t>о</w:t>
      </w:r>
      <w:r w:rsidRPr="000C6FC0">
        <w:rPr>
          <w:spacing w:val="-2"/>
        </w:rPr>
        <w:t>о</w:t>
      </w:r>
      <w:r w:rsidRPr="000C6FC0">
        <w:t>т</w:t>
      </w:r>
      <w:r w:rsidRPr="000C6FC0">
        <w:rPr>
          <w:spacing w:val="1"/>
        </w:rPr>
        <w:t>п</w:t>
      </w:r>
      <w:r w:rsidRPr="000C6FC0">
        <w:rPr>
          <w:spacing w:val="-1"/>
        </w:rPr>
        <w:t>а</w:t>
      </w:r>
      <w:r w:rsidRPr="000C6FC0">
        <w:t>д</w:t>
      </w:r>
      <w:r w:rsidRPr="000C6FC0">
        <w:rPr>
          <w:spacing w:val="-1"/>
        </w:rPr>
        <w:t>ъ</w:t>
      </w:r>
      <w:r w:rsidRPr="000C6FC0">
        <w:rPr>
          <w:spacing w:val="1"/>
        </w:rPr>
        <w:t>ци</w:t>
      </w:r>
      <w:r w:rsidRPr="000C6FC0">
        <w:t>, обр</w:t>
      </w:r>
      <w:r w:rsidRPr="000C6FC0">
        <w:rPr>
          <w:spacing w:val="-1"/>
        </w:rPr>
        <w:t>а</w:t>
      </w:r>
      <w:r w:rsidRPr="000C6FC0">
        <w:rPr>
          <w:spacing w:val="3"/>
        </w:rPr>
        <w:t>з</w:t>
      </w:r>
      <w:r w:rsidRPr="000C6FC0">
        <w:rPr>
          <w:spacing w:val="-5"/>
        </w:rPr>
        <w:t>у</w:t>
      </w:r>
      <w:r w:rsidRPr="000C6FC0">
        <w:t>в</w:t>
      </w:r>
      <w:r w:rsidRPr="000C6FC0">
        <w:rPr>
          <w:spacing w:val="-1"/>
        </w:rPr>
        <w:t>а</w:t>
      </w:r>
      <w:r w:rsidRPr="000C6FC0">
        <w:rPr>
          <w:spacing w:val="1"/>
        </w:rPr>
        <w:t>н</w:t>
      </w:r>
      <w:r w:rsidRPr="000C6FC0">
        <w:t>и</w:t>
      </w:r>
      <w:r w:rsidRPr="000C6FC0">
        <w:rPr>
          <w:spacing w:val="1"/>
        </w:rPr>
        <w:t xml:space="preserve"> </w:t>
      </w:r>
      <w:r w:rsidRPr="000C6FC0">
        <w:t>в р</w:t>
      </w:r>
      <w:r w:rsidRPr="000C6FC0">
        <w:rPr>
          <w:spacing w:val="-1"/>
        </w:rPr>
        <w:t>е</w:t>
      </w:r>
      <w:r w:rsidRPr="000C6FC0">
        <w:t>г</w:t>
      </w:r>
      <w:r w:rsidRPr="000C6FC0">
        <w:rPr>
          <w:spacing w:val="1"/>
        </w:rPr>
        <w:t>и</w:t>
      </w:r>
      <w:r w:rsidRPr="000C6FC0">
        <w:t>о</w:t>
      </w:r>
      <w:r w:rsidRPr="000C6FC0">
        <w:rPr>
          <w:spacing w:val="1"/>
        </w:rPr>
        <w:t>н</w:t>
      </w:r>
      <w:r w:rsidRPr="000C6FC0">
        <w:t>а</w:t>
      </w:r>
      <w:r w:rsidRPr="000C6FC0">
        <w:rPr>
          <w:spacing w:val="-1"/>
        </w:rPr>
        <w:t xml:space="preserve"> </w:t>
      </w:r>
      <w:r w:rsidRPr="000C6FC0">
        <w:rPr>
          <w:spacing w:val="1"/>
        </w:rPr>
        <w:t>п</w:t>
      </w:r>
      <w:r w:rsidRPr="000C6FC0">
        <w:t>р</w:t>
      </w:r>
      <w:r w:rsidRPr="000C6FC0">
        <w:rPr>
          <w:spacing w:val="-1"/>
        </w:rPr>
        <w:t>е</w:t>
      </w:r>
      <w:r w:rsidRPr="000C6FC0">
        <w:t>з</w:t>
      </w:r>
      <w:r w:rsidRPr="000C6FC0">
        <w:rPr>
          <w:spacing w:val="1"/>
        </w:rPr>
        <w:t xml:space="preserve"> </w:t>
      </w:r>
      <w:r w:rsidRPr="000C6FC0">
        <w:t>2014 г.</w:t>
      </w:r>
    </w:p>
    <w:p w:rsidR="00565F54" w:rsidRPr="000C6FC0" w:rsidRDefault="00565F54" w:rsidP="0094247A">
      <w:pPr>
        <w:spacing w:line="276" w:lineRule="auto"/>
        <w:ind w:right="187" w:firstLine="708"/>
        <w:jc w:val="both"/>
      </w:pPr>
      <w:r w:rsidRPr="000C6FC0">
        <w:t>Предвижда се Оперативна програма „Околна среда 2014 - 2020 г.“ да допринесе за изпълнение на ангажиментите на страната в сектор „отпадъци“ и постигане на целите, произтичащи от европейското и национално законодателство. Отчетена е и стартираната срещу страната наказателна процедура за неизпълнение на Директива 1999/31/EО относно депонирането на отпадъци.</w:t>
      </w:r>
    </w:p>
    <w:p w:rsidR="00565F54" w:rsidRPr="000C6FC0" w:rsidRDefault="00565F54" w:rsidP="0094247A">
      <w:pPr>
        <w:spacing w:line="276" w:lineRule="auto"/>
        <w:ind w:right="187" w:firstLine="708"/>
        <w:jc w:val="both"/>
      </w:pPr>
      <w:r w:rsidRPr="000C6FC0">
        <w:t>Общините в Регионално сдружение за управление на отпадъците с регион Пловдид: Пловдив, Марица, Родопи, Съединение, Стамболийски, Кричим, Перущица, Раковски, Брезово са допустими бенефициенти по процедурата за проектиране и изграждане на компостиращи инсталации. Общините депонират битовите си отпадъци на регионални депа (Цалапица и Шишманци), съответстващи на нормативните изисквания, с действащи Комплексни разрешителни. На територията на РСУО-Пловдив са налични инсталации за преработването зелените и/или биоразградимите отпадъци, но капацитетите им са ограничени и не позволяват да бъдат посрещнати изискванията на националното законодателство в областта на управление на отпадъци.</w:t>
      </w:r>
    </w:p>
    <w:p w:rsidR="00565F54" w:rsidRPr="000C6FC0" w:rsidRDefault="00565F54" w:rsidP="0094247A">
      <w:pPr>
        <w:spacing w:line="276" w:lineRule="auto"/>
        <w:ind w:right="187" w:firstLine="708"/>
        <w:jc w:val="both"/>
      </w:pPr>
      <w:r w:rsidRPr="000C6FC0">
        <w:t xml:space="preserve">Изграждането и въвеждането в експлоатация на компостираща инсталация по процедурата, осигуряването на разделното събиране на зелени и/или биоразградими битови отпадъци ще допринесе за постигане на Специфична цел 1 на приоритетна ос 2 „Отпадъци“ на ОПОС 2014-2020 г. – </w:t>
      </w:r>
      <w:r w:rsidRPr="000C6FC0">
        <w:rPr>
          <w:b/>
        </w:rPr>
        <w:t>„Намаляване на количеството депонирани битови отпадъци“</w:t>
      </w:r>
      <w:r w:rsidRPr="000C6FC0">
        <w:t>.</w:t>
      </w:r>
    </w:p>
    <w:p w:rsidR="00565F54" w:rsidRPr="000C6FC0" w:rsidRDefault="00565F54" w:rsidP="0094247A">
      <w:pPr>
        <w:spacing w:line="276" w:lineRule="auto"/>
        <w:ind w:firstLine="708"/>
        <w:jc w:val="both"/>
      </w:pPr>
      <w:r w:rsidRPr="000C6FC0">
        <w:t xml:space="preserve">Настоящото прединвестиционно проучване е изготвено в обем и съдържание, съгласно глава втора на Наредба № 4/21.05.2001 г. за обхвата и съдържанието на инвестиционните проекти и в съответствие с изискванията на Насоките за кандидатстване по процедура </w:t>
      </w:r>
      <w:r w:rsidRPr="000C6FC0">
        <w:rPr>
          <w:bCs/>
        </w:rPr>
        <w:t>за набиране на проектни предложения BG16M1OP002-2.005 “Проектиране и изграждане на компостиращи инсталации за разделно събрани зелени и/или биоразградими отпадъци”,</w:t>
      </w:r>
      <w:r w:rsidRPr="000C6FC0">
        <w:t xml:space="preserve"> в рамките на Приоритетна ос 2 „Отпадъци“ по Оперативна програма „Околна среда 2014-2020 г.“  </w:t>
      </w:r>
    </w:p>
    <w:p w:rsidR="00565F54" w:rsidRPr="000C6FC0" w:rsidRDefault="00565F54" w:rsidP="0094247A">
      <w:pPr>
        <w:spacing w:line="276" w:lineRule="auto"/>
        <w:ind w:firstLine="708"/>
        <w:jc w:val="both"/>
      </w:pPr>
      <w:r w:rsidRPr="000C6FC0">
        <w:t xml:space="preserve">Проучването очертава социалните, икономически, технологични, екологични и  административни аспекти, които са предпоставка за изграждане на система </w:t>
      </w:r>
      <w:r w:rsidRPr="000C6FC0">
        <w:rPr>
          <w:bCs/>
        </w:rPr>
        <w:t>за разделно събиране на зелени и/или биоразградими битови отпадъци</w:t>
      </w:r>
      <w:r w:rsidRPr="000C6FC0">
        <w:t xml:space="preserve"> и инсталация за преработването им в Регион Пловдид: Пловдив, Марица, Родопи, Съединение, Стамболийски, Кричим, Перущица, Раковски, Брезово. </w:t>
      </w:r>
    </w:p>
    <w:p w:rsidR="00565F54" w:rsidRPr="000C6FC0" w:rsidRDefault="00565F54" w:rsidP="0094247A">
      <w:pPr>
        <w:spacing w:line="276" w:lineRule="auto"/>
        <w:ind w:firstLine="708"/>
        <w:jc w:val="both"/>
      </w:pPr>
      <w:r w:rsidRPr="000C6FC0">
        <w:lastRenderedPageBreak/>
        <w:t xml:space="preserve">Целите на настоящото прединвестиционно проучване за Регион Пловдив са да се: </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анализира съществуващото състояние по управление на отпадъците;</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идентифицира площадка, на която да се извърши проектиране и изграждане на планираната инфраструктура за управление на отпадъците;</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 xml:space="preserve"> разработи алтернативи за управление на отпадъците;</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 xml:space="preserve"> избере алтернатива, която отговаря на изискванията на законодателството и е ефективна по отношение на разходите;</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 xml:space="preserve"> представи Анализ на разходите и ползите и Финансов анализ за избраната алтернатива;</w:t>
      </w:r>
    </w:p>
    <w:p w:rsidR="00565F54" w:rsidRPr="000C6FC0" w:rsidRDefault="00565F54" w:rsidP="008977B5">
      <w:pPr>
        <w:pStyle w:val="ListParagraph"/>
        <w:numPr>
          <w:ilvl w:val="0"/>
          <w:numId w:val="23"/>
        </w:numPr>
        <w:tabs>
          <w:tab w:val="left" w:pos="1134"/>
        </w:tabs>
        <w:spacing w:line="276" w:lineRule="auto"/>
        <w:ind w:left="0" w:firstLine="709"/>
        <w:jc w:val="both"/>
      </w:pPr>
      <w:r w:rsidRPr="000C6FC0">
        <w:t xml:space="preserve"> извърши правен анализ на изискванията на законодателството и на терена на инвестицията. </w:t>
      </w:r>
    </w:p>
    <w:p w:rsidR="00565F54" w:rsidRPr="000C6FC0" w:rsidRDefault="00565F54" w:rsidP="0094247A">
      <w:pPr>
        <w:spacing w:line="276" w:lineRule="auto"/>
        <w:ind w:firstLine="708"/>
        <w:jc w:val="both"/>
      </w:pPr>
      <w:r w:rsidRPr="000C6FC0">
        <w:t>Необходимостта от настоящото прединвестиционно проучване е обусловена от подготовката на проектно предложение за финансиране по ОП „Околна среда 20014-2020 г.“ в съответствие с Националния план за управление на отпадъците 2014-2020 г. и изискванията на действащото законодателство. Цялостната реализация на проектното предложение и мерките за управление на отпадъците ще допринесат за намаляване на въздействията върху околната среда, причинени от образуваните отпадъци, подобряване на ефективността на използване на ресурсите, увеличаване отговорностите на замърсителите и стимулиране на инвестициите в областта на управление на отпадъците.</w:t>
      </w:r>
      <w:r w:rsidRPr="000C6FC0">
        <w:tab/>
      </w:r>
    </w:p>
    <w:p w:rsidR="00565F54" w:rsidRPr="000C6FC0" w:rsidRDefault="00565F54" w:rsidP="0094247A">
      <w:pPr>
        <w:spacing w:line="276" w:lineRule="auto"/>
        <w:ind w:firstLine="708"/>
        <w:jc w:val="both"/>
      </w:pPr>
    </w:p>
    <w:p w:rsidR="00565F54" w:rsidRPr="000C6FC0" w:rsidRDefault="00565F54" w:rsidP="003F4A04">
      <w:pPr>
        <w:keepNext/>
        <w:shd w:val="clear" w:color="auto" w:fill="CCC0D9"/>
        <w:spacing w:after="120"/>
        <w:ind w:right="113"/>
        <w:jc w:val="both"/>
        <w:outlineLvl w:val="1"/>
        <w:rPr>
          <w:b/>
        </w:rPr>
      </w:pPr>
      <w:bookmarkStart w:id="7" w:name="_Toc514774798"/>
      <w:r w:rsidRPr="000C6FC0">
        <w:rPr>
          <w:b/>
        </w:rPr>
        <w:t>1.2. Възложител</w:t>
      </w:r>
      <w:bookmarkEnd w:id="7"/>
    </w:p>
    <w:p w:rsidR="00565F54" w:rsidRPr="000C6FC0" w:rsidRDefault="00565F54" w:rsidP="0094247A">
      <w:pPr>
        <w:spacing w:before="120" w:line="276" w:lineRule="auto"/>
        <w:ind w:right="187" w:firstLine="708"/>
        <w:jc w:val="both"/>
      </w:pPr>
      <w:r w:rsidRPr="000C6FC0">
        <w:t xml:space="preserve">В качеството си на конкретни бенефициенти по Процедура за предоставяне на безвъзмездна финансова помощ </w:t>
      </w:r>
      <w:r w:rsidRPr="000C6FC0">
        <w:rPr>
          <w:bCs/>
        </w:rPr>
        <w:t>BG16M1OP002-2.005 “Проектиране и изграждане на компостиращи инсталации за разделно събрани зелени и/или биоразградими отпадъци”</w:t>
      </w:r>
      <w:r w:rsidRPr="000C6FC0">
        <w:t>, общините в Регионално сдружение за управление на отпадъците с регион Пловдид: Пловдив, Марица, Родопи, Съединение, Стамболийски, Кричим, Перущица, Раковски, Брезово са допустими кандидати самостоятелно или в партньорство. Общините Съединение и Стамболийски са взели решение да кандидататват по процедурата в партньорство, като са сключили Споразумение за партньорство на 11.01.2018 г. за подготовката на проектно предложение за кандидатстване по процедурата. Съгласно сключеното Споразумение за партньорство, Община Съединение е определена като водеща община и възложител на обществените поръчки по реда на ЗОП за избор на изпълнители на дейностите по подготовка и изпълнение на проекта /съгласно Решение на Общото събрание на РУСО, взето на основание чл. 26, ал. 1, т. 5 от ЗУО/.</w:t>
      </w:r>
    </w:p>
    <w:p w:rsidR="00565F54" w:rsidRPr="000C6FC0" w:rsidRDefault="00565F54" w:rsidP="004321D9">
      <w:pPr>
        <w:tabs>
          <w:tab w:val="left" w:pos="1320"/>
          <w:tab w:val="center" w:pos="4536"/>
          <w:tab w:val="right" w:pos="9072"/>
        </w:tabs>
        <w:jc w:val="both"/>
        <w:rPr>
          <w:i/>
        </w:rPr>
      </w:pPr>
      <w:r w:rsidRPr="000C6FC0">
        <w:t xml:space="preserve">В качеството си на възложител, община Съединение е сключила директен договор по реда на ЗОП с предмет: </w:t>
      </w:r>
      <w:r w:rsidRPr="000C6FC0">
        <w:rPr>
          <w:i/>
        </w:rPr>
        <w:t>„Предварително (прединвестиционно) проучване за подготовка на проектно предложение „Проектиране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 във връзка с процедура за набиране на проектни предложения BG16М10Р002-2.005 по ОПОС 2014-2020г.“</w:t>
      </w:r>
    </w:p>
    <w:p w:rsidR="00565F54" w:rsidRPr="000C6FC0" w:rsidRDefault="00565F54" w:rsidP="003F4A04">
      <w:pPr>
        <w:keepNext/>
        <w:shd w:val="clear" w:color="auto" w:fill="CCC0D9"/>
        <w:spacing w:after="120"/>
        <w:ind w:right="113"/>
        <w:jc w:val="both"/>
        <w:outlineLvl w:val="1"/>
        <w:rPr>
          <w:b/>
        </w:rPr>
      </w:pPr>
      <w:bookmarkStart w:id="8" w:name="_Toc514774799"/>
      <w:r w:rsidRPr="000C6FC0">
        <w:rPr>
          <w:b/>
        </w:rPr>
        <w:lastRenderedPageBreak/>
        <w:t>1.3. Изпълнител</w:t>
      </w:r>
      <w:bookmarkEnd w:id="8"/>
    </w:p>
    <w:p w:rsidR="00565F54" w:rsidRPr="000C6FC0" w:rsidRDefault="00565F54" w:rsidP="0094247A">
      <w:pPr>
        <w:spacing w:before="120" w:line="276" w:lineRule="auto"/>
        <w:jc w:val="both"/>
      </w:pPr>
      <w:r w:rsidRPr="000C6FC0">
        <w:rPr>
          <w:b/>
        </w:rPr>
        <w:tab/>
      </w:r>
      <w:r w:rsidRPr="000C6FC0">
        <w:t>По силата на договор, „ЕС ЕНЕРДЖИ ПРОЕКТ“ ЕООД е определен за изпълнител на услугата. Съгласно сключения Договор настоящото прединвестиционно проучване е включено в обхвата си следните услуги:</w:t>
      </w:r>
    </w:p>
    <w:p w:rsidR="00565F54" w:rsidRPr="000C6FC0" w:rsidRDefault="00565F54" w:rsidP="008977B5">
      <w:pPr>
        <w:pStyle w:val="ListParagraph"/>
        <w:widowControl w:val="0"/>
        <w:numPr>
          <w:ilvl w:val="0"/>
          <w:numId w:val="61"/>
        </w:numPr>
        <w:tabs>
          <w:tab w:val="left" w:pos="284"/>
        </w:tabs>
        <w:spacing w:after="286" w:line="274" w:lineRule="exact"/>
        <w:ind w:left="0" w:firstLine="0"/>
        <w:jc w:val="both"/>
        <w:rPr>
          <w:color w:val="252525"/>
        </w:rPr>
      </w:pPr>
      <w:r w:rsidRPr="000C6FC0">
        <w:rPr>
          <w:color w:val="252525"/>
          <w:u w:val="single"/>
        </w:rPr>
        <w:t xml:space="preserve">Дейност 1: Изясняване на инвестиционното строително намерение </w:t>
      </w:r>
      <w:r w:rsidRPr="000C6FC0">
        <w:rPr>
          <w:color w:val="252525"/>
        </w:rPr>
        <w:t>в т ч:</w:t>
      </w:r>
    </w:p>
    <w:p w:rsidR="00565F54" w:rsidRPr="000C6FC0" w:rsidRDefault="00565F54" w:rsidP="004321D9">
      <w:pPr>
        <w:widowControl w:val="0"/>
        <w:tabs>
          <w:tab w:val="left" w:pos="284"/>
        </w:tabs>
        <w:spacing w:after="286" w:line="274" w:lineRule="exact"/>
        <w:ind w:hanging="22"/>
        <w:contextualSpacing/>
        <w:jc w:val="both"/>
        <w:rPr>
          <w:color w:val="252525"/>
        </w:rPr>
      </w:pPr>
      <w:r w:rsidRPr="000C6FC0">
        <w:rPr>
          <w:color w:val="252525"/>
        </w:rPr>
        <w:t>-  изработване на прогноза за вида и количеството на отпадъците, определяне на дейностите и операциите за тяхното третиране и определяне вида на съоръжението за третиране на отпадъците;</w:t>
      </w:r>
    </w:p>
    <w:p w:rsidR="00565F54" w:rsidRPr="000C6FC0" w:rsidRDefault="00565F54" w:rsidP="004321D9">
      <w:pPr>
        <w:widowControl w:val="0"/>
        <w:tabs>
          <w:tab w:val="left" w:pos="284"/>
        </w:tabs>
        <w:spacing w:after="286" w:line="274" w:lineRule="exact"/>
        <w:ind w:hanging="22"/>
        <w:contextualSpacing/>
        <w:jc w:val="both"/>
        <w:rPr>
          <w:color w:val="252525"/>
        </w:rPr>
      </w:pPr>
      <w:r w:rsidRPr="000C6FC0">
        <w:rPr>
          <w:color w:val="252525"/>
        </w:rPr>
        <w:t>- доказване на необходимостта от нова площадка за третиране на отпадъци за съответната територия (регион, община, населено място, селищно образувание или промишлена зона), вкл. доказване, че няма възможност необходимите дейности или операции да се извършват на съществуваща площадка;</w:t>
      </w:r>
    </w:p>
    <w:p w:rsidR="00565F54" w:rsidRPr="000C6FC0" w:rsidRDefault="00565F54" w:rsidP="004321D9">
      <w:pPr>
        <w:widowControl w:val="0"/>
        <w:tabs>
          <w:tab w:val="left" w:pos="284"/>
        </w:tabs>
        <w:spacing w:after="286" w:line="274" w:lineRule="exact"/>
        <w:ind w:hanging="22"/>
        <w:contextualSpacing/>
        <w:jc w:val="both"/>
        <w:rPr>
          <w:color w:val="252525"/>
        </w:rPr>
      </w:pPr>
      <w:r w:rsidRPr="000C6FC0">
        <w:rPr>
          <w:color w:val="252525"/>
        </w:rPr>
        <w:t>- определяне капацитета (размер) на площадката за третиране на отпадъци.</w:t>
      </w:r>
    </w:p>
    <w:p w:rsidR="00565F54" w:rsidRPr="000C6FC0" w:rsidRDefault="00565F54" w:rsidP="004321D9">
      <w:pPr>
        <w:widowControl w:val="0"/>
        <w:tabs>
          <w:tab w:val="left" w:pos="284"/>
        </w:tabs>
        <w:spacing w:after="286" w:line="274" w:lineRule="exact"/>
        <w:ind w:hanging="22"/>
        <w:contextualSpacing/>
        <w:jc w:val="both"/>
        <w:rPr>
          <w:color w:val="252525"/>
        </w:rPr>
      </w:pPr>
      <w:r w:rsidRPr="000C6FC0">
        <w:rPr>
          <w:color w:val="252525"/>
        </w:rPr>
        <w:t xml:space="preserve">Следва да бъде представена обосновка за определянето на капацитета на инсталацията за компостиране. Обосновката се извършва  въз основа на съответните актуални анализи на морфологичния състав на битовите отпадъци, генерирани на територията на водещата община Съединение и на общината партньор – Стамболийски, на прогнозите за образуваните отпадъци (с подробен масов баланс) и на взетото решение/решения на </w:t>
      </w:r>
      <w:bookmarkStart w:id="9" w:name="_Hlk497921430"/>
      <w:r w:rsidRPr="000C6FC0">
        <w:rPr>
          <w:color w:val="252525"/>
        </w:rPr>
        <w:t>Общото събрание на регионалното сдружение по чл. 26, ал. 1, т. 4 и т. 6 от ЗУО</w:t>
      </w:r>
      <w:bookmarkEnd w:id="9"/>
      <w:r w:rsidRPr="000C6FC0">
        <w:rPr>
          <w:color w:val="252525"/>
        </w:rPr>
        <w:t xml:space="preserve">. </w:t>
      </w:r>
    </w:p>
    <w:p w:rsidR="00565F54" w:rsidRPr="000C6FC0" w:rsidRDefault="00565F54" w:rsidP="004321D9">
      <w:pPr>
        <w:widowControl w:val="0"/>
        <w:tabs>
          <w:tab w:val="left" w:pos="284"/>
        </w:tabs>
        <w:spacing w:after="286" w:line="274" w:lineRule="exact"/>
        <w:ind w:hanging="22"/>
        <w:contextualSpacing/>
        <w:jc w:val="both"/>
        <w:rPr>
          <w:color w:val="252525"/>
        </w:rPr>
      </w:pPr>
      <w:r w:rsidRPr="000C6FC0">
        <w:rPr>
          <w:color w:val="252525"/>
        </w:rPr>
        <w:t>Възложителят ще предостави на избрания изпълнител анализите на морфологичния състав на битовите отпадъци, прогнозите за образуваните отпадъци (с подробен масов баланс) и решението/решенията на  Общото събрание на регионалното сдружение по чл. 26, ал. 1, т. 4 и т. 6 от ЗУО, за водещата община Съединение и за общината –партньор Стамболийски, които имат отношение към подготовката на ПИП</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 xml:space="preserve">Дейност 2: Проучвания за определяне на подходящо местоположение на обекта  и на условията за застрояване съобразно предвижданията на устройствените планове </w:t>
      </w:r>
      <w:r w:rsidRPr="000C6FC0">
        <w:rPr>
          <w:color w:val="252525"/>
        </w:rPr>
        <w:t>в т.ч.:</w:t>
      </w:r>
    </w:p>
    <w:p w:rsidR="00565F54" w:rsidRPr="000C6FC0" w:rsidRDefault="00565F54" w:rsidP="004321D9">
      <w:pPr>
        <w:widowControl w:val="0"/>
        <w:tabs>
          <w:tab w:val="left" w:pos="284"/>
        </w:tabs>
        <w:spacing w:after="286" w:line="274" w:lineRule="exact"/>
        <w:contextualSpacing/>
        <w:jc w:val="both"/>
        <w:rPr>
          <w:color w:val="252525"/>
        </w:rPr>
      </w:pPr>
      <w:r w:rsidRPr="000C6FC0">
        <w:rPr>
          <w:color w:val="252525"/>
        </w:rPr>
        <w:t>- определяне на възможностите за осигуряване водоснабдяване и електроснабдяване на площадката, за третиране на отпадъци и свързването й със съществуващата пътна мрежа;</w:t>
      </w:r>
    </w:p>
    <w:p w:rsidR="00565F54" w:rsidRPr="000C6FC0" w:rsidRDefault="00565F54" w:rsidP="004321D9">
      <w:pPr>
        <w:widowControl w:val="0"/>
        <w:tabs>
          <w:tab w:val="left" w:pos="284"/>
        </w:tabs>
        <w:spacing w:after="286" w:line="274" w:lineRule="exact"/>
        <w:contextualSpacing/>
        <w:jc w:val="both"/>
        <w:rPr>
          <w:color w:val="252525"/>
        </w:rPr>
      </w:pPr>
      <w:r w:rsidRPr="000C6FC0">
        <w:rPr>
          <w:color w:val="252525"/>
        </w:rPr>
        <w:t>- оценяване на топографските особености на района, характеристиката на почвата, категорията на земята и климатичните условия - за площадките за третиране на отпадъци извън урбанизираните територии (населените места и селищните образувания);</w:t>
      </w:r>
    </w:p>
    <w:p w:rsidR="00565F54" w:rsidRPr="000C6FC0" w:rsidRDefault="00565F54" w:rsidP="004321D9">
      <w:pPr>
        <w:widowControl w:val="0"/>
        <w:tabs>
          <w:tab w:val="left" w:pos="284"/>
        </w:tabs>
        <w:spacing w:after="286" w:line="274" w:lineRule="exact"/>
        <w:contextualSpacing/>
        <w:jc w:val="both"/>
        <w:rPr>
          <w:color w:val="252525"/>
        </w:rPr>
      </w:pPr>
      <w:r w:rsidRPr="000C6FC0">
        <w:rPr>
          <w:color w:val="252525"/>
        </w:rPr>
        <w:t>- установяване на предназначението и собствеността на земята, върху която се предвижда площадката за третиране на отпадъци, както и на необходимостта от промяна на нейното предназначение - за случаите, когато площадката или част от нея се предвижда върху земеделски земи и/или върху територия от горския фонд;</w:t>
      </w:r>
    </w:p>
    <w:p w:rsidR="00565F54" w:rsidRPr="000C6FC0" w:rsidRDefault="00565F54" w:rsidP="004321D9">
      <w:pPr>
        <w:widowControl w:val="0"/>
        <w:tabs>
          <w:tab w:val="left" w:pos="284"/>
        </w:tabs>
        <w:spacing w:after="286" w:line="274" w:lineRule="exact"/>
        <w:contextualSpacing/>
        <w:jc w:val="both"/>
        <w:rPr>
          <w:color w:val="252525"/>
        </w:rPr>
      </w:pPr>
      <w:r w:rsidRPr="000C6FC0">
        <w:rPr>
          <w:color w:val="252525"/>
        </w:rPr>
        <w:t>- определяне на санитарно-хигиенните изисквания към площадката за третиране на отпадъци, вкл. на отстоянията на съоръженията за третиране на отпадъци до обектите, подлежащи на здравна защита, съобразно ограниченията на чл.9 на НАРЕДБА № 7 oт 24.08.2004 г. за изискванията, на които трябва да отговарят площадките за разполагане на съоръжения за третиране на отпадъци;</w:t>
      </w:r>
    </w:p>
    <w:p w:rsidR="00565F54" w:rsidRPr="000C6FC0" w:rsidRDefault="00565F54" w:rsidP="004321D9">
      <w:pPr>
        <w:widowControl w:val="0"/>
        <w:tabs>
          <w:tab w:val="left" w:pos="284"/>
        </w:tabs>
        <w:spacing w:after="286" w:line="274" w:lineRule="exact"/>
        <w:contextualSpacing/>
        <w:jc w:val="both"/>
        <w:rPr>
          <w:color w:val="252525"/>
        </w:rPr>
      </w:pPr>
      <w:r w:rsidRPr="000C6FC0">
        <w:rPr>
          <w:color w:val="252525"/>
        </w:rPr>
        <w:t xml:space="preserve">- определяне на условията за застрояване съобразно предвижданията на устройствените планове, които от своя страна следва да съобразяват изискванията на Глава трета „Правила и норми за застрояване на площадките за третиране на отпадъци“ на Наредба № 7 oт 24.08.2004 г. за изискванията, на които трябва да отговарят площадките за разполагане на съоръжения за </w:t>
      </w:r>
      <w:r w:rsidRPr="000C6FC0">
        <w:rPr>
          <w:color w:val="252525"/>
        </w:rPr>
        <w:lastRenderedPageBreak/>
        <w:t>третиране на отпадъци и Глава трета „Други съоръжения и инсталации за оползотворяване и обезвреждане на отпадъци“ на Наредба № 6 от 27.08.2013 г. за условията и изискванията за изграждане и експлоатация на депа и на други съоръжения и инсталации за оползотворяване и обезвреждане на отпадъци ;</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3: Инженерни проучвания</w:t>
      </w:r>
      <w:r w:rsidRPr="000C6FC0">
        <w:rPr>
          <w:color w:val="252525"/>
        </w:rPr>
        <w:t>, в т.ч. геоложки, хидрогеоложки и хидроложки проучвания, съгласно изискванията на Глава четвърта „Геоложки, хидрогеоложки и хидроложки условия, на които трябва да отговарят площадките за третиране на отпадъци“ на Наредба № 7 oт 24.08.2004 г. за изискванията, на които трябва да отговарят площадките за разполагане на съоръжения за третиране на отпадъци;</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4: Геодезически проучвания</w:t>
      </w:r>
      <w:r w:rsidRPr="000C6FC0">
        <w:rPr>
          <w:color w:val="252525"/>
        </w:rPr>
        <w:t>;</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rPr>
        <w:t xml:space="preserve">Дейност 5: </w:t>
      </w:r>
      <w:r w:rsidRPr="000C6FC0">
        <w:rPr>
          <w:color w:val="252525"/>
          <w:u w:val="single"/>
        </w:rPr>
        <w:t>Технологични проучвания за избор на оферта, предлагаща оптимална технология</w:t>
      </w:r>
      <w:r w:rsidRPr="000C6FC0">
        <w:rPr>
          <w:color w:val="252525"/>
        </w:rPr>
        <w:t xml:space="preserve"> - за обекти, при които технологичното решение е определящо;</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6: Технико-икономическа обосновка</w:t>
      </w:r>
      <w:r w:rsidRPr="000C6FC0">
        <w:rPr>
          <w:color w:val="252525"/>
        </w:rPr>
        <w:t xml:space="preserve"> за определяне на икономическата целесъобразност и ефективност на инвестиционното строително намерение, в т.ч. за избор на подходящ негов вариант;</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7: Обосновка на социалната целесъобразност и ефективност на инвестиционната инициатива</w:t>
      </w:r>
      <w:r w:rsidRPr="000C6FC0">
        <w:rPr>
          <w:color w:val="252525"/>
        </w:rPr>
        <w:t>, в т.ч. откриване на работни места и осигуряване на обществени услуги;</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8: Проучвания за потенциала на териториите с особена и превантивна устройствена защита</w:t>
      </w:r>
      <w:r w:rsidRPr="000C6FC0">
        <w:rPr>
          <w:color w:val="252525"/>
        </w:rPr>
        <w:t xml:space="preserve"> във връзка с режимите за опазване на териториите за природозащита и на обектите на културно-историческото наследство;</w:t>
      </w:r>
    </w:p>
    <w:p w:rsidR="00565F54" w:rsidRPr="000C6FC0" w:rsidRDefault="00565F54" w:rsidP="008977B5">
      <w:pPr>
        <w:numPr>
          <w:ilvl w:val="0"/>
          <w:numId w:val="60"/>
        </w:numPr>
        <w:tabs>
          <w:tab w:val="left" w:pos="284"/>
        </w:tabs>
        <w:suppressAutoHyphens/>
        <w:spacing w:after="120" w:line="276" w:lineRule="auto"/>
        <w:ind w:left="0" w:right="170" w:firstLine="0"/>
        <w:contextualSpacing/>
        <w:jc w:val="both"/>
        <w:rPr>
          <w:color w:val="252525"/>
        </w:rPr>
      </w:pPr>
      <w:r w:rsidRPr="000C6FC0">
        <w:rPr>
          <w:color w:val="252525"/>
          <w:u w:val="single"/>
        </w:rPr>
        <w:t>Дейност 9: Прогнозен график за продължителност на строителството</w:t>
      </w:r>
      <w:r w:rsidRPr="000C6FC0">
        <w:rPr>
          <w:color w:val="252525"/>
        </w:rPr>
        <w:t xml:space="preserve"> от откриване на строителна площадка и определяне на строителна линия и ниво до предаване на обекта от строителя на възложителя с акт образец 15;</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Дейност 10: Прогнозна стойност на строителното намерение</w:t>
      </w:r>
      <w:r w:rsidRPr="000C6FC0">
        <w:rPr>
          <w:color w:val="252525"/>
        </w:rPr>
        <w:t xml:space="preserve">. </w:t>
      </w:r>
      <w:r w:rsidRPr="000C6FC0">
        <w:t>Остойностяването на разходите за СМР се извършва в раздел Прогнозна стойност на строителното намерение;</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252525"/>
          <w:u w:val="single"/>
        </w:rPr>
        <w:t xml:space="preserve">Дейност 11: </w:t>
      </w:r>
      <w:r w:rsidRPr="000C6FC0">
        <w:rPr>
          <w:color w:val="000000"/>
        </w:rPr>
        <w:t>И</w:t>
      </w:r>
      <w:r w:rsidRPr="000C6FC0">
        <w:rPr>
          <w:color w:val="000000"/>
          <w:u w:val="single"/>
        </w:rPr>
        <w:t>ндикативен опис на необходимите съоръжения, оборудване и техника за инсталацията за компостиране</w:t>
      </w:r>
      <w:r w:rsidRPr="000C6FC0">
        <w:rPr>
          <w:color w:val="000000"/>
        </w:rPr>
        <w:t>. В индикативния опис за инсталацията за компостиране трябва да бъдат включени както съдовете и техниката за разделно събиране на зелените и/или биоразградимите битови отпадъци, така и съоръженията и оборудването за самата инсталация за компостиране. Индикативният опис е съставен въз основа на обосновката  на капацитета на инсталацията и анализите.</w:t>
      </w:r>
    </w:p>
    <w:p w:rsidR="00565F54" w:rsidRPr="000C6FC0" w:rsidRDefault="00565F54" w:rsidP="008977B5">
      <w:pPr>
        <w:widowControl w:val="0"/>
        <w:numPr>
          <w:ilvl w:val="0"/>
          <w:numId w:val="60"/>
        </w:numPr>
        <w:tabs>
          <w:tab w:val="left" w:pos="284"/>
        </w:tabs>
        <w:suppressAutoHyphens/>
        <w:spacing w:after="286" w:line="274" w:lineRule="exact"/>
        <w:ind w:left="0" w:hanging="22"/>
        <w:contextualSpacing/>
        <w:jc w:val="both"/>
        <w:rPr>
          <w:color w:val="252525"/>
        </w:rPr>
      </w:pPr>
      <w:r w:rsidRPr="000C6FC0">
        <w:rPr>
          <w:color w:val="000000"/>
        </w:rPr>
        <w:t xml:space="preserve">Дейност 12: </w:t>
      </w:r>
      <w:r w:rsidRPr="000C6FC0">
        <w:rPr>
          <w:color w:val="000000"/>
          <w:u w:val="single"/>
        </w:rPr>
        <w:t>Обосновка на необходимите елементи на системата за разделно събиране на зелените битовите отпадъци</w:t>
      </w:r>
      <w:r w:rsidRPr="000C6FC0">
        <w:rPr>
          <w:color w:val="000000"/>
        </w:rPr>
        <w:t xml:space="preserve"> от общините партньори, чиито отпадъци се предвижда да бъдат третирани в инсталацията, които да съответстват на Информацията за източниците и количествата на разделно събраните битови биоразградими отпадъци спрямо капацитета на компостиращата инсталация, а именно: анализи на морфологичния състав на битовите, в частност на биоразградимите отпадъци като дял от общинските битови отпадъци, генерирани на територията на общините; прогнозите за образуваните отпадъци (с подробен масов баланс) и анализ на инфраструктурата за управление на отпадъците в актуалните общинска/общински или регионална програма за управление на отпадъците; решение на Общото събрание на регионалното сдружение за определяне на отделните съоръжения за третиране на отпадъци, структурата и развитието на регионалната система за управление на отпадъци и за разпределение на задълженията между отделните общини за изпълнение на целите по чл. 31, ал. 1 от ЗУО.</w:t>
      </w:r>
    </w:p>
    <w:p w:rsidR="00565F54" w:rsidRPr="000C6FC0" w:rsidRDefault="00565F54" w:rsidP="0094247A">
      <w:pPr>
        <w:spacing w:before="120" w:line="276" w:lineRule="auto"/>
        <w:jc w:val="both"/>
      </w:pPr>
    </w:p>
    <w:p w:rsidR="00565F54" w:rsidRPr="000C6FC0" w:rsidRDefault="00565F54" w:rsidP="004B45B2">
      <w:pPr>
        <w:jc w:val="both"/>
      </w:pPr>
    </w:p>
    <w:p w:rsidR="00565F54" w:rsidRPr="000C6FC0" w:rsidRDefault="00565F54" w:rsidP="004B45B2">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rPr>
      </w:pPr>
      <w:bookmarkStart w:id="10" w:name="_Toc514774800"/>
      <w:r w:rsidRPr="000C6FC0">
        <w:rPr>
          <w:b/>
          <w:color w:val="0070C0"/>
        </w:rPr>
        <w:lastRenderedPageBreak/>
        <w:t>2. ОБЩА ИНФОРМАЦИЯ ЗА ПРОЕКТНИЯ РЕГИОН</w:t>
      </w:r>
      <w:bookmarkEnd w:id="10"/>
    </w:p>
    <w:p w:rsidR="00565F54" w:rsidRPr="000C6FC0" w:rsidRDefault="00565F54" w:rsidP="004B45B2">
      <w:pPr>
        <w:tabs>
          <w:tab w:val="left" w:pos="-1843"/>
        </w:tabs>
        <w:jc w:val="both"/>
      </w:pPr>
    </w:p>
    <w:p w:rsidR="00565F54" w:rsidRPr="000C6FC0" w:rsidRDefault="00565F54" w:rsidP="003F4A04">
      <w:pPr>
        <w:keepNext/>
        <w:shd w:val="clear" w:color="auto" w:fill="CCC0D9"/>
        <w:spacing w:after="120"/>
        <w:ind w:right="113"/>
        <w:jc w:val="both"/>
        <w:outlineLvl w:val="1"/>
        <w:rPr>
          <w:b/>
        </w:rPr>
      </w:pPr>
      <w:bookmarkStart w:id="11" w:name="_Toc514774801"/>
      <w:r w:rsidRPr="000C6FC0">
        <w:rPr>
          <w:b/>
        </w:rPr>
        <w:t>2.1. Цели</w:t>
      </w:r>
      <w:bookmarkEnd w:id="11"/>
    </w:p>
    <w:p w:rsidR="00565F54" w:rsidRPr="000C6FC0" w:rsidRDefault="00565F54" w:rsidP="002C3A68">
      <w:pPr>
        <w:spacing w:line="276" w:lineRule="auto"/>
        <w:ind w:firstLine="708"/>
        <w:jc w:val="both"/>
      </w:pPr>
      <w:r w:rsidRPr="000C6FC0">
        <w:t xml:space="preserve">За биоразградимите битови отпадъци ЗУО регламентира конкретни и поетапни количествени цели за отклоняване на битови биоразградими отпадъци от депата за битови отпадъци, а в края на 2013 г. с Наредбата за разделно събиране на биоотпадъците за общините се въведоха цели и за разделно събиране и рециклиране и оползотворяване на биоотпадъците. </w:t>
      </w:r>
    </w:p>
    <w:p w:rsidR="00565F54" w:rsidRPr="000C6FC0" w:rsidRDefault="00565F54" w:rsidP="002C3A68">
      <w:pPr>
        <w:spacing w:line="276" w:lineRule="auto"/>
        <w:jc w:val="both"/>
      </w:pPr>
      <w:r w:rsidRPr="000C6FC0">
        <w:tab/>
      </w:r>
      <w:r w:rsidRPr="000C6FC0">
        <w:rPr>
          <w:b/>
        </w:rPr>
        <w:t xml:space="preserve">„Биоразградими“ </w:t>
      </w:r>
      <w:r w:rsidRPr="000C6FC0">
        <w:t xml:space="preserve">са всички битови, които имат способността да се разграждат анаеробно или аеробно, като хранителни и растителни отпадъци, хартия, картон и други. </w:t>
      </w:r>
    </w:p>
    <w:p w:rsidR="00565F54" w:rsidRPr="000C6FC0" w:rsidRDefault="00565F54" w:rsidP="002C3A68">
      <w:pPr>
        <w:spacing w:line="276" w:lineRule="auto"/>
        <w:jc w:val="both"/>
      </w:pPr>
      <w:r w:rsidRPr="000C6FC0">
        <w:tab/>
      </w:r>
      <w:r w:rsidRPr="000C6FC0">
        <w:rPr>
          <w:b/>
        </w:rPr>
        <w:t xml:space="preserve">„Биоотпадъци“ </w:t>
      </w:r>
      <w:r w:rsidRPr="000C6FC0">
        <w:t xml:space="preserve">са част от биоразградимите битови отпадъци, и по-конкретно отпадъците от парковете и градините, хранителни и кухненски отпадъци от домакинствата, ресторантите, заведенията за обществено хранене и търговските обекти, както и подобни отпадъци от предприятията за хранително-вкусовата промишленост.  </w:t>
      </w:r>
    </w:p>
    <w:p w:rsidR="00565F54" w:rsidRPr="000C6FC0" w:rsidRDefault="00565F54" w:rsidP="002C3A68">
      <w:pPr>
        <w:spacing w:line="276" w:lineRule="auto"/>
        <w:jc w:val="both"/>
      </w:pPr>
      <w:r w:rsidRPr="000C6FC0">
        <w:tab/>
        <w:t xml:space="preserve">Разпоредбите на Закона за управление на отпадъците (ЗУО) изискват до 31 декември 2020 г. ограничаване на количеството депонирани биоразградими битови отпадъци до 35 на сто от общото количество на същите отпадъци, образувани в Република България през 1995 г. Тази цел е в съответствие и с изискванията на Директива 1999/31/ЕС относно депа за отпадъци. Намаляването на депонираните биоразградими отпадъци има пряко отношение към политиките за климатичните промени, тъй като води до намаляване на емисиите на парникови газове. </w:t>
      </w:r>
    </w:p>
    <w:p w:rsidR="00565F54" w:rsidRPr="000C6FC0" w:rsidRDefault="00565F54" w:rsidP="00BA0782">
      <w:pPr>
        <w:spacing w:line="276" w:lineRule="auto"/>
        <w:jc w:val="both"/>
      </w:pPr>
      <w:r w:rsidRPr="000C6FC0">
        <w:tab/>
        <w:t>В допълнение към общоевропейската цел за намаляване на депонираните биоразградими битови отпадъци, се поставиха национални цели за оползотворяване на битовите биоразградими битови отпадъци в Наредбата за разделно събиране на биоотпадъци и третиране на биоразградимите отпадъци, приета 25.01.2015 г., която задължава общините за всеки от регионите за управление на отпадъците да намалят до 2020 год. депонираните биоразградими отпадъци в съответния регион до 109 кг/жител.</w:t>
      </w:r>
    </w:p>
    <w:p w:rsidR="00565F54" w:rsidRPr="000C6FC0" w:rsidRDefault="00565F54" w:rsidP="002C3A68">
      <w:pPr>
        <w:spacing w:line="276" w:lineRule="auto"/>
        <w:jc w:val="both"/>
      </w:pPr>
      <w:r w:rsidRPr="000C6FC0">
        <w:tab/>
        <w:t xml:space="preserve">Наредбата изисква разделно събраните биоотпадъци да се оползотворяват чрез дейностите, обозначени със следните кодове по Приложение № 2 към § 1, т. 13 от допълнителните разпоредби на ЗУО:   </w:t>
      </w:r>
    </w:p>
    <w:p w:rsidR="00565F54" w:rsidRPr="000C6FC0" w:rsidRDefault="00565F54" w:rsidP="002C3A68">
      <w:pPr>
        <w:spacing w:line="276" w:lineRule="auto"/>
        <w:ind w:firstLine="708"/>
        <w:jc w:val="both"/>
        <w:rPr>
          <w:color w:val="000000"/>
        </w:rPr>
      </w:pPr>
      <w:r w:rsidRPr="000C6FC0">
        <w:rPr>
          <w:color w:val="000000"/>
        </w:rPr>
        <w:t>1. R3 – рециклиране/възстановяване на органични вещества, които не са използвани като разтворители (включително чрез компостиране и други процеси на биологична трансформация), и/или</w:t>
      </w:r>
    </w:p>
    <w:p w:rsidR="00565F54" w:rsidRPr="000C6FC0" w:rsidRDefault="00565F54" w:rsidP="002C3A68">
      <w:pPr>
        <w:spacing w:line="276" w:lineRule="auto"/>
        <w:ind w:firstLine="708"/>
        <w:jc w:val="both"/>
        <w:rPr>
          <w:color w:val="000000"/>
        </w:rPr>
      </w:pPr>
      <w:r w:rsidRPr="000C6FC0">
        <w:rPr>
          <w:color w:val="000000"/>
        </w:rPr>
        <w:t>2. R10 – обработване на земната повърхност, водещо до подобрения за земеделието и околната среда.</w:t>
      </w:r>
    </w:p>
    <w:p w:rsidR="00565F54" w:rsidRPr="000C6FC0" w:rsidRDefault="00565F54" w:rsidP="002C3A68">
      <w:pPr>
        <w:spacing w:line="276" w:lineRule="auto"/>
        <w:ind w:firstLine="708"/>
        <w:jc w:val="both"/>
      </w:pPr>
      <w:r w:rsidRPr="000C6FC0">
        <w:rPr>
          <w:color w:val="000000"/>
        </w:rPr>
        <w:t xml:space="preserve">Целите се считат за изпълнени при условие, че биоотпадъците са събрани разделно при източника на образуване, транспортирани и предадени за оползотворяване. В допълнение Наредбата изисква от кметовете на общини да осигурят цялото количество образувани биоотпадъци от поддържането на обществени площи, паркове и градини на територията на съответната община да се събират разделно и оползотворяват. Биоотпадъците, преработени чрез </w:t>
      </w:r>
      <w:r w:rsidRPr="000C6FC0">
        <w:rPr>
          <w:color w:val="000000"/>
        </w:rPr>
        <w:lastRenderedPageBreak/>
        <w:t>домашно компостиране, се считат от законодателството за предотвратени отпадъци и не се отчитат за изпълнение на целите за биоотпадъците.</w:t>
      </w:r>
    </w:p>
    <w:p w:rsidR="00565F54" w:rsidRPr="000C6FC0" w:rsidRDefault="00565F54" w:rsidP="002C3A68">
      <w:pPr>
        <w:spacing w:line="276" w:lineRule="auto"/>
        <w:ind w:firstLine="708"/>
        <w:jc w:val="both"/>
      </w:pPr>
      <w:r w:rsidRPr="000C6FC0">
        <w:t>Основната цел на проекта е намаляване на количеството депонирани битови отпадъци чрез осигуряване на система за разделно събиране на зелени и/или биоразградими отпадъци и изграждане на инсталация за преработването им, с което ще се постигнат горепосочените цели.</w:t>
      </w:r>
    </w:p>
    <w:p w:rsidR="00565F54" w:rsidRPr="000C6FC0" w:rsidRDefault="00565F54" w:rsidP="004B45B2">
      <w:pPr>
        <w:ind w:firstLine="708"/>
        <w:jc w:val="both"/>
      </w:pPr>
    </w:p>
    <w:p w:rsidR="00565F54" w:rsidRPr="000C6FC0" w:rsidRDefault="00565F54" w:rsidP="00AB1862">
      <w:pPr>
        <w:keepNext/>
        <w:shd w:val="clear" w:color="auto" w:fill="CCC0D9"/>
        <w:spacing w:after="120"/>
        <w:ind w:right="113"/>
        <w:jc w:val="both"/>
        <w:outlineLvl w:val="1"/>
        <w:rPr>
          <w:b/>
        </w:rPr>
      </w:pPr>
      <w:bookmarkStart w:id="12" w:name="_Toc514774802"/>
      <w:r w:rsidRPr="000C6FC0">
        <w:rPr>
          <w:b/>
        </w:rPr>
        <w:t>2.2. Местоположение на проекта</w:t>
      </w:r>
      <w:bookmarkEnd w:id="12"/>
    </w:p>
    <w:p w:rsidR="00565F54" w:rsidRPr="000C6FC0" w:rsidRDefault="00565F54" w:rsidP="002C3A68">
      <w:pPr>
        <w:spacing w:line="276" w:lineRule="auto"/>
        <w:ind w:firstLine="708"/>
        <w:jc w:val="both"/>
      </w:pPr>
      <w:r w:rsidRPr="000C6FC0">
        <w:t>Обект на настоящото проучване са общините от Регионално сдружение за управление на отпадъците с регион Пловдив – Община Съединение и Община Стамболийски.</w:t>
      </w:r>
    </w:p>
    <w:p w:rsidR="00565F54" w:rsidRPr="000C6FC0" w:rsidRDefault="00565F54" w:rsidP="002C3A68">
      <w:pPr>
        <w:spacing w:line="276" w:lineRule="auto"/>
        <w:ind w:firstLine="708"/>
        <w:jc w:val="both"/>
      </w:pPr>
      <w:r w:rsidRPr="000C6FC0">
        <w:t xml:space="preserve">В съответствие с изискванията на Регламент 1059/2003 на ЕС, общините от област Пловдив, на територията на която са общините Съединение и Стамболийски, е включена в териториалния обхват на Южен централен район на планиране, </w:t>
      </w:r>
    </w:p>
    <w:p w:rsidR="00565F54" w:rsidRPr="000C6FC0" w:rsidRDefault="00565F54" w:rsidP="004B45B2">
      <w:pPr>
        <w:ind w:firstLine="708"/>
        <w:jc w:val="both"/>
      </w:pPr>
    </w:p>
    <w:p w:rsidR="00565F54" w:rsidRPr="000C6FC0" w:rsidRDefault="00565F54" w:rsidP="00AB1862">
      <w:pPr>
        <w:spacing w:after="240"/>
        <w:jc w:val="center"/>
        <w:rPr>
          <w:i/>
        </w:rPr>
      </w:pPr>
      <w:bookmarkStart w:id="13" w:name="_Toc20076191"/>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w:t>
      </w:r>
      <w:r w:rsidR="008B6174" w:rsidRPr="000C6FC0">
        <w:rPr>
          <w:b/>
          <w:i/>
          <w:sz w:val="22"/>
          <w:szCs w:val="20"/>
          <w:lang w:eastAsia="de-DE"/>
        </w:rPr>
        <w:fldChar w:fldCharType="end"/>
      </w:r>
      <w:r w:rsidRPr="000C6FC0">
        <w:rPr>
          <w:i/>
        </w:rPr>
        <w:t xml:space="preserve"> – Общини от  Южен централен район</w:t>
      </w:r>
      <w:bookmarkEnd w:id="13"/>
      <w:r w:rsidRPr="000C6FC0">
        <w:rPr>
          <w:i/>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4"/>
        <w:gridCol w:w="2693"/>
        <w:gridCol w:w="3585"/>
      </w:tblGrid>
      <w:tr w:rsidR="00565F54" w:rsidRPr="000C6FC0" w:rsidTr="009B61D1">
        <w:trPr>
          <w:jc w:val="center"/>
        </w:trPr>
        <w:tc>
          <w:tcPr>
            <w:tcW w:w="2454" w:type="dxa"/>
            <w:shd w:val="clear" w:color="auto" w:fill="D9D9D9"/>
          </w:tcPr>
          <w:p w:rsidR="00565F54" w:rsidRPr="000C6FC0" w:rsidRDefault="00565F54" w:rsidP="009B61D1">
            <w:pPr>
              <w:jc w:val="center"/>
              <w:rPr>
                <w:b/>
              </w:rPr>
            </w:pPr>
            <w:r w:rsidRPr="000C6FC0">
              <w:rPr>
                <w:b/>
              </w:rPr>
              <w:t>Община</w:t>
            </w:r>
          </w:p>
        </w:tc>
        <w:tc>
          <w:tcPr>
            <w:tcW w:w="2693" w:type="dxa"/>
            <w:shd w:val="clear" w:color="auto" w:fill="D9D9D9"/>
          </w:tcPr>
          <w:p w:rsidR="00565F54" w:rsidRPr="000C6FC0" w:rsidRDefault="00565F54" w:rsidP="009B61D1">
            <w:pPr>
              <w:jc w:val="center"/>
              <w:rPr>
                <w:b/>
              </w:rPr>
            </w:pPr>
            <w:r w:rsidRPr="000C6FC0">
              <w:rPr>
                <w:b/>
              </w:rPr>
              <w:t>Област</w:t>
            </w:r>
          </w:p>
        </w:tc>
        <w:tc>
          <w:tcPr>
            <w:tcW w:w="3585" w:type="dxa"/>
            <w:shd w:val="clear" w:color="auto" w:fill="D9D9D9"/>
          </w:tcPr>
          <w:p w:rsidR="00565F54" w:rsidRPr="000C6FC0" w:rsidRDefault="00565F54" w:rsidP="009B61D1">
            <w:pPr>
              <w:jc w:val="center"/>
              <w:rPr>
                <w:b/>
              </w:rPr>
            </w:pPr>
            <w:r w:rsidRPr="000C6FC0">
              <w:rPr>
                <w:b/>
              </w:rPr>
              <w:t>Регион на планиране</w:t>
            </w:r>
          </w:p>
        </w:tc>
      </w:tr>
      <w:tr w:rsidR="00565F54" w:rsidRPr="000C6FC0" w:rsidTr="009B61D1">
        <w:trPr>
          <w:trHeight w:val="243"/>
          <w:jc w:val="center"/>
        </w:trPr>
        <w:tc>
          <w:tcPr>
            <w:tcW w:w="2454" w:type="dxa"/>
            <w:shd w:val="clear" w:color="auto" w:fill="D9D9D9"/>
          </w:tcPr>
          <w:p w:rsidR="00565F54" w:rsidRPr="000C6FC0" w:rsidRDefault="00565F54" w:rsidP="003F4A04">
            <w:pPr>
              <w:rPr>
                <w:b/>
              </w:rPr>
            </w:pPr>
            <w:r w:rsidRPr="000C6FC0">
              <w:rPr>
                <w:b/>
              </w:rPr>
              <w:t xml:space="preserve">Съединение </w:t>
            </w:r>
          </w:p>
        </w:tc>
        <w:tc>
          <w:tcPr>
            <w:tcW w:w="2693" w:type="dxa"/>
            <w:vMerge w:val="restart"/>
          </w:tcPr>
          <w:p w:rsidR="00565F54" w:rsidRPr="000C6FC0" w:rsidRDefault="00565F54" w:rsidP="009B61D1">
            <w:pPr>
              <w:jc w:val="center"/>
            </w:pPr>
          </w:p>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val="restart"/>
            <w:vAlign w:val="center"/>
          </w:tcPr>
          <w:p w:rsidR="00565F54" w:rsidRPr="000C6FC0" w:rsidRDefault="00565F54" w:rsidP="00EA54A7"/>
          <w:p w:rsidR="00565F54" w:rsidRPr="000C6FC0" w:rsidRDefault="00565F54" w:rsidP="009B61D1">
            <w:pPr>
              <w:ind w:left="-533" w:firstLine="533"/>
              <w:jc w:val="center"/>
            </w:pPr>
            <w:r w:rsidRPr="000C6FC0">
              <w:t>Южен централен район</w:t>
            </w:r>
          </w:p>
          <w:p w:rsidR="00565F54" w:rsidRPr="000C6FC0" w:rsidRDefault="00565F54" w:rsidP="009B61D1">
            <w:pPr>
              <w:ind w:left="-533" w:firstLine="533"/>
              <w:jc w:val="center"/>
            </w:pPr>
          </w:p>
        </w:tc>
      </w:tr>
      <w:tr w:rsidR="00565F54" w:rsidRPr="000C6FC0" w:rsidTr="009B61D1">
        <w:trPr>
          <w:trHeight w:val="321"/>
          <w:jc w:val="center"/>
        </w:trPr>
        <w:tc>
          <w:tcPr>
            <w:tcW w:w="2454" w:type="dxa"/>
            <w:shd w:val="clear" w:color="auto" w:fill="D9D9D9"/>
          </w:tcPr>
          <w:p w:rsidR="00565F54" w:rsidRPr="000C6FC0" w:rsidRDefault="00565F54" w:rsidP="003F4A04">
            <w:pPr>
              <w:rPr>
                <w:b/>
              </w:rPr>
            </w:pPr>
            <w:r w:rsidRPr="000C6FC0">
              <w:rPr>
                <w:b/>
              </w:rPr>
              <w:t>Стамболийски</w:t>
            </w:r>
          </w:p>
        </w:tc>
        <w:tc>
          <w:tcPr>
            <w:tcW w:w="2693" w:type="dxa"/>
            <w:vMerge/>
          </w:tcPr>
          <w:p w:rsidR="00565F54" w:rsidRPr="000C6FC0" w:rsidRDefault="00565F54" w:rsidP="009B61D1">
            <w:pPr>
              <w:jc w:val="center"/>
            </w:pP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 xml:space="preserve">Пловдив </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Марица</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Перущица</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Кричим</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Брезово</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Родопи</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087F51">
            <w:pPr>
              <w:rPr>
                <w:b/>
              </w:rPr>
            </w:pPr>
            <w:r w:rsidRPr="000C6FC0">
              <w:rPr>
                <w:b/>
              </w:rPr>
              <w:t>Раковски</w:t>
            </w:r>
          </w:p>
        </w:tc>
        <w:tc>
          <w:tcPr>
            <w:tcW w:w="2693" w:type="dxa"/>
          </w:tcPr>
          <w:p w:rsidR="00565F54" w:rsidRPr="000C6FC0" w:rsidRDefault="00565F54" w:rsidP="009B61D1">
            <w:pPr>
              <w:jc w:val="center"/>
            </w:pPr>
            <w:r w:rsidRPr="000C6FC0">
              <w:rPr>
                <w:rFonts w:ascii="mregular" w:hAnsi="mregular"/>
                <w:color w:val="0F0F0F"/>
                <w:sz w:val="21"/>
                <w:szCs w:val="21"/>
                <w:shd w:val="clear" w:color="auto" w:fill="F5F5F5"/>
              </w:rPr>
              <w:t>П</w:t>
            </w:r>
            <w:r w:rsidRPr="000C6FC0">
              <w:t>ловдив</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3F4A04">
            <w:pPr>
              <w:rPr>
                <w:b/>
              </w:rPr>
            </w:pPr>
            <w:r w:rsidRPr="000C6FC0">
              <w:rPr>
                <w:b/>
              </w:rPr>
              <w:t>Батак</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Белово</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Стрелдча</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Брацигово</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Велинград</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Пазарджик</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Лесичово</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Панагюрище</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Пещера</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Пакитово</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Септември</w:t>
            </w:r>
          </w:p>
        </w:tc>
        <w:tc>
          <w:tcPr>
            <w:tcW w:w="2693" w:type="dxa"/>
          </w:tcPr>
          <w:p w:rsidR="00565F54" w:rsidRPr="000C6FC0" w:rsidRDefault="00565F54" w:rsidP="009B61D1">
            <w:pPr>
              <w:jc w:val="center"/>
            </w:pPr>
            <w:r w:rsidRPr="000C6FC0">
              <w:t>Пазарджик</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3F4A04">
            <w:pPr>
              <w:rPr>
                <w:b/>
              </w:rPr>
            </w:pPr>
            <w:r w:rsidRPr="000C6FC0">
              <w:rPr>
                <w:b/>
              </w:rPr>
              <w:t>Баните</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Борино</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Чепеларе</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lastRenderedPageBreak/>
              <w:t>Девин</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lastRenderedPageBreak/>
              <w:t>Достап</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Златоград</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Мадан</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Рудозем</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Неделино</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Смолян</w:t>
            </w:r>
          </w:p>
        </w:tc>
        <w:tc>
          <w:tcPr>
            <w:tcW w:w="2693" w:type="dxa"/>
          </w:tcPr>
          <w:p w:rsidR="00565F54" w:rsidRPr="000C6FC0" w:rsidRDefault="00565F54" w:rsidP="009B61D1">
            <w:pPr>
              <w:jc w:val="center"/>
            </w:pPr>
            <w:r w:rsidRPr="000C6FC0">
              <w:t>Смолян</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3F4A04">
            <w:pPr>
              <w:rPr>
                <w:b/>
              </w:rPr>
            </w:pPr>
            <w:r w:rsidRPr="000C6FC0">
              <w:rPr>
                <w:b/>
              </w:rPr>
              <w:t>Димитроград</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Ивайловград</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Лзбимец</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Хасково</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Маджарово</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Минерални бани</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Свиленград</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Сиимеоновград</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Стамболово</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Тополовград</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Харманли</w:t>
            </w:r>
          </w:p>
        </w:tc>
        <w:tc>
          <w:tcPr>
            <w:tcW w:w="2693" w:type="dxa"/>
          </w:tcPr>
          <w:p w:rsidR="00565F54" w:rsidRPr="000C6FC0" w:rsidRDefault="00565F54" w:rsidP="009B61D1">
            <w:pPr>
              <w:jc w:val="center"/>
            </w:pPr>
            <w:r w:rsidRPr="000C6FC0">
              <w:t>Хасково</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3F4A04">
            <w:pPr>
              <w:rPr>
                <w:b/>
              </w:rPr>
            </w:pPr>
            <w:r w:rsidRPr="000C6FC0">
              <w:rPr>
                <w:b/>
              </w:rPr>
              <w:t>Ардино</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Джебел</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Кирково</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Крумовград</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Кърджали</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Момчиловград</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r w:rsidR="00565F54" w:rsidRPr="000C6FC0" w:rsidTr="009B61D1">
        <w:trPr>
          <w:trHeight w:val="321"/>
          <w:jc w:val="center"/>
        </w:trPr>
        <w:tc>
          <w:tcPr>
            <w:tcW w:w="2454" w:type="dxa"/>
            <w:shd w:val="clear" w:color="auto" w:fill="D9D9D9"/>
          </w:tcPr>
          <w:p w:rsidR="00565F54" w:rsidRPr="000C6FC0" w:rsidRDefault="00565F54" w:rsidP="00847EE4">
            <w:pPr>
              <w:rPr>
                <w:b/>
              </w:rPr>
            </w:pPr>
            <w:r w:rsidRPr="000C6FC0">
              <w:rPr>
                <w:b/>
              </w:rPr>
              <w:t>Черноочене</w:t>
            </w:r>
          </w:p>
        </w:tc>
        <w:tc>
          <w:tcPr>
            <w:tcW w:w="2693" w:type="dxa"/>
          </w:tcPr>
          <w:p w:rsidR="00565F54" w:rsidRPr="000C6FC0" w:rsidRDefault="00565F54" w:rsidP="009B61D1">
            <w:pPr>
              <w:jc w:val="center"/>
            </w:pPr>
            <w:r w:rsidRPr="000C6FC0">
              <w:t>Кърджали</w:t>
            </w:r>
          </w:p>
        </w:tc>
        <w:tc>
          <w:tcPr>
            <w:tcW w:w="3585" w:type="dxa"/>
            <w:vMerge/>
          </w:tcPr>
          <w:p w:rsidR="00565F54" w:rsidRPr="000C6FC0" w:rsidRDefault="00565F54" w:rsidP="009B61D1">
            <w:pPr>
              <w:jc w:val="center"/>
            </w:pPr>
          </w:p>
        </w:tc>
      </w:tr>
    </w:tbl>
    <w:p w:rsidR="00565F54" w:rsidRPr="000C6FC0" w:rsidRDefault="00565F54" w:rsidP="003F4A04">
      <w:pPr>
        <w:spacing w:line="276" w:lineRule="auto"/>
        <w:ind w:firstLine="708"/>
        <w:jc w:val="both"/>
        <w:rPr>
          <w:i/>
        </w:rPr>
      </w:pPr>
      <w:r w:rsidRPr="000C6FC0">
        <w:rPr>
          <w:i/>
        </w:rPr>
        <w:t>Източник: Министерство на регионалното развитие и благоустройството</w:t>
      </w:r>
    </w:p>
    <w:p w:rsidR="00565F54" w:rsidRPr="000C6FC0" w:rsidRDefault="00565F54" w:rsidP="003F4A04">
      <w:pPr>
        <w:spacing w:line="276" w:lineRule="auto"/>
        <w:ind w:firstLine="708"/>
        <w:jc w:val="both"/>
      </w:pPr>
    </w:p>
    <w:p w:rsidR="00565F54" w:rsidRPr="000C6FC0" w:rsidRDefault="00565F54" w:rsidP="002C3A68">
      <w:pPr>
        <w:shd w:val="clear" w:color="auto" w:fill="FFFFFF"/>
        <w:spacing w:line="276" w:lineRule="auto"/>
        <w:ind w:firstLine="708"/>
        <w:jc w:val="both"/>
        <w:rPr>
          <w:color w:val="222222"/>
        </w:rPr>
      </w:pPr>
      <w:r w:rsidRPr="000C6FC0">
        <w:rPr>
          <w:b/>
          <w:i/>
          <w:color w:val="222222"/>
        </w:rPr>
        <w:t>Южен централен район</w:t>
      </w:r>
      <w:r w:rsidRPr="000C6FC0">
        <w:rPr>
          <w:color w:val="222222"/>
        </w:rPr>
        <w:t xml:space="preserve"> обхваща териториите на областите Пловдив, Пазарджик, Смолян, Кърджали и Хасково, с общо 57 общини. </w:t>
      </w:r>
    </w:p>
    <w:p w:rsidR="00565F54" w:rsidRPr="000C6FC0" w:rsidRDefault="00565F54" w:rsidP="002C3A68">
      <w:pPr>
        <w:shd w:val="clear" w:color="auto" w:fill="FFFFFF"/>
        <w:spacing w:line="276" w:lineRule="auto"/>
        <w:ind w:firstLine="708"/>
        <w:jc w:val="both"/>
        <w:rPr>
          <w:color w:val="222222"/>
        </w:rPr>
      </w:pPr>
      <w:r w:rsidRPr="000C6FC0">
        <w:rPr>
          <w:bCs/>
          <w:color w:val="222222"/>
        </w:rPr>
        <w:t>Площта</w:t>
      </w:r>
      <w:r w:rsidRPr="000C6FC0">
        <w:rPr>
          <w:color w:val="222222"/>
        </w:rPr>
        <w:t xml:space="preserve"> на Южен централен район е 22 365,1 кв. км, съставляваща 20.1% от територията на страната. Териториалната структура е следната: земеделските територии са 48.1%, горските – 45.1%, а урбанизираните територии заемат само 3.9%. </w:t>
      </w:r>
    </w:p>
    <w:p w:rsidR="00565F54" w:rsidRPr="000C6FC0" w:rsidRDefault="00565F54" w:rsidP="00087F51">
      <w:pPr>
        <w:shd w:val="clear" w:color="auto" w:fill="FFFFFF"/>
        <w:spacing w:after="240" w:line="276" w:lineRule="auto"/>
        <w:ind w:firstLine="708"/>
        <w:jc w:val="both"/>
        <w:rPr>
          <w:color w:val="222222"/>
        </w:rPr>
      </w:pPr>
      <w:r w:rsidRPr="000C6FC0">
        <w:rPr>
          <w:color w:val="222222"/>
        </w:rPr>
        <w:t>ЮЦР е сред най- богатите на биоразнообразие райони в страната. В него попада голяма част от Национален парк Централен Балкан, част от Национален парк Рила и целият масив на Родопите. На територията на района се намират 11 резервата, 9 поддържани резервата, 155 защитени местности и 98 природни забележителности. В района попадат и най-много от защитените зони по Натура 2000 – 44.5% от тези за страната.</w:t>
      </w:r>
    </w:p>
    <w:p w:rsidR="00565F54" w:rsidRPr="000C6FC0" w:rsidRDefault="00565F54" w:rsidP="00916A01">
      <w:pPr>
        <w:pStyle w:val="NormalWeb"/>
        <w:shd w:val="clear" w:color="auto" w:fill="FFFFFF"/>
        <w:spacing w:after="120" w:line="276" w:lineRule="auto"/>
        <w:jc w:val="both"/>
        <w:rPr>
          <w:bCs/>
          <w:color w:val="222222"/>
        </w:rPr>
      </w:pPr>
    </w:p>
    <w:p w:rsidR="00565F54" w:rsidRPr="000C6FC0" w:rsidRDefault="00565F54" w:rsidP="000313A7">
      <w:pPr>
        <w:spacing w:after="240"/>
        <w:ind w:firstLine="708"/>
        <w:jc w:val="center"/>
        <w:rPr>
          <w:i/>
        </w:rPr>
      </w:pPr>
      <w:bookmarkStart w:id="14" w:name="_Toc509572799"/>
      <w:r w:rsidRPr="000C6FC0">
        <w:rPr>
          <w:b/>
          <w:i/>
          <w:sz w:val="22"/>
          <w:szCs w:val="20"/>
          <w:lang w:eastAsia="de-DE"/>
        </w:rPr>
        <w:lastRenderedPageBreak/>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1</w:t>
      </w:r>
      <w:r w:rsidR="008B6174" w:rsidRPr="000C6FC0">
        <w:rPr>
          <w:b/>
          <w:i/>
          <w:sz w:val="22"/>
          <w:szCs w:val="20"/>
          <w:lang w:eastAsia="de-DE"/>
        </w:rPr>
        <w:fldChar w:fldCharType="end"/>
      </w:r>
      <w:r w:rsidRPr="000C6FC0">
        <w:rPr>
          <w:i/>
        </w:rPr>
        <w:t>– Географско разположение на районите на планиране</w:t>
      </w:r>
      <w:bookmarkEnd w:id="14"/>
    </w:p>
    <w:p w:rsidR="00565F54" w:rsidRPr="000C6FC0" w:rsidRDefault="00831B18" w:rsidP="002C3A68">
      <w:pPr>
        <w:spacing w:after="240"/>
        <w:ind w:hanging="284"/>
        <w:jc w:val="center"/>
      </w:pPr>
      <w:r w:rsidRPr="000C6FC0">
        <w:rPr>
          <w:noProof/>
          <w:lang w:val="en-US" w:eastAsia="en-US"/>
        </w:rPr>
        <w:drawing>
          <wp:inline distT="0" distB="0" distL="0" distR="0" wp14:anchorId="1EFDA72B" wp14:editId="0402EAA0">
            <wp:extent cx="5464175" cy="3248025"/>
            <wp:effectExtent l="0" t="0" r="3175" b="9525"/>
            <wp:docPr id="7" name="Картина 47" descr="Свързано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7" descr="Свързано изображе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64175" cy="3248025"/>
                    </a:xfrm>
                    <a:prstGeom prst="rect">
                      <a:avLst/>
                    </a:prstGeom>
                    <a:noFill/>
                    <a:ln>
                      <a:noFill/>
                    </a:ln>
                  </pic:spPr>
                </pic:pic>
              </a:graphicData>
            </a:graphic>
          </wp:inline>
        </w:drawing>
      </w:r>
    </w:p>
    <w:p w:rsidR="00565F54" w:rsidRPr="000C6FC0" w:rsidRDefault="00565F54" w:rsidP="00BB08C9">
      <w:pPr>
        <w:ind w:firstLine="708"/>
        <w:jc w:val="both"/>
      </w:pPr>
    </w:p>
    <w:p w:rsidR="00565F54" w:rsidRPr="000C6FC0" w:rsidRDefault="00565F54" w:rsidP="00BB08C9">
      <w:pPr>
        <w:ind w:firstLine="708"/>
        <w:jc w:val="center"/>
        <w:rPr>
          <w:i/>
        </w:rPr>
      </w:pPr>
      <w:bookmarkStart w:id="15" w:name="_Toc20076192"/>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w:t>
      </w:r>
      <w:r w:rsidR="008B6174" w:rsidRPr="000C6FC0">
        <w:rPr>
          <w:b/>
          <w:i/>
          <w:sz w:val="22"/>
          <w:szCs w:val="20"/>
          <w:lang w:eastAsia="de-DE"/>
        </w:rPr>
        <w:fldChar w:fldCharType="end"/>
      </w:r>
      <w:r w:rsidRPr="000C6FC0">
        <w:rPr>
          <w:i/>
        </w:rPr>
        <w:t>– Територия на РСУО Пловдид и население към 31.12.2017 г.</w:t>
      </w:r>
      <w:bookmarkEnd w:id="15"/>
    </w:p>
    <w:p w:rsidR="00565F54" w:rsidRPr="000C6FC0" w:rsidRDefault="00565F54" w:rsidP="00BB63F3">
      <w:pPr>
        <w:tabs>
          <w:tab w:val="left" w:pos="2130"/>
        </w:tabs>
        <w:rPr>
          <w:sz w:val="22"/>
          <w:szCs w:val="22"/>
        </w:rPr>
      </w:pPr>
    </w:p>
    <w:p w:rsidR="00565F54" w:rsidRPr="000C6FC0" w:rsidRDefault="00565F54" w:rsidP="00BB63F3">
      <w:pPr>
        <w:tabs>
          <w:tab w:val="left" w:pos="2130"/>
        </w:tabs>
        <w:rPr>
          <w:sz w:val="22"/>
          <w:szCs w:val="22"/>
        </w:rPr>
      </w:pPr>
      <w:r w:rsidRPr="000C6FC0">
        <w:rPr>
          <w:sz w:val="22"/>
          <w:szCs w:val="22"/>
        </w:rPr>
        <w:tab/>
      </w:r>
    </w:p>
    <w:tbl>
      <w:tblPr>
        <w:tblW w:w="2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9"/>
        <w:gridCol w:w="857"/>
        <w:gridCol w:w="801"/>
        <w:gridCol w:w="740"/>
        <w:gridCol w:w="1088"/>
        <w:gridCol w:w="1289"/>
        <w:gridCol w:w="805"/>
        <w:gridCol w:w="793"/>
        <w:gridCol w:w="908"/>
        <w:gridCol w:w="980"/>
        <w:gridCol w:w="857"/>
      </w:tblGrid>
      <w:tr w:rsidR="00565F54" w:rsidRPr="000C6FC0" w:rsidTr="009B61D1">
        <w:trPr>
          <w:jc w:val="center"/>
        </w:trPr>
        <w:tc>
          <w:tcPr>
            <w:tcW w:w="236" w:type="dxa"/>
            <w:shd w:val="clear" w:color="auto" w:fill="D9D9D9"/>
          </w:tcPr>
          <w:p w:rsidR="00565F54" w:rsidRPr="000C6FC0" w:rsidRDefault="00565F54" w:rsidP="009B61D1">
            <w:pPr>
              <w:jc w:val="center"/>
              <w:rPr>
                <w:b/>
                <w:sz w:val="16"/>
                <w:szCs w:val="16"/>
              </w:rPr>
            </w:pPr>
            <w:r w:rsidRPr="000C6FC0">
              <w:rPr>
                <w:b/>
                <w:sz w:val="16"/>
                <w:szCs w:val="16"/>
              </w:rPr>
              <w:t>Община</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Пловдив</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 xml:space="preserve">Марица </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Родопи</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 xml:space="preserve">Съединение </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 xml:space="preserve">Стамболийски </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Кричим</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Брезово</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Раковски</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Перущица</w:t>
            </w:r>
          </w:p>
        </w:tc>
        <w:tc>
          <w:tcPr>
            <w:tcW w:w="236" w:type="dxa"/>
            <w:shd w:val="clear" w:color="auto" w:fill="D9D9D9"/>
          </w:tcPr>
          <w:p w:rsidR="00565F54" w:rsidRPr="000C6FC0" w:rsidRDefault="00565F54" w:rsidP="009B61D1">
            <w:pPr>
              <w:jc w:val="center"/>
              <w:rPr>
                <w:b/>
                <w:sz w:val="16"/>
                <w:szCs w:val="16"/>
              </w:rPr>
            </w:pPr>
            <w:r w:rsidRPr="000C6FC0">
              <w:rPr>
                <w:b/>
                <w:sz w:val="16"/>
                <w:szCs w:val="16"/>
              </w:rPr>
              <w:t>Обща площ на регион Пловдив /дка/</w:t>
            </w:r>
          </w:p>
        </w:tc>
      </w:tr>
      <w:tr w:rsidR="00565F54" w:rsidRPr="000C6FC0" w:rsidTr="009B61D1">
        <w:trPr>
          <w:trHeight w:val="566"/>
          <w:jc w:val="center"/>
        </w:trPr>
        <w:tc>
          <w:tcPr>
            <w:tcW w:w="236" w:type="dxa"/>
            <w:shd w:val="clear" w:color="auto" w:fill="D9D9D9"/>
          </w:tcPr>
          <w:p w:rsidR="00565F54" w:rsidRPr="000C6FC0" w:rsidRDefault="00565F54" w:rsidP="009B61D1">
            <w:pPr>
              <w:jc w:val="center"/>
              <w:rPr>
                <w:b/>
                <w:sz w:val="16"/>
                <w:szCs w:val="16"/>
              </w:rPr>
            </w:pPr>
          </w:p>
          <w:p w:rsidR="00565F54" w:rsidRPr="000C6FC0" w:rsidRDefault="00565F54" w:rsidP="009B61D1">
            <w:pPr>
              <w:jc w:val="center"/>
              <w:rPr>
                <w:b/>
                <w:sz w:val="16"/>
                <w:szCs w:val="16"/>
              </w:rPr>
            </w:pPr>
            <w:r w:rsidRPr="000C6FC0">
              <w:rPr>
                <w:b/>
                <w:sz w:val="16"/>
                <w:szCs w:val="16"/>
              </w:rPr>
              <w:t>Площ /дка/</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101,981</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rFonts w:ascii="Arial" w:hAnsi="Arial" w:cs="Arial"/>
                <w:color w:val="222222"/>
                <w:sz w:val="16"/>
                <w:szCs w:val="16"/>
                <w:shd w:val="clear" w:color="auto" w:fill="FFFFFF"/>
              </w:rPr>
              <w:t>342,657</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573 680</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297,992</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61,270</w:t>
            </w:r>
          </w:p>
        </w:tc>
        <w:tc>
          <w:tcPr>
            <w:tcW w:w="236" w:type="dxa"/>
            <w:vAlign w:val="center"/>
          </w:tcPr>
          <w:p w:rsidR="00565F54" w:rsidRPr="000C6FC0" w:rsidRDefault="00565F54" w:rsidP="009B61D1">
            <w:pPr>
              <w:jc w:val="center"/>
              <w:rPr>
                <w:sz w:val="16"/>
                <w:szCs w:val="16"/>
              </w:rPr>
            </w:pPr>
            <w:r w:rsidRPr="000C6FC0">
              <w:rPr>
                <w:rFonts w:ascii="Arial" w:hAnsi="Arial" w:cs="Arial"/>
                <w:color w:val="222222"/>
                <w:sz w:val="16"/>
                <w:szCs w:val="16"/>
                <w:shd w:val="clear" w:color="auto" w:fill="FFFFFF"/>
              </w:rPr>
              <w:t>54,895</w:t>
            </w:r>
          </w:p>
        </w:tc>
        <w:tc>
          <w:tcPr>
            <w:tcW w:w="236" w:type="dxa"/>
            <w:vAlign w:val="center"/>
          </w:tcPr>
          <w:p w:rsidR="00565F54" w:rsidRPr="000C6FC0" w:rsidRDefault="00565F54" w:rsidP="009B61D1">
            <w:pPr>
              <w:jc w:val="center"/>
              <w:rPr>
                <w:sz w:val="16"/>
                <w:szCs w:val="16"/>
              </w:rPr>
            </w:pPr>
            <w:r w:rsidRPr="000C6FC0">
              <w:rPr>
                <w:sz w:val="16"/>
                <w:szCs w:val="16"/>
              </w:rPr>
              <w:t>465,405</w:t>
            </w:r>
          </w:p>
        </w:tc>
        <w:tc>
          <w:tcPr>
            <w:tcW w:w="236" w:type="dxa"/>
            <w:vAlign w:val="center"/>
          </w:tcPr>
          <w:p w:rsidR="00565F54" w:rsidRPr="000C6FC0" w:rsidRDefault="00565F54" w:rsidP="009B61D1">
            <w:pPr>
              <w:jc w:val="center"/>
              <w:rPr>
                <w:sz w:val="16"/>
                <w:szCs w:val="16"/>
              </w:rPr>
            </w:pPr>
            <w:r w:rsidRPr="000C6FC0">
              <w:rPr>
                <w:rFonts w:ascii="Arial" w:hAnsi="Arial" w:cs="Arial"/>
                <w:color w:val="222222"/>
                <w:sz w:val="16"/>
                <w:szCs w:val="16"/>
                <w:shd w:val="clear" w:color="auto" w:fill="FFFFFF"/>
              </w:rPr>
              <w:t>263,963</w:t>
            </w:r>
          </w:p>
        </w:tc>
        <w:tc>
          <w:tcPr>
            <w:tcW w:w="236" w:type="dxa"/>
            <w:vAlign w:val="center"/>
          </w:tcPr>
          <w:p w:rsidR="00565F54" w:rsidRPr="000C6FC0" w:rsidRDefault="00565F54" w:rsidP="009B61D1">
            <w:pPr>
              <w:jc w:val="center"/>
              <w:rPr>
                <w:sz w:val="16"/>
                <w:szCs w:val="16"/>
              </w:rPr>
            </w:pPr>
            <w:r w:rsidRPr="000C6FC0">
              <w:rPr>
                <w:sz w:val="16"/>
                <w:szCs w:val="16"/>
              </w:rPr>
              <w:t>48,719</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rFonts w:ascii="Calibri" w:hAnsi="Calibri" w:cs="Calibri"/>
                <w:color w:val="000000"/>
                <w:sz w:val="16"/>
                <w:szCs w:val="16"/>
              </w:rPr>
            </w:pPr>
            <w:r w:rsidRPr="000C6FC0">
              <w:rPr>
                <w:rFonts w:ascii="Calibri" w:hAnsi="Calibri" w:cs="Calibri"/>
                <w:color w:val="000000"/>
                <w:sz w:val="16"/>
                <w:szCs w:val="16"/>
              </w:rPr>
              <w:t>1636,88</w:t>
            </w:r>
          </w:p>
          <w:p w:rsidR="00565F54" w:rsidRPr="000C6FC0" w:rsidRDefault="00565F54" w:rsidP="009B61D1">
            <w:pPr>
              <w:jc w:val="center"/>
              <w:rPr>
                <w:sz w:val="16"/>
                <w:szCs w:val="16"/>
              </w:rPr>
            </w:pPr>
          </w:p>
        </w:tc>
      </w:tr>
      <w:tr w:rsidR="00565F54" w:rsidRPr="000C6FC0" w:rsidTr="009B61D1">
        <w:trPr>
          <w:jc w:val="center"/>
        </w:trPr>
        <w:tc>
          <w:tcPr>
            <w:tcW w:w="236" w:type="dxa"/>
            <w:shd w:val="clear" w:color="auto" w:fill="D9D9D9"/>
          </w:tcPr>
          <w:p w:rsidR="00565F54" w:rsidRPr="000C6FC0" w:rsidRDefault="00565F54" w:rsidP="009B61D1">
            <w:pPr>
              <w:jc w:val="center"/>
              <w:rPr>
                <w:b/>
                <w:sz w:val="16"/>
                <w:szCs w:val="16"/>
              </w:rPr>
            </w:pPr>
            <w:r w:rsidRPr="000C6FC0">
              <w:rPr>
                <w:b/>
                <w:sz w:val="16"/>
                <w:szCs w:val="16"/>
              </w:rPr>
              <w:t>Население към 31.12.2017 г.</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345 213</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31 163</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30 498</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9 676</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rFonts w:ascii="Tahoma" w:hAnsi="Tahoma" w:cs="Tahoma"/>
                <w:color w:val="000000"/>
                <w:sz w:val="16"/>
                <w:szCs w:val="16"/>
                <w:shd w:val="clear" w:color="auto" w:fill="F0F0F0"/>
              </w:rPr>
              <w:t>19 849</w:t>
            </w:r>
          </w:p>
        </w:tc>
        <w:tc>
          <w:tcPr>
            <w:tcW w:w="236" w:type="dxa"/>
            <w:vAlign w:val="center"/>
          </w:tcPr>
          <w:p w:rsidR="00565F54" w:rsidRPr="000C6FC0" w:rsidRDefault="00565F54" w:rsidP="009B61D1">
            <w:pPr>
              <w:jc w:val="center"/>
              <w:rPr>
                <w:sz w:val="16"/>
                <w:szCs w:val="16"/>
              </w:rPr>
            </w:pPr>
            <w:r w:rsidRPr="000C6FC0">
              <w:rPr>
                <w:rFonts w:ascii="Tahoma" w:hAnsi="Tahoma" w:cs="Tahoma"/>
                <w:color w:val="000000"/>
                <w:sz w:val="16"/>
                <w:szCs w:val="16"/>
                <w:shd w:val="clear" w:color="auto" w:fill="F0F0F0"/>
              </w:rPr>
              <w:t>7 991</w:t>
            </w:r>
          </w:p>
        </w:tc>
        <w:tc>
          <w:tcPr>
            <w:tcW w:w="236" w:type="dxa"/>
            <w:vAlign w:val="center"/>
          </w:tcPr>
          <w:p w:rsidR="00565F54" w:rsidRPr="000C6FC0" w:rsidRDefault="00565F54" w:rsidP="009B61D1">
            <w:pPr>
              <w:jc w:val="center"/>
              <w:rPr>
                <w:sz w:val="16"/>
                <w:szCs w:val="16"/>
              </w:rPr>
            </w:pPr>
            <w:r w:rsidRPr="000C6FC0">
              <w:rPr>
                <w:sz w:val="16"/>
                <w:szCs w:val="16"/>
              </w:rPr>
              <w:t>6 479</w:t>
            </w:r>
          </w:p>
        </w:tc>
        <w:tc>
          <w:tcPr>
            <w:tcW w:w="236" w:type="dxa"/>
            <w:vAlign w:val="center"/>
          </w:tcPr>
          <w:p w:rsidR="00565F54" w:rsidRPr="000C6FC0" w:rsidRDefault="00565F54" w:rsidP="009B61D1">
            <w:pPr>
              <w:jc w:val="center"/>
              <w:rPr>
                <w:sz w:val="16"/>
                <w:szCs w:val="16"/>
              </w:rPr>
            </w:pPr>
            <w:r w:rsidRPr="000C6FC0">
              <w:rPr>
                <w:sz w:val="16"/>
                <w:szCs w:val="16"/>
              </w:rPr>
              <w:t>25 520</w:t>
            </w:r>
          </w:p>
        </w:tc>
        <w:tc>
          <w:tcPr>
            <w:tcW w:w="236" w:type="dxa"/>
            <w:vAlign w:val="center"/>
          </w:tcPr>
          <w:p w:rsidR="00565F54" w:rsidRPr="000C6FC0" w:rsidRDefault="00565F54" w:rsidP="009B61D1">
            <w:pPr>
              <w:jc w:val="center"/>
              <w:rPr>
                <w:sz w:val="16"/>
                <w:szCs w:val="16"/>
              </w:rPr>
            </w:pPr>
            <w:r w:rsidRPr="000C6FC0">
              <w:rPr>
                <w:sz w:val="16"/>
                <w:szCs w:val="16"/>
              </w:rPr>
              <w:t>4 798</w:t>
            </w:r>
          </w:p>
        </w:tc>
        <w:tc>
          <w:tcPr>
            <w:tcW w:w="236" w:type="dxa"/>
            <w:vAlign w:val="center"/>
          </w:tcPr>
          <w:p w:rsidR="00565F54" w:rsidRPr="000C6FC0" w:rsidRDefault="00565F54" w:rsidP="009B61D1">
            <w:pPr>
              <w:jc w:val="center"/>
              <w:rPr>
                <w:sz w:val="16"/>
                <w:szCs w:val="16"/>
              </w:rPr>
            </w:pPr>
          </w:p>
          <w:p w:rsidR="00565F54" w:rsidRPr="000C6FC0" w:rsidRDefault="00565F54" w:rsidP="009B61D1">
            <w:pPr>
              <w:jc w:val="center"/>
              <w:rPr>
                <w:sz w:val="16"/>
                <w:szCs w:val="16"/>
              </w:rPr>
            </w:pPr>
            <w:r w:rsidRPr="000C6FC0">
              <w:rPr>
                <w:sz w:val="16"/>
                <w:szCs w:val="16"/>
              </w:rPr>
              <w:t>453347</w:t>
            </w:r>
          </w:p>
        </w:tc>
      </w:tr>
    </w:tbl>
    <w:p w:rsidR="00565F54" w:rsidRPr="000C6FC0" w:rsidRDefault="00565F54" w:rsidP="00BB63F3">
      <w:pPr>
        <w:tabs>
          <w:tab w:val="left" w:pos="2130"/>
        </w:tabs>
        <w:rPr>
          <w:sz w:val="22"/>
          <w:szCs w:val="22"/>
        </w:rPr>
        <w:sectPr w:rsidR="00565F54" w:rsidRPr="000C6FC0" w:rsidSect="004321D9">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BB63F3">
      <w:pPr>
        <w:spacing w:before="120"/>
        <w:jc w:val="both"/>
      </w:pPr>
      <w:r w:rsidRPr="000C6FC0">
        <w:lastRenderedPageBreak/>
        <w:t xml:space="preserve">Общините включени в проектното предложение са Съединение и Стамболийски. </w:t>
      </w:r>
    </w:p>
    <w:p w:rsidR="00565F54" w:rsidRPr="000C6FC0" w:rsidRDefault="00565F54" w:rsidP="004B45B2">
      <w:pPr>
        <w:ind w:firstLine="708"/>
        <w:jc w:val="both"/>
      </w:pPr>
    </w:p>
    <w:p w:rsidR="00565F54" w:rsidRPr="000C6FC0" w:rsidRDefault="00565F54" w:rsidP="00BB08C9">
      <w:pPr>
        <w:ind w:firstLine="708"/>
        <w:jc w:val="center"/>
        <w:rPr>
          <w:i/>
        </w:rPr>
      </w:pPr>
      <w:bookmarkStart w:id="16" w:name="_Toc509572800"/>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2</w:t>
      </w:r>
      <w:r w:rsidR="008B6174" w:rsidRPr="000C6FC0">
        <w:rPr>
          <w:b/>
          <w:i/>
          <w:sz w:val="22"/>
          <w:szCs w:val="20"/>
          <w:lang w:eastAsia="de-DE"/>
        </w:rPr>
        <w:fldChar w:fldCharType="end"/>
      </w:r>
      <w:r w:rsidRPr="000C6FC0">
        <w:rPr>
          <w:i/>
        </w:rPr>
        <w:t>– Общините включени в проектн</w:t>
      </w:r>
      <w:bookmarkEnd w:id="16"/>
      <w:r w:rsidRPr="000C6FC0">
        <w:rPr>
          <w:i/>
        </w:rPr>
        <w:t>ото предложение</w:t>
      </w:r>
    </w:p>
    <w:p w:rsidR="00565F54" w:rsidRPr="000C6FC0" w:rsidRDefault="00565F54" w:rsidP="00BB08C9">
      <w:pPr>
        <w:ind w:firstLine="708"/>
        <w:jc w:val="center"/>
        <w:rPr>
          <w:i/>
        </w:rPr>
      </w:pPr>
    </w:p>
    <w:p w:rsidR="00565F54" w:rsidRPr="000C6FC0" w:rsidRDefault="00565F54" w:rsidP="00BB08C9">
      <w:pPr>
        <w:ind w:firstLine="708"/>
        <w:jc w:val="center"/>
      </w:pPr>
      <w:r w:rsidRPr="000C6FC0">
        <w:t xml:space="preserve"> </w:t>
      </w:r>
    </w:p>
    <w:p w:rsidR="00565F54" w:rsidRPr="000C6FC0" w:rsidRDefault="00831B18" w:rsidP="00BB08C9">
      <w:pPr>
        <w:ind w:firstLine="708"/>
        <w:jc w:val="center"/>
      </w:pPr>
      <w:r w:rsidRPr="000C6FC0">
        <w:rPr>
          <w:noProof/>
          <w:lang w:val="en-US" w:eastAsia="en-US"/>
        </w:rPr>
        <w:drawing>
          <wp:inline distT="0" distB="0" distL="0" distR="0" wp14:anchorId="7EEFB2F8" wp14:editId="4CB1D2CC">
            <wp:extent cx="4740275" cy="4293870"/>
            <wp:effectExtent l="0" t="0" r="3175"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40275" cy="4293870"/>
                    </a:xfrm>
                    <a:prstGeom prst="rect">
                      <a:avLst/>
                    </a:prstGeom>
                    <a:noFill/>
                    <a:ln>
                      <a:noFill/>
                    </a:ln>
                  </pic:spPr>
                </pic:pic>
              </a:graphicData>
            </a:graphic>
          </wp:inline>
        </w:drawing>
      </w:r>
    </w:p>
    <w:p w:rsidR="00565F54" w:rsidRPr="000C6FC0" w:rsidRDefault="00565F54" w:rsidP="00B53947">
      <w:pPr>
        <w:jc w:val="center"/>
      </w:pPr>
    </w:p>
    <w:p w:rsidR="00565F54" w:rsidRPr="000C6FC0" w:rsidRDefault="00565F54" w:rsidP="004B45B2">
      <w:pPr>
        <w:ind w:firstLine="708"/>
        <w:jc w:val="both"/>
      </w:pPr>
    </w:p>
    <w:p w:rsidR="00565F54" w:rsidRPr="000C6FC0" w:rsidRDefault="00565F54" w:rsidP="00240BBC">
      <w:pPr>
        <w:keepNext/>
        <w:shd w:val="clear" w:color="auto" w:fill="CCC0D9"/>
        <w:spacing w:after="120"/>
        <w:ind w:right="113"/>
        <w:jc w:val="both"/>
        <w:outlineLvl w:val="1"/>
        <w:rPr>
          <w:b/>
        </w:rPr>
      </w:pPr>
      <w:bookmarkStart w:id="17" w:name="_Toc514774803"/>
      <w:r w:rsidRPr="000C6FC0">
        <w:rPr>
          <w:b/>
        </w:rPr>
        <w:t>2.3. Бенефициенти на проекта</w:t>
      </w:r>
      <w:bookmarkEnd w:id="17"/>
      <w:r w:rsidRPr="000C6FC0">
        <w:rPr>
          <w:b/>
        </w:rPr>
        <w:t xml:space="preserve"> </w:t>
      </w:r>
    </w:p>
    <w:p w:rsidR="00565F54" w:rsidRPr="000C6FC0" w:rsidRDefault="00565F54" w:rsidP="00887D35">
      <w:pPr>
        <w:ind w:firstLine="708"/>
        <w:jc w:val="both"/>
      </w:pPr>
    </w:p>
    <w:p w:rsidR="00565F54" w:rsidRPr="000C6FC0" w:rsidRDefault="00565F54" w:rsidP="00B53947">
      <w:pPr>
        <w:spacing w:line="276" w:lineRule="auto"/>
        <w:ind w:firstLine="708"/>
        <w:jc w:val="both"/>
      </w:pPr>
      <w:r w:rsidRPr="000C6FC0">
        <w:t>Бенефициенти на проекта са горепосочените две общини Съединение и Стамболийски,  които съставляват част от регион за управление на отпадъците пловдив.</w:t>
      </w:r>
    </w:p>
    <w:p w:rsidR="00565F54" w:rsidRPr="000C6FC0" w:rsidRDefault="00565F54" w:rsidP="00B53947">
      <w:pPr>
        <w:spacing w:line="276" w:lineRule="auto"/>
        <w:ind w:firstLine="708"/>
        <w:jc w:val="both"/>
      </w:pPr>
      <w:r w:rsidRPr="000C6FC0">
        <w:t xml:space="preserve">Целевите групи, които ще се възползват от реализацията на предложената и избрана Регионална Система за управление на отпадъци, са: </w:t>
      </w:r>
    </w:p>
    <w:p w:rsidR="00565F54" w:rsidRPr="000C6FC0" w:rsidRDefault="00565F54" w:rsidP="008977B5">
      <w:pPr>
        <w:pStyle w:val="ListParagraph"/>
        <w:numPr>
          <w:ilvl w:val="0"/>
          <w:numId w:val="24"/>
        </w:numPr>
        <w:spacing w:line="276" w:lineRule="auto"/>
        <w:ind w:left="0" w:firstLine="1068"/>
        <w:jc w:val="both"/>
      </w:pPr>
      <w:r w:rsidRPr="000C6FC0">
        <w:t xml:space="preserve">Представители на местните власти; </w:t>
      </w:r>
    </w:p>
    <w:p w:rsidR="00565F54" w:rsidRPr="000C6FC0" w:rsidRDefault="00565F54" w:rsidP="008977B5">
      <w:pPr>
        <w:pStyle w:val="ListParagraph"/>
        <w:numPr>
          <w:ilvl w:val="0"/>
          <w:numId w:val="24"/>
        </w:numPr>
        <w:spacing w:line="276" w:lineRule="auto"/>
        <w:ind w:left="0" w:firstLine="1068"/>
        <w:jc w:val="both"/>
      </w:pPr>
      <w:r w:rsidRPr="000C6FC0">
        <w:t xml:space="preserve">Служители в Общините и регионалните структури на МОСВ, участващи в управлението на битовите и производствените отпадъци и </w:t>
      </w:r>
    </w:p>
    <w:p w:rsidR="00565F54" w:rsidRPr="000C6FC0" w:rsidRDefault="00565F54" w:rsidP="008977B5">
      <w:pPr>
        <w:pStyle w:val="ListParagraph"/>
        <w:numPr>
          <w:ilvl w:val="0"/>
          <w:numId w:val="24"/>
        </w:numPr>
        <w:spacing w:line="276" w:lineRule="auto"/>
        <w:ind w:left="0" w:firstLine="1068"/>
        <w:jc w:val="both"/>
      </w:pPr>
      <w:r w:rsidRPr="000C6FC0">
        <w:t>Жителите в региона.</w:t>
      </w:r>
    </w:p>
    <w:p w:rsidR="00565F54" w:rsidRPr="000C6FC0" w:rsidRDefault="00565F54" w:rsidP="00AF53A5">
      <w:pPr>
        <w:spacing w:line="276" w:lineRule="auto"/>
        <w:jc w:val="both"/>
      </w:pPr>
    </w:p>
    <w:p w:rsidR="00565F54" w:rsidRPr="000C6FC0" w:rsidRDefault="00565F54" w:rsidP="00AF53A5">
      <w:pPr>
        <w:spacing w:line="276" w:lineRule="auto"/>
        <w:jc w:val="both"/>
      </w:pPr>
    </w:p>
    <w:p w:rsidR="00565F54" w:rsidRPr="000C6FC0" w:rsidRDefault="00565F54" w:rsidP="00AF53A5">
      <w:pPr>
        <w:spacing w:line="276" w:lineRule="auto"/>
        <w:jc w:val="both"/>
      </w:pPr>
    </w:p>
    <w:p w:rsidR="00565F54" w:rsidRPr="000C6FC0" w:rsidRDefault="00565F54" w:rsidP="00501A24">
      <w:pPr>
        <w:keepNext/>
        <w:shd w:val="clear" w:color="auto" w:fill="CCC0D9"/>
        <w:spacing w:after="120"/>
        <w:ind w:right="113"/>
        <w:jc w:val="both"/>
        <w:outlineLvl w:val="1"/>
        <w:rPr>
          <w:b/>
        </w:rPr>
      </w:pPr>
      <w:bookmarkStart w:id="18" w:name="_Toc514774804"/>
      <w:r w:rsidRPr="000C6FC0">
        <w:rPr>
          <w:b/>
        </w:rPr>
        <w:lastRenderedPageBreak/>
        <w:t>2.4. Природно-географска характеристика на общините в проектния регион</w:t>
      </w:r>
      <w:bookmarkEnd w:id="18"/>
    </w:p>
    <w:p w:rsidR="00565F54" w:rsidRPr="000C6FC0" w:rsidRDefault="00565F54" w:rsidP="00B53947">
      <w:pPr>
        <w:spacing w:line="276" w:lineRule="auto"/>
        <w:ind w:firstLine="708"/>
        <w:jc w:val="both"/>
      </w:pPr>
    </w:p>
    <w:p w:rsidR="00565F54" w:rsidRPr="000C6FC0" w:rsidRDefault="00565F54" w:rsidP="003B7255">
      <w:pPr>
        <w:spacing w:line="276" w:lineRule="auto"/>
        <w:jc w:val="both"/>
        <w:rPr>
          <w:b/>
        </w:rPr>
      </w:pPr>
      <w:r w:rsidRPr="000C6FC0">
        <w:rPr>
          <w:b/>
        </w:rPr>
        <w:t>2.4.1. ОБЩИНА СЪЕДИНЕНИЕ</w:t>
      </w:r>
    </w:p>
    <w:p w:rsidR="00565F54" w:rsidRPr="000C6FC0" w:rsidRDefault="00565F54" w:rsidP="00040BC8">
      <w:pPr>
        <w:spacing w:before="240" w:after="120" w:line="360" w:lineRule="auto"/>
        <w:rPr>
          <w:b/>
          <w:lang w:eastAsia="en-US"/>
        </w:rPr>
      </w:pPr>
      <w:r w:rsidRPr="000C6FC0">
        <w:rPr>
          <w:b/>
          <w:lang w:eastAsia="en-US"/>
        </w:rPr>
        <w:t>Географска характеристика</w:t>
      </w:r>
    </w:p>
    <w:tbl>
      <w:tblPr>
        <w:tblW w:w="9878" w:type="dxa"/>
        <w:jc w:val="center"/>
        <w:tblLayout w:type="fixed"/>
        <w:tblLook w:val="01E0" w:firstRow="1" w:lastRow="1" w:firstColumn="1" w:lastColumn="1" w:noHBand="0" w:noVBand="0"/>
      </w:tblPr>
      <w:tblGrid>
        <w:gridCol w:w="4775"/>
        <w:gridCol w:w="5103"/>
      </w:tblGrid>
      <w:tr w:rsidR="00565F54" w:rsidRPr="000C6FC0" w:rsidTr="00040BC8">
        <w:trPr>
          <w:trHeight w:val="4720"/>
          <w:jc w:val="center"/>
        </w:trPr>
        <w:tc>
          <w:tcPr>
            <w:tcW w:w="4775" w:type="dxa"/>
          </w:tcPr>
          <w:p w:rsidR="00565F54" w:rsidRPr="000C6FC0" w:rsidRDefault="00831B18" w:rsidP="00040BC8">
            <w:pPr>
              <w:keepNext/>
              <w:spacing w:after="120" w:line="264" w:lineRule="auto"/>
              <w:ind w:left="-288"/>
              <w:jc w:val="center"/>
              <w:rPr>
                <w:lang w:eastAsia="en-US"/>
              </w:rPr>
            </w:pPr>
            <w:r w:rsidRPr="000C6FC0">
              <w:rPr>
                <w:b/>
                <w:caps/>
                <w:noProof/>
                <w:lang w:val="en-US" w:eastAsia="en-US"/>
              </w:rPr>
              <w:drawing>
                <wp:inline distT="0" distB="0" distL="0" distR="0" wp14:anchorId="5CF0BBF1" wp14:editId="1A66F29B">
                  <wp:extent cx="3065145" cy="2969895"/>
                  <wp:effectExtent l="0" t="0" r="1905" b="1905"/>
                  <wp:docPr id="9" name="Picture 8" descr="280px-Plovdiv_Oblast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80px-Plovdiv_Oblast_ma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5145" cy="2969895"/>
                          </a:xfrm>
                          <a:prstGeom prst="rect">
                            <a:avLst/>
                          </a:prstGeom>
                          <a:noFill/>
                          <a:ln>
                            <a:noFill/>
                          </a:ln>
                        </pic:spPr>
                      </pic:pic>
                    </a:graphicData>
                  </a:graphic>
                </wp:inline>
              </w:drawing>
            </w:r>
          </w:p>
          <w:p w:rsidR="00565F54" w:rsidRPr="000C6FC0" w:rsidRDefault="00565F54" w:rsidP="00040BC8">
            <w:pPr>
              <w:spacing w:after="120"/>
              <w:jc w:val="center"/>
              <w:rPr>
                <w:b/>
                <w:bCs/>
                <w:i/>
                <w:smallCaps/>
                <w:color w:val="595959"/>
                <w:spacing w:val="6"/>
                <w:lang w:eastAsia="en-US"/>
              </w:rPr>
            </w:pPr>
            <w:r w:rsidRPr="000C6FC0">
              <w:rPr>
                <w:b/>
                <w:bCs/>
                <w:i/>
                <w:smallCaps/>
                <w:color w:val="000000"/>
                <w:spacing w:val="6"/>
                <w:lang w:eastAsia="en-US"/>
              </w:rPr>
              <w:t xml:space="preserve">Фигура 2: Карта на област Пловдив </w:t>
            </w:r>
          </w:p>
        </w:tc>
        <w:tc>
          <w:tcPr>
            <w:tcW w:w="5103" w:type="dxa"/>
          </w:tcPr>
          <w:p w:rsidR="00565F54" w:rsidRPr="000C6FC0" w:rsidRDefault="00565F54" w:rsidP="00040BC8">
            <w:pPr>
              <w:spacing w:after="120" w:line="264" w:lineRule="auto"/>
              <w:jc w:val="both"/>
              <w:rPr>
                <w:lang w:eastAsia="en-US"/>
              </w:rPr>
            </w:pPr>
            <w:r w:rsidRPr="000C6FC0">
              <w:rPr>
                <w:lang w:eastAsia="en-US"/>
              </w:rPr>
              <w:t xml:space="preserve">Община Съединение се намира в </w:t>
            </w:r>
            <w:hyperlink r:id="rId18" w:tooltip="Южна България" w:history="1">
              <w:r w:rsidRPr="000C6FC0">
                <w:rPr>
                  <w:lang w:eastAsia="en-US"/>
                </w:rPr>
                <w:t>Южна България</w:t>
              </w:r>
            </w:hyperlink>
            <w:r w:rsidRPr="000C6FC0">
              <w:rPr>
                <w:lang w:eastAsia="en-US"/>
              </w:rPr>
              <w:t xml:space="preserve"> и е една от съставните </w:t>
            </w:r>
            <w:hyperlink r:id="rId19" w:tooltip="Община" w:history="1">
              <w:r w:rsidRPr="000C6FC0">
                <w:rPr>
                  <w:lang w:eastAsia="en-US"/>
                </w:rPr>
                <w:t>общини</w:t>
              </w:r>
            </w:hyperlink>
            <w:r w:rsidRPr="000C6FC0">
              <w:rPr>
                <w:lang w:eastAsia="en-US"/>
              </w:rPr>
              <w:t xml:space="preserve"> на </w:t>
            </w:r>
            <w:hyperlink r:id="rId20" w:tooltip="Област Пловдив" w:history="1">
              <w:r w:rsidRPr="000C6FC0">
                <w:rPr>
                  <w:lang w:eastAsia="en-US"/>
                </w:rPr>
                <w:t>Област Пловдив</w:t>
              </w:r>
            </w:hyperlink>
            <w:r w:rsidRPr="000C6FC0">
              <w:rPr>
                <w:lang w:eastAsia="en-US"/>
              </w:rPr>
              <w:t xml:space="preserve">. Разположена е в Горнотракийската низина, в плодородното Пазаржишко – Пловдивско поле. То заема западната част на Горнотракийската низина, оградена от южните склонове на Средна гора и северните стръмни склонове на Родопите. На изток се ограничава от Чирпанските възвишения. Средната надморска височина на община Съединение е 200 м. Територията на общината е 297,992 кв. км., което представлява около 5% от общата площ на област Пловдив и 1,3% от територията на Южен централен район (ЮЦР, NUTS 2). </w:t>
            </w:r>
          </w:p>
          <w:p w:rsidR="00565F54" w:rsidRPr="000C6FC0" w:rsidRDefault="00565F54" w:rsidP="00040BC8">
            <w:pPr>
              <w:spacing w:after="120" w:line="264" w:lineRule="auto"/>
              <w:jc w:val="both"/>
              <w:rPr>
                <w:lang w:eastAsia="en-US"/>
              </w:rPr>
            </w:pPr>
            <w:r w:rsidRPr="000C6FC0">
              <w:rPr>
                <w:lang w:eastAsia="en-US"/>
              </w:rPr>
              <w:t>Община Съединение е с добро транспортно-географско разположение.</w:t>
            </w:r>
          </w:p>
        </w:tc>
      </w:tr>
    </w:tbl>
    <w:p w:rsidR="00565F54" w:rsidRPr="000C6FC0" w:rsidRDefault="00565F54" w:rsidP="00040BC8">
      <w:pPr>
        <w:spacing w:before="120" w:after="20" w:line="360" w:lineRule="auto"/>
        <w:rPr>
          <w:b/>
          <w:iCs/>
          <w:lang w:eastAsia="en-US"/>
        </w:rPr>
      </w:pPr>
    </w:p>
    <w:p w:rsidR="00565F54" w:rsidRPr="000C6FC0" w:rsidRDefault="00565F54" w:rsidP="00040BC8">
      <w:pPr>
        <w:spacing w:after="120" w:line="264" w:lineRule="auto"/>
        <w:jc w:val="both"/>
        <w:rPr>
          <w:lang w:eastAsia="en-US"/>
        </w:rPr>
      </w:pPr>
      <w:r w:rsidRPr="000C6FC0">
        <w:rPr>
          <w:lang w:eastAsia="en-US"/>
        </w:rPr>
        <w:t xml:space="preserve">В непосредствена близост до общинския център – град Съединение преминава автомагистрала  Тракия - основна пътна артерия, представляваща неразделна част от международния товарно - пътнически трафик. През територията на общината минава и ж.п. линията Пловдив - Панагюрище. Съединение граничи със следните общини: на север - община Хисар; на изток - община Калояново; на югоизток - община Марица; на юг - община Родопи; на запад граничи с Пазарджишка област. </w:t>
      </w:r>
    </w:p>
    <w:p w:rsidR="00565F54" w:rsidRPr="000C6FC0" w:rsidRDefault="00565F54" w:rsidP="00040BC8">
      <w:pPr>
        <w:spacing w:before="120" w:after="120" w:line="264" w:lineRule="auto"/>
        <w:jc w:val="both"/>
        <w:rPr>
          <w:b/>
          <w:lang w:eastAsia="en-US"/>
        </w:rPr>
      </w:pPr>
      <w:r w:rsidRPr="000C6FC0">
        <w:rPr>
          <w:b/>
          <w:lang w:eastAsia="en-US"/>
        </w:rPr>
        <w:t>Релеф, териториални и поземлени ресурси</w:t>
      </w:r>
    </w:p>
    <w:p w:rsidR="00565F54" w:rsidRPr="000C6FC0" w:rsidRDefault="00565F54" w:rsidP="00040BC8">
      <w:pPr>
        <w:spacing w:after="120" w:line="264" w:lineRule="auto"/>
        <w:jc w:val="both"/>
        <w:rPr>
          <w:lang w:eastAsia="en-US"/>
        </w:rPr>
      </w:pPr>
      <w:r w:rsidRPr="000C6FC0">
        <w:rPr>
          <w:lang w:eastAsia="en-US"/>
        </w:rPr>
        <w:t xml:space="preserve">Релефът на територията на община Съединение се характеризира като еднообразен, изключително равнинен, разчленен от различни елементи (реки, дерета, оврази, блата, могили), резултат от физико-климатичните геоложки и антропогенни въздействия. </w:t>
      </w:r>
    </w:p>
    <w:p w:rsidR="00565F54" w:rsidRPr="000C6FC0" w:rsidRDefault="00565F54" w:rsidP="00040BC8">
      <w:pPr>
        <w:spacing w:after="120" w:line="264" w:lineRule="auto"/>
        <w:jc w:val="both"/>
        <w:rPr>
          <w:lang w:eastAsia="en-US"/>
        </w:rPr>
      </w:pPr>
      <w:r w:rsidRPr="000C6FC0">
        <w:rPr>
          <w:lang w:eastAsia="en-US"/>
        </w:rPr>
        <w:t>Селищата на общината са разположени в централната част на Пазарджишко - Пловдивското поле от Горнотракийската низина. На север и на юг низината се задига отначало плавно, а след това все по-стръмно и преминава в склоновете на Средна гора и Родопите. Линията на най-голямото понижение върви по река Марица от запад на изток.</w:t>
      </w:r>
    </w:p>
    <w:p w:rsidR="00565F54" w:rsidRPr="000C6FC0" w:rsidRDefault="00831B18" w:rsidP="00040BC8">
      <w:pPr>
        <w:keepNext/>
        <w:spacing w:after="120" w:line="360" w:lineRule="auto"/>
        <w:jc w:val="center"/>
        <w:rPr>
          <w:lang w:eastAsia="en-US"/>
        </w:rPr>
      </w:pPr>
      <w:r w:rsidRPr="000C6FC0">
        <w:rPr>
          <w:noProof/>
          <w:lang w:val="en-US" w:eastAsia="en-US"/>
        </w:rPr>
        <w:lastRenderedPageBreak/>
        <w:drawing>
          <wp:inline distT="0" distB="0" distL="0" distR="0" wp14:anchorId="7A75E6EB" wp14:editId="1828B192">
            <wp:extent cx="3408680" cy="2055495"/>
            <wp:effectExtent l="0" t="0" r="127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08680" cy="2055495"/>
                    </a:xfrm>
                    <a:prstGeom prst="rect">
                      <a:avLst/>
                    </a:prstGeom>
                    <a:noFill/>
                    <a:ln>
                      <a:noFill/>
                    </a:ln>
                  </pic:spPr>
                </pic:pic>
              </a:graphicData>
            </a:graphic>
          </wp:inline>
        </w:drawing>
      </w:r>
    </w:p>
    <w:p w:rsidR="00565F54" w:rsidRPr="000C6FC0" w:rsidRDefault="00565F54" w:rsidP="00040BC8">
      <w:pPr>
        <w:spacing w:after="120"/>
        <w:jc w:val="center"/>
        <w:rPr>
          <w:bCs/>
          <w:i/>
          <w:caps/>
          <w:smallCaps/>
          <w:color w:val="000000"/>
          <w:spacing w:val="6"/>
          <w:lang w:eastAsia="en-US"/>
        </w:rPr>
      </w:pPr>
      <w:r w:rsidRPr="000C6FC0">
        <w:rPr>
          <w:b/>
          <w:bCs/>
          <w:i/>
          <w:smallCaps/>
          <w:color w:val="000000"/>
          <w:spacing w:val="6"/>
          <w:lang w:eastAsia="en-US"/>
        </w:rPr>
        <w:t>Фигура. 3: Разпределение на площта на общината</w:t>
      </w:r>
    </w:p>
    <w:p w:rsidR="00565F54" w:rsidRPr="000C6FC0" w:rsidRDefault="00565F54" w:rsidP="00040BC8">
      <w:pPr>
        <w:spacing w:after="120" w:line="360" w:lineRule="auto"/>
        <w:ind w:left="2832"/>
        <w:jc w:val="both"/>
        <w:rPr>
          <w:lang w:eastAsia="en-US"/>
        </w:rPr>
      </w:pPr>
      <w:r w:rsidRPr="000C6FC0">
        <w:rPr>
          <w:i/>
          <w:lang w:eastAsia="en-US"/>
        </w:rPr>
        <w:t>Източник: Национален статистически институт</w:t>
      </w:r>
    </w:p>
    <w:p w:rsidR="00565F54" w:rsidRPr="000C6FC0" w:rsidRDefault="00565F54" w:rsidP="00B6733B">
      <w:pPr>
        <w:spacing w:after="120" w:line="264" w:lineRule="auto"/>
        <w:jc w:val="both"/>
        <w:rPr>
          <w:lang w:eastAsia="en-US"/>
        </w:rPr>
      </w:pPr>
      <w:r w:rsidRPr="000C6FC0">
        <w:rPr>
          <w:lang w:eastAsia="en-US"/>
        </w:rPr>
        <w:t xml:space="preserve">Около 90% от територията на община Съединение се състои от земеделски и горски площи. Земеделските земи заемат общо 253 730 дка (85% от площта на общината при средно за страната 57,4%). Населените места (9 354 дка) са едва 3% от територията на общината. Водните течения и водни площи – 15 242 дка съставляват 5% от общата територия на Съединение. </w:t>
      </w:r>
    </w:p>
    <w:p w:rsidR="00565F54" w:rsidRPr="000C6FC0" w:rsidRDefault="00565F54" w:rsidP="00B6733B">
      <w:pPr>
        <w:spacing w:after="120" w:line="264" w:lineRule="auto"/>
        <w:jc w:val="both"/>
        <w:rPr>
          <w:lang w:eastAsia="en-US"/>
        </w:rPr>
      </w:pPr>
      <w:r w:rsidRPr="000C6FC0">
        <w:rPr>
          <w:lang w:eastAsia="en-US"/>
        </w:rPr>
        <w:t>Най-малък относителен дял (по 1%) имат териториите за транспорт, инфраструктура и добив на полезни изкопаеми.</w:t>
      </w:r>
    </w:p>
    <w:p w:rsidR="00565F54" w:rsidRPr="000C6FC0" w:rsidRDefault="00565F54" w:rsidP="00B6733B">
      <w:pPr>
        <w:spacing w:after="120" w:line="264" w:lineRule="auto"/>
        <w:jc w:val="both"/>
        <w:rPr>
          <w:lang w:eastAsia="en-US"/>
        </w:rPr>
      </w:pPr>
      <w:r w:rsidRPr="000C6FC0">
        <w:rPr>
          <w:lang w:eastAsia="en-US"/>
        </w:rPr>
        <w:t>Горските територии заемат 13 612 дка (5% при средно за страната 33,5%). Данните в Таблица 1 показват, че 73.5%, което е ¾ от целия горски фонд, се намира на територията на три села – Драгомир, Любен и Церетелево, докато общинския център - гр. Съединение и селата: Голям чардак, Малък чардак и Неделево не разполагат с горски територии.</w:t>
      </w:r>
    </w:p>
    <w:p w:rsidR="00565F54" w:rsidRPr="000C6FC0" w:rsidRDefault="00565F54" w:rsidP="00040BC8">
      <w:pPr>
        <w:spacing w:before="120" w:after="120" w:line="360" w:lineRule="auto"/>
        <w:rPr>
          <w:b/>
          <w:lang w:eastAsia="en-US"/>
        </w:rPr>
      </w:pPr>
      <w:r w:rsidRPr="000C6FC0">
        <w:rPr>
          <w:b/>
          <w:lang w:eastAsia="en-US"/>
        </w:rPr>
        <w:t>Климат</w:t>
      </w:r>
    </w:p>
    <w:p w:rsidR="00565F54" w:rsidRPr="000C6FC0" w:rsidRDefault="00565F54" w:rsidP="00040BC8">
      <w:pPr>
        <w:spacing w:after="120" w:line="264" w:lineRule="auto"/>
        <w:jc w:val="both"/>
        <w:rPr>
          <w:lang w:eastAsia="en-US"/>
        </w:rPr>
      </w:pPr>
      <w:r w:rsidRPr="000C6FC0">
        <w:rPr>
          <w:lang w:eastAsia="en-US"/>
        </w:rPr>
        <w:t xml:space="preserve">Община Съединение  като част от Горнотракийската низина има преходно-континентален климат. Средногодишната температура измерена в станция Пловдив е 12.2 °С, а в станция Карлово е 11.5 °С. Климатът се характеризира с мека зима, рано настъпваща сравнително топла пролет, горещо лято и топла есен. </w:t>
      </w:r>
    </w:p>
    <w:p w:rsidR="00565F54" w:rsidRPr="000C6FC0" w:rsidRDefault="00565F54" w:rsidP="00040BC8">
      <w:pPr>
        <w:spacing w:after="120" w:line="264" w:lineRule="auto"/>
        <w:jc w:val="both"/>
        <w:rPr>
          <w:lang w:eastAsia="en-US"/>
        </w:rPr>
      </w:pPr>
      <w:r w:rsidRPr="000C6FC0">
        <w:rPr>
          <w:lang w:eastAsia="en-US"/>
        </w:rPr>
        <w:t xml:space="preserve">Забелязва се известно различие в количеството на валежите в сравнение със съседните райони. Тук са измерени едни от най-ниските  техни средногодишни суми за Южна България  (495 л/м2). В този смисъл добре изразеното пролетно и лятно засушаване, както и високите температури определят района като по-неблагоприятен в климатично отношение. </w:t>
      </w:r>
    </w:p>
    <w:p w:rsidR="00565F54" w:rsidRPr="000C6FC0" w:rsidRDefault="00565F54" w:rsidP="00040BC8">
      <w:pPr>
        <w:spacing w:after="120" w:line="264" w:lineRule="auto"/>
        <w:jc w:val="both"/>
        <w:rPr>
          <w:lang w:eastAsia="en-US"/>
        </w:rPr>
      </w:pPr>
      <w:r w:rsidRPr="000C6FC0">
        <w:rPr>
          <w:lang w:eastAsia="en-US"/>
        </w:rPr>
        <w:t xml:space="preserve">По данни на метеорологическата станция най-рано сняг е падал през втората половина на ноември и се е задържал най-късно до втората половина на март. Снежната покривка е общо взето, много тънка, а продължителността на снежния период – средно около 80 дни. Най-малка е тя през втората десетдневка на ноември и третата десетдневка на януари. Първият мраз в района настъпва средно към 27 октомври, а последният – към  9 април. Ето защо е налице доста </w:t>
      </w:r>
      <w:r w:rsidRPr="000C6FC0">
        <w:rPr>
          <w:lang w:eastAsia="en-US"/>
        </w:rPr>
        <w:lastRenderedPageBreak/>
        <w:t xml:space="preserve">продължителен вегетационен период на растенията без мраз, което осигурява отглеждането на голям брой култури. </w:t>
      </w:r>
    </w:p>
    <w:p w:rsidR="00565F54" w:rsidRPr="000C6FC0" w:rsidRDefault="00565F54" w:rsidP="00040BC8">
      <w:pPr>
        <w:spacing w:after="120" w:line="264" w:lineRule="auto"/>
        <w:jc w:val="both"/>
        <w:rPr>
          <w:lang w:eastAsia="en-US"/>
        </w:rPr>
      </w:pPr>
      <w:r w:rsidRPr="000C6FC0">
        <w:rPr>
          <w:lang w:eastAsia="en-US"/>
        </w:rPr>
        <w:t xml:space="preserve">Вятърът и неговият режим тук се характеризират с доминиращ западния вятър - 33÷60 %, следван от този от изток - 16÷33 % и тези от югозапад и югоизток – до 10 %. Преобладават слабите ветрове (0÷5 m/s), като ветровете със скорост до 1,0 m/s заемат 95 % от времето в годината, а тези със скорост 2÷4 m/s – 5 до 30 %. </w:t>
      </w:r>
    </w:p>
    <w:p w:rsidR="00565F54" w:rsidRPr="000C6FC0" w:rsidRDefault="00565F54" w:rsidP="00040BC8">
      <w:pPr>
        <w:spacing w:before="120" w:after="120" w:line="264" w:lineRule="auto"/>
        <w:rPr>
          <w:b/>
          <w:lang w:eastAsia="en-US"/>
        </w:rPr>
      </w:pPr>
      <w:r w:rsidRPr="000C6FC0">
        <w:rPr>
          <w:b/>
          <w:lang w:eastAsia="en-US"/>
        </w:rPr>
        <w:t>Почви</w:t>
      </w:r>
    </w:p>
    <w:p w:rsidR="00565F54" w:rsidRPr="000C6FC0" w:rsidRDefault="00565F54" w:rsidP="00040BC8">
      <w:pPr>
        <w:spacing w:after="120" w:line="264" w:lineRule="auto"/>
        <w:jc w:val="both"/>
        <w:rPr>
          <w:lang w:eastAsia="en-US"/>
        </w:rPr>
      </w:pPr>
      <w:r w:rsidRPr="000C6FC0">
        <w:rPr>
          <w:lang w:eastAsia="en-US"/>
        </w:rPr>
        <w:t>Под дългогодишното влияние на почвообразуващите фактори – материнска скала, климат, растителност и дейността на човека,  на територията на община Съединение са се оформили следните почвени различия: чернозем-смолници, слабо и силно излужени, глинести и тежко песъчливо-глинести; чернозем-смолници, силно излужени, слабо до средно оподзолени, еродирани; канелено-горски почви, слабо и средно излужени; канелено-горски почви, силно излужени до слабо оподзолени, средно и леко песъчливо-глинести; алувиално-светли и алувиално-ливадни светли, глинесто-песъчливи почви; делувиални почви, леко песъчливо-глинести.</w:t>
      </w:r>
    </w:p>
    <w:p w:rsidR="00565F54" w:rsidRPr="000C6FC0" w:rsidRDefault="00565F54" w:rsidP="00040BC8">
      <w:pPr>
        <w:spacing w:before="120" w:after="120" w:line="264" w:lineRule="auto"/>
        <w:rPr>
          <w:b/>
          <w:lang w:eastAsia="en-US"/>
        </w:rPr>
      </w:pPr>
      <w:r w:rsidRPr="000C6FC0">
        <w:rPr>
          <w:b/>
          <w:lang w:eastAsia="en-US"/>
        </w:rPr>
        <w:t>Водни ресурси</w:t>
      </w:r>
    </w:p>
    <w:p w:rsidR="00565F54" w:rsidRPr="000C6FC0" w:rsidRDefault="00565F54" w:rsidP="00040BC8">
      <w:pPr>
        <w:spacing w:after="120" w:line="264" w:lineRule="auto"/>
        <w:jc w:val="both"/>
        <w:rPr>
          <w:lang w:eastAsia="en-US"/>
        </w:rPr>
      </w:pPr>
      <w:r w:rsidRPr="000C6FC0">
        <w:rPr>
          <w:lang w:eastAsia="en-US"/>
        </w:rPr>
        <w:t xml:space="preserve">Хидроложката система на общината се определя от реките Пясъчник и Потока. </w:t>
      </w:r>
    </w:p>
    <w:p w:rsidR="00565F54" w:rsidRPr="000C6FC0" w:rsidRDefault="00565F54" w:rsidP="00040BC8">
      <w:pPr>
        <w:spacing w:after="120" w:line="264" w:lineRule="auto"/>
        <w:jc w:val="both"/>
        <w:rPr>
          <w:lang w:eastAsia="en-US"/>
        </w:rPr>
      </w:pPr>
      <w:r w:rsidRPr="000C6FC0">
        <w:rPr>
          <w:lang w:eastAsia="en-US"/>
        </w:rPr>
        <w:t xml:space="preserve">Постоянният дебит на двете реки се обуславя от значителните по площ водосборни области и това дава отражение и на подземните води в близост до техните течения. </w:t>
      </w:r>
    </w:p>
    <w:p w:rsidR="00565F54" w:rsidRPr="000C6FC0" w:rsidRDefault="00565F54" w:rsidP="00040BC8">
      <w:pPr>
        <w:spacing w:after="120" w:line="264" w:lineRule="auto"/>
        <w:jc w:val="both"/>
        <w:rPr>
          <w:lang w:eastAsia="en-US"/>
        </w:rPr>
      </w:pPr>
      <w:r w:rsidRPr="000C6FC0">
        <w:rPr>
          <w:lang w:eastAsia="en-US"/>
        </w:rPr>
        <w:t xml:space="preserve">Подземните водни ресурси върху по-голямата част от територията на общината са с постоянно водно количество и поради това водоснабдяването на селищата се осъществява само от подземни води чрез тръбни и шахтови кладенци, разположени в терасата на река Марица. </w:t>
      </w:r>
    </w:p>
    <w:p w:rsidR="00565F54" w:rsidRPr="000C6FC0" w:rsidRDefault="00565F54" w:rsidP="00040BC8">
      <w:pPr>
        <w:spacing w:after="120" w:line="264" w:lineRule="auto"/>
        <w:jc w:val="both"/>
        <w:rPr>
          <w:lang w:eastAsia="en-US"/>
        </w:rPr>
      </w:pPr>
      <w:r w:rsidRPr="000C6FC0">
        <w:rPr>
          <w:lang w:eastAsia="en-US"/>
        </w:rPr>
        <w:t>Общо 19 са язовирите и микроязовирите на територията на община Съединение.</w:t>
      </w:r>
    </w:p>
    <w:p w:rsidR="00565F54" w:rsidRPr="000C6FC0" w:rsidRDefault="00565F54" w:rsidP="00040BC8">
      <w:pPr>
        <w:spacing w:before="120" w:after="120" w:line="264" w:lineRule="auto"/>
        <w:jc w:val="both"/>
        <w:rPr>
          <w:lang w:eastAsia="en-US"/>
        </w:rPr>
      </w:pPr>
      <w:r w:rsidRPr="000C6FC0">
        <w:rPr>
          <w:b/>
          <w:lang w:eastAsia="en-US"/>
        </w:rPr>
        <w:t>Административно –териториална характеристика</w:t>
      </w:r>
    </w:p>
    <w:p w:rsidR="00565F54" w:rsidRPr="000C6FC0" w:rsidRDefault="00565F54" w:rsidP="00040BC8">
      <w:pPr>
        <w:spacing w:after="120" w:line="264" w:lineRule="auto"/>
        <w:jc w:val="both"/>
        <w:rPr>
          <w:lang w:eastAsia="en-US"/>
        </w:rPr>
      </w:pPr>
      <w:r w:rsidRPr="000C6FC0">
        <w:rPr>
          <w:lang w:eastAsia="en-US"/>
        </w:rPr>
        <w:t xml:space="preserve">Община Съединение е обособена като самостоятелна административна единица на 29.08.1969 г. Урбанистичната й структура се характеризира с 10 населени места - град Съединение и селата Голям Чардак, Драгомир, Любен, Малък Чардак, Найден Герово, Неделево, Правище, Царимир и Церетелево. </w:t>
      </w:r>
    </w:p>
    <w:p w:rsidR="00565F54" w:rsidRPr="000C6FC0" w:rsidRDefault="00565F54" w:rsidP="00040BC8">
      <w:pPr>
        <w:spacing w:after="120" w:line="264" w:lineRule="auto"/>
        <w:jc w:val="both"/>
        <w:rPr>
          <w:lang w:eastAsia="en-US"/>
        </w:rPr>
      </w:pPr>
      <w:r w:rsidRPr="000C6FC0">
        <w:rPr>
          <w:lang w:eastAsia="en-US"/>
        </w:rPr>
        <w:t>Селищата са сравнително равномерно разположени на територията на общината. Само общинският център гр. Съединение е  от  ІV функционален тип, 3 села – Царимир, Голям чардак и Драгомир са от VІ тип; 6 села – Малък чардак, Церетелево, Неделево, Любен, Найден Герово и Правище са от VІІ тип.</w:t>
      </w:r>
    </w:p>
    <w:p w:rsidR="00565F54" w:rsidRPr="000C6FC0" w:rsidRDefault="00565F54" w:rsidP="00040BC8">
      <w:pPr>
        <w:spacing w:before="120" w:after="120" w:line="264" w:lineRule="auto"/>
        <w:jc w:val="both"/>
        <w:rPr>
          <w:lang w:eastAsia="en-US"/>
        </w:rPr>
      </w:pPr>
      <w:r w:rsidRPr="000C6FC0">
        <w:rPr>
          <w:lang w:eastAsia="en-US"/>
        </w:rPr>
        <w:t xml:space="preserve">Урбанистичната класификация на селищата е поляризирана-един град, 2 средно големи села – Царимир и Голям чардак (500-1000 жители) и 7 малки села (200-500 жители). </w:t>
      </w:r>
    </w:p>
    <w:p w:rsidR="00565F54" w:rsidRPr="000C6FC0" w:rsidRDefault="00565F54" w:rsidP="00040BC8">
      <w:pPr>
        <w:spacing w:after="120" w:line="264" w:lineRule="auto"/>
        <w:jc w:val="both"/>
        <w:rPr>
          <w:lang w:eastAsia="en-US"/>
        </w:rPr>
      </w:pPr>
      <w:r w:rsidRPr="000C6FC0">
        <w:rPr>
          <w:lang w:eastAsia="en-US"/>
        </w:rPr>
        <w:t xml:space="preserve">Всички населени места са с компактна структура, но развитието на селищната мрежа в общината е довело до съсредоточаване на основните административни, промишлени и културни   дейности </w:t>
      </w:r>
      <w:r w:rsidRPr="000C6FC0">
        <w:rPr>
          <w:lang w:eastAsia="en-US"/>
        </w:rPr>
        <w:lastRenderedPageBreak/>
        <w:t xml:space="preserve">в гр.Съединение. Останалите селища са относително изолирани, с предимно възрастни хора, които се занимават със земеделие в лични стопанства. Тези населени места са подходящи за екологично земеделие и екологични производства. Всички селища разполагат със сравнително добре изградена инфраструктура по отношение на електроснабдяване, водоснабдяване, съобщителни връзки и транспортен достъп. </w:t>
      </w:r>
    </w:p>
    <w:p w:rsidR="00565F54" w:rsidRPr="000C6FC0" w:rsidRDefault="00565F54" w:rsidP="00040BC8">
      <w:pPr>
        <w:autoSpaceDE w:val="0"/>
        <w:autoSpaceDN w:val="0"/>
        <w:adjustRightInd w:val="0"/>
        <w:spacing w:before="120" w:after="120" w:line="264" w:lineRule="auto"/>
        <w:jc w:val="both"/>
        <w:rPr>
          <w:b/>
          <w:lang w:eastAsia="en-US"/>
        </w:rPr>
      </w:pPr>
      <w:r w:rsidRPr="000C6FC0">
        <w:rPr>
          <w:b/>
          <w:lang w:eastAsia="en-US"/>
        </w:rPr>
        <w:t>Социално-демографска характеристика</w:t>
      </w:r>
    </w:p>
    <w:p w:rsidR="00565F54" w:rsidRPr="000C6FC0" w:rsidRDefault="00565F54" w:rsidP="00B6733B">
      <w:pPr>
        <w:spacing w:before="120" w:after="120" w:line="264" w:lineRule="auto"/>
        <w:jc w:val="both"/>
        <w:rPr>
          <w:lang w:eastAsia="en-US"/>
        </w:rPr>
      </w:pPr>
      <w:r w:rsidRPr="000C6FC0">
        <w:rPr>
          <w:lang w:eastAsia="en-US"/>
        </w:rPr>
        <w:t xml:space="preserve">Динамиката на населението в община Съединение през последните седем години показва трайна тенденция на намаление (с около 9,48%) или с 1 037  души през 2016 спрямо 2010 г. </w:t>
      </w:r>
    </w:p>
    <w:p w:rsidR="00565F54" w:rsidRPr="000C6FC0" w:rsidRDefault="00565F54" w:rsidP="00B6733B">
      <w:pPr>
        <w:spacing w:before="120" w:after="120" w:line="264" w:lineRule="auto"/>
        <w:jc w:val="both"/>
        <w:rPr>
          <w:lang w:eastAsia="en-US"/>
        </w:rPr>
      </w:pPr>
    </w:p>
    <w:p w:rsidR="00565F54" w:rsidRPr="000C6FC0" w:rsidRDefault="00565F54" w:rsidP="00612BE2">
      <w:pPr>
        <w:ind w:firstLine="708"/>
        <w:jc w:val="center"/>
        <w:rPr>
          <w:b/>
          <w:i/>
          <w:sz w:val="22"/>
          <w:szCs w:val="20"/>
          <w:lang w:eastAsia="de-DE"/>
        </w:rPr>
      </w:pPr>
      <w:bookmarkStart w:id="19" w:name="_Toc20076193"/>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3</w:t>
      </w:r>
      <w:r w:rsidR="008B6174" w:rsidRPr="000C6FC0">
        <w:rPr>
          <w:b/>
          <w:i/>
          <w:sz w:val="22"/>
          <w:szCs w:val="20"/>
          <w:lang w:eastAsia="de-DE"/>
        </w:rPr>
        <w:fldChar w:fldCharType="end"/>
      </w:r>
      <w:r w:rsidRPr="000C6FC0">
        <w:rPr>
          <w:i/>
        </w:rPr>
        <w:t xml:space="preserve"> </w:t>
      </w:r>
      <w:r w:rsidRPr="000C6FC0">
        <w:rPr>
          <w:b/>
          <w:i/>
          <w:sz w:val="22"/>
          <w:szCs w:val="20"/>
          <w:lang w:eastAsia="de-DE"/>
        </w:rPr>
        <w:t>Население в община Съединение по пол 2010 - 2016 г.</w:t>
      </w:r>
      <w:bookmarkEnd w:id="19"/>
    </w:p>
    <w:p w:rsidR="00565F54" w:rsidRPr="000C6FC0" w:rsidRDefault="00565F54" w:rsidP="00040BC8">
      <w:pPr>
        <w:spacing w:before="120" w:after="120" w:line="264" w:lineRule="auto"/>
        <w:ind w:left="142" w:right="142"/>
        <w:jc w:val="center"/>
        <w:rPr>
          <w:sz w:val="18"/>
          <w:szCs w:val="18"/>
          <w:lang w:eastAsia="en-US"/>
        </w:rPr>
      </w:pP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36"/>
        <w:gridCol w:w="978"/>
        <w:gridCol w:w="937"/>
        <w:gridCol w:w="928"/>
        <w:gridCol w:w="928"/>
        <w:gridCol w:w="928"/>
        <w:gridCol w:w="928"/>
        <w:gridCol w:w="928"/>
      </w:tblGrid>
      <w:tr w:rsidR="00565F54" w:rsidRPr="000C6FC0" w:rsidTr="00040BC8">
        <w:trPr>
          <w:trHeight w:val="300"/>
          <w:jc w:val="center"/>
        </w:trPr>
        <w:tc>
          <w:tcPr>
            <w:tcW w:w="1336" w:type="dxa"/>
            <w:shd w:val="clear" w:color="auto" w:fill="CCFFFF"/>
          </w:tcPr>
          <w:p w:rsidR="00565F54" w:rsidRPr="000C6FC0" w:rsidRDefault="00565F54" w:rsidP="00040BC8">
            <w:pPr>
              <w:spacing w:after="120" w:line="264" w:lineRule="auto"/>
              <w:ind w:left="144" w:right="144"/>
              <w:jc w:val="center"/>
              <w:rPr>
                <w:b/>
                <w:bCs/>
                <w:sz w:val="18"/>
                <w:szCs w:val="18"/>
                <w:lang w:eastAsia="en-US"/>
              </w:rPr>
            </w:pPr>
          </w:p>
        </w:tc>
        <w:tc>
          <w:tcPr>
            <w:tcW w:w="978" w:type="dxa"/>
            <w:shd w:val="clear" w:color="auto" w:fill="CCFFFF"/>
            <w:noWrap/>
            <w:vAlign w:val="center"/>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2010</w:t>
            </w:r>
          </w:p>
        </w:tc>
        <w:tc>
          <w:tcPr>
            <w:tcW w:w="937" w:type="dxa"/>
            <w:shd w:val="clear" w:color="auto" w:fill="CCFFFF"/>
            <w:noWrap/>
            <w:vAlign w:val="center"/>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2011</w:t>
            </w:r>
          </w:p>
        </w:tc>
        <w:tc>
          <w:tcPr>
            <w:tcW w:w="928" w:type="dxa"/>
            <w:shd w:val="clear" w:color="auto" w:fill="CCFFFF"/>
            <w:noWrap/>
            <w:vAlign w:val="center"/>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2012</w:t>
            </w:r>
          </w:p>
        </w:tc>
        <w:tc>
          <w:tcPr>
            <w:tcW w:w="928" w:type="dxa"/>
            <w:shd w:val="clear" w:color="auto" w:fill="CCFFFF"/>
            <w:vAlign w:val="center"/>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2013</w:t>
            </w:r>
          </w:p>
        </w:tc>
        <w:tc>
          <w:tcPr>
            <w:tcW w:w="928" w:type="dxa"/>
            <w:shd w:val="clear" w:color="auto" w:fill="CCFFFF"/>
            <w:vAlign w:val="center"/>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2014</w:t>
            </w:r>
          </w:p>
        </w:tc>
        <w:tc>
          <w:tcPr>
            <w:tcW w:w="928" w:type="dxa"/>
            <w:shd w:val="clear" w:color="auto" w:fill="CCFFFF"/>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2015</w:t>
            </w:r>
          </w:p>
        </w:tc>
        <w:tc>
          <w:tcPr>
            <w:tcW w:w="928" w:type="dxa"/>
            <w:shd w:val="clear" w:color="auto" w:fill="CCFFFF"/>
          </w:tcPr>
          <w:p w:rsidR="00565F54" w:rsidRPr="000C6FC0" w:rsidRDefault="00565F54" w:rsidP="00040BC8">
            <w:pPr>
              <w:spacing w:after="120" w:line="264" w:lineRule="auto"/>
              <w:ind w:left="144" w:right="144"/>
              <w:jc w:val="center"/>
              <w:rPr>
                <w:b/>
                <w:bCs/>
                <w:sz w:val="18"/>
                <w:szCs w:val="18"/>
                <w:lang w:eastAsia="en-US"/>
              </w:rPr>
            </w:pPr>
            <w:r w:rsidRPr="000C6FC0">
              <w:rPr>
                <w:b/>
                <w:bCs/>
                <w:sz w:val="18"/>
                <w:szCs w:val="18"/>
                <w:lang w:eastAsia="en-US"/>
              </w:rPr>
              <w:t>2016</w:t>
            </w:r>
          </w:p>
        </w:tc>
      </w:tr>
      <w:tr w:rsidR="00565F54" w:rsidRPr="000C6FC0" w:rsidTr="00040BC8">
        <w:trPr>
          <w:trHeight w:val="337"/>
          <w:jc w:val="center"/>
        </w:trPr>
        <w:tc>
          <w:tcPr>
            <w:tcW w:w="1336" w:type="dxa"/>
          </w:tcPr>
          <w:p w:rsidR="00565F54" w:rsidRPr="000C6FC0" w:rsidRDefault="00565F54" w:rsidP="00040BC8">
            <w:pPr>
              <w:spacing w:after="120" w:line="264" w:lineRule="auto"/>
              <w:ind w:left="31" w:right="144"/>
              <w:jc w:val="both"/>
              <w:rPr>
                <w:b/>
                <w:bCs/>
                <w:sz w:val="18"/>
                <w:szCs w:val="18"/>
                <w:lang w:eastAsia="en-US"/>
              </w:rPr>
            </w:pPr>
            <w:r w:rsidRPr="000C6FC0">
              <w:rPr>
                <w:b/>
                <w:bCs/>
                <w:sz w:val="18"/>
                <w:szCs w:val="18"/>
                <w:lang w:eastAsia="en-US"/>
              </w:rPr>
              <w:t>Всичко</w:t>
            </w:r>
          </w:p>
        </w:tc>
        <w:tc>
          <w:tcPr>
            <w:tcW w:w="97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10939</w:t>
            </w:r>
          </w:p>
        </w:tc>
        <w:tc>
          <w:tcPr>
            <w:tcW w:w="937"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10401</w:t>
            </w:r>
          </w:p>
        </w:tc>
        <w:tc>
          <w:tcPr>
            <w:tcW w:w="92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10321</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10204</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10066</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10060</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9902</w:t>
            </w:r>
          </w:p>
        </w:tc>
      </w:tr>
      <w:tr w:rsidR="00565F54" w:rsidRPr="000C6FC0" w:rsidTr="00040BC8">
        <w:trPr>
          <w:trHeight w:val="337"/>
          <w:jc w:val="center"/>
        </w:trPr>
        <w:tc>
          <w:tcPr>
            <w:tcW w:w="1336" w:type="dxa"/>
          </w:tcPr>
          <w:p w:rsidR="00565F54" w:rsidRPr="000C6FC0" w:rsidRDefault="00565F54" w:rsidP="00040BC8">
            <w:pPr>
              <w:spacing w:after="120" w:line="264" w:lineRule="auto"/>
              <w:ind w:left="31" w:right="144"/>
              <w:jc w:val="both"/>
              <w:rPr>
                <w:b/>
                <w:bCs/>
                <w:sz w:val="18"/>
                <w:szCs w:val="18"/>
                <w:lang w:eastAsia="en-US"/>
              </w:rPr>
            </w:pPr>
            <w:r w:rsidRPr="000C6FC0">
              <w:rPr>
                <w:b/>
                <w:bCs/>
                <w:sz w:val="18"/>
                <w:szCs w:val="18"/>
                <w:lang w:eastAsia="en-US"/>
              </w:rPr>
              <w:t>Мъже</w:t>
            </w:r>
          </w:p>
        </w:tc>
        <w:tc>
          <w:tcPr>
            <w:tcW w:w="97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5347</w:t>
            </w:r>
          </w:p>
        </w:tc>
        <w:tc>
          <w:tcPr>
            <w:tcW w:w="937"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5107</w:t>
            </w:r>
          </w:p>
        </w:tc>
        <w:tc>
          <w:tcPr>
            <w:tcW w:w="92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5070</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5015</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4943</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4941</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4856</w:t>
            </w:r>
          </w:p>
        </w:tc>
      </w:tr>
      <w:tr w:rsidR="00565F54" w:rsidRPr="000C6FC0" w:rsidTr="00040BC8">
        <w:trPr>
          <w:trHeight w:val="337"/>
          <w:jc w:val="center"/>
        </w:trPr>
        <w:tc>
          <w:tcPr>
            <w:tcW w:w="1336" w:type="dxa"/>
          </w:tcPr>
          <w:p w:rsidR="00565F54" w:rsidRPr="000C6FC0" w:rsidRDefault="00565F54" w:rsidP="00040BC8">
            <w:pPr>
              <w:spacing w:after="120" w:line="264" w:lineRule="auto"/>
              <w:ind w:left="31" w:right="144"/>
              <w:jc w:val="both"/>
              <w:rPr>
                <w:b/>
                <w:bCs/>
                <w:sz w:val="18"/>
                <w:szCs w:val="18"/>
                <w:lang w:eastAsia="en-US"/>
              </w:rPr>
            </w:pPr>
            <w:r w:rsidRPr="000C6FC0">
              <w:rPr>
                <w:b/>
                <w:bCs/>
                <w:sz w:val="18"/>
                <w:szCs w:val="18"/>
                <w:lang w:eastAsia="en-US"/>
              </w:rPr>
              <w:t>Жени</w:t>
            </w:r>
          </w:p>
        </w:tc>
        <w:tc>
          <w:tcPr>
            <w:tcW w:w="97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5592</w:t>
            </w:r>
          </w:p>
        </w:tc>
        <w:tc>
          <w:tcPr>
            <w:tcW w:w="937"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5294</w:t>
            </w:r>
          </w:p>
        </w:tc>
        <w:tc>
          <w:tcPr>
            <w:tcW w:w="928" w:type="dxa"/>
            <w:noWrap/>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5251</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5189</w:t>
            </w:r>
          </w:p>
        </w:tc>
        <w:tc>
          <w:tcPr>
            <w:tcW w:w="928" w:type="dxa"/>
            <w:vAlign w:val="center"/>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5123</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5119</w:t>
            </w:r>
          </w:p>
        </w:tc>
        <w:tc>
          <w:tcPr>
            <w:tcW w:w="928" w:type="dxa"/>
          </w:tcPr>
          <w:p w:rsidR="00565F54" w:rsidRPr="000C6FC0" w:rsidRDefault="00565F54" w:rsidP="00040BC8">
            <w:pPr>
              <w:spacing w:after="120" w:line="264" w:lineRule="auto"/>
              <w:ind w:left="144" w:right="144"/>
              <w:jc w:val="center"/>
              <w:rPr>
                <w:bCs/>
                <w:sz w:val="18"/>
                <w:szCs w:val="18"/>
                <w:lang w:eastAsia="en-US"/>
              </w:rPr>
            </w:pPr>
            <w:r w:rsidRPr="000C6FC0">
              <w:rPr>
                <w:bCs/>
                <w:sz w:val="18"/>
                <w:szCs w:val="18"/>
                <w:lang w:eastAsia="en-US"/>
              </w:rPr>
              <w:t>5046</w:t>
            </w:r>
          </w:p>
        </w:tc>
      </w:tr>
    </w:tbl>
    <w:p w:rsidR="00565F54" w:rsidRPr="000C6FC0" w:rsidRDefault="00565F54" w:rsidP="00B6733B">
      <w:pPr>
        <w:tabs>
          <w:tab w:val="center" w:pos="4680"/>
          <w:tab w:val="left" w:pos="8342"/>
        </w:tabs>
        <w:spacing w:after="120" w:line="264" w:lineRule="auto"/>
        <w:ind w:left="144" w:right="144"/>
        <w:rPr>
          <w:i/>
          <w:lang w:eastAsia="en-US"/>
        </w:rPr>
      </w:pPr>
      <w:r w:rsidRPr="000C6FC0">
        <w:rPr>
          <w:i/>
          <w:lang w:eastAsia="en-US"/>
        </w:rPr>
        <w:tab/>
        <w:t>Източник: Национален статистически институт</w:t>
      </w:r>
      <w:r w:rsidRPr="000C6FC0">
        <w:rPr>
          <w:lang w:eastAsia="en-US"/>
        </w:rPr>
        <w:t xml:space="preserve"> </w:t>
      </w:r>
      <w:r w:rsidRPr="000C6FC0">
        <w:rPr>
          <w:i/>
          <w:lang w:eastAsia="en-US"/>
        </w:rPr>
        <w:t>http://www.nsi.bg</w:t>
      </w:r>
      <w:r w:rsidRPr="000C6FC0">
        <w:rPr>
          <w:i/>
          <w:lang w:eastAsia="en-US"/>
        </w:rPr>
        <w:tab/>
      </w:r>
    </w:p>
    <w:p w:rsidR="00565F54" w:rsidRPr="000C6FC0" w:rsidRDefault="00831B18" w:rsidP="00040BC8">
      <w:pPr>
        <w:keepNext/>
        <w:tabs>
          <w:tab w:val="center" w:pos="4680"/>
          <w:tab w:val="left" w:pos="8342"/>
        </w:tabs>
        <w:spacing w:after="120" w:line="264" w:lineRule="auto"/>
        <w:ind w:left="144" w:right="144"/>
        <w:jc w:val="center"/>
        <w:rPr>
          <w:lang w:eastAsia="en-US"/>
        </w:rPr>
      </w:pPr>
      <w:r w:rsidRPr="000C6FC0">
        <w:rPr>
          <w:noProof/>
          <w:lang w:val="en-US" w:eastAsia="en-US"/>
        </w:rPr>
        <w:drawing>
          <wp:inline distT="0" distB="0" distL="0" distR="0" wp14:anchorId="6C30EC9A" wp14:editId="2BF1C37C">
            <wp:extent cx="4667250" cy="2399665"/>
            <wp:effectExtent l="0" t="0" r="0" b="0"/>
            <wp:docPr id="1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65F54" w:rsidRPr="000C6FC0" w:rsidRDefault="00565F54" w:rsidP="00040BC8">
      <w:pPr>
        <w:spacing w:after="120"/>
        <w:jc w:val="center"/>
        <w:rPr>
          <w:b/>
          <w:bCs/>
          <w:i/>
          <w:smallCaps/>
          <w:color w:val="000000"/>
          <w:spacing w:val="6"/>
          <w:sz w:val="20"/>
          <w:szCs w:val="20"/>
          <w:lang w:eastAsia="en-US"/>
        </w:rPr>
      </w:pPr>
      <w:r w:rsidRPr="000C6FC0">
        <w:rPr>
          <w:b/>
          <w:bCs/>
          <w:i/>
          <w:smallCaps/>
          <w:color w:val="000000"/>
          <w:spacing w:val="6"/>
          <w:sz w:val="20"/>
          <w:szCs w:val="20"/>
          <w:lang w:eastAsia="en-US"/>
        </w:rPr>
        <w:t>фигура 4 динамика на населението за периода 2010-2016 г</w:t>
      </w:r>
    </w:p>
    <w:p w:rsidR="00565F54" w:rsidRPr="000C6FC0" w:rsidRDefault="00565F54" w:rsidP="00040BC8">
      <w:pPr>
        <w:spacing w:before="120" w:after="120" w:line="264" w:lineRule="auto"/>
        <w:jc w:val="both"/>
        <w:rPr>
          <w:lang w:eastAsia="en-US"/>
        </w:rPr>
      </w:pPr>
      <w:r w:rsidRPr="000C6FC0">
        <w:rPr>
          <w:lang w:eastAsia="en-US"/>
        </w:rPr>
        <w:t xml:space="preserve">По признака пол структурата на населението на община Съединение е сравнително балансирана. Мъжете са със 190 по-малко от жените и съставляват 49% от населението. </w:t>
      </w:r>
    </w:p>
    <w:p w:rsidR="00565F54" w:rsidRPr="000C6FC0" w:rsidRDefault="00565F54" w:rsidP="00040BC8">
      <w:pPr>
        <w:spacing w:after="120" w:line="264" w:lineRule="auto"/>
        <w:jc w:val="both"/>
        <w:rPr>
          <w:lang w:eastAsia="en-US"/>
        </w:rPr>
      </w:pPr>
      <w:r w:rsidRPr="000C6FC0">
        <w:rPr>
          <w:lang w:eastAsia="en-US"/>
        </w:rPr>
        <w:t>В град Съединение към 2014 г. живее 55% от населението на общината или 5 506 души, а в прилежащите села – 4 560 души. (Таблица 2). Към 2016, 5502 души е населението на градовете и 4400 души е населението на селата, Което показва една трайна тенденция в разпределението на населението на територията на общината по признака град –село.</w:t>
      </w:r>
    </w:p>
    <w:p w:rsidR="00565F54" w:rsidRPr="000C6FC0" w:rsidRDefault="00565F54" w:rsidP="00B6733B">
      <w:pPr>
        <w:spacing w:after="120" w:line="264" w:lineRule="auto"/>
        <w:ind w:right="144"/>
        <w:jc w:val="both"/>
        <w:rPr>
          <w:lang w:eastAsia="en-US"/>
        </w:rPr>
      </w:pPr>
      <w:r w:rsidRPr="000C6FC0">
        <w:rPr>
          <w:lang w:eastAsia="en-US"/>
        </w:rPr>
        <w:lastRenderedPageBreak/>
        <w:t xml:space="preserve">През 2014 г. под трудоспособна възраст е 12,5% от населението на общината. Възрастните над трудоспособна възраст са 3 407 души или 34% от населението. Около 54% е делът на населението в трудоспособна възраст на 16 и повече години. По-голямата част от трудоспособното население (61% - 3 283 души) живее в общинския център - гр. Съединение. </w:t>
      </w:r>
    </w:p>
    <w:p w:rsidR="00565F54" w:rsidRPr="000C6FC0" w:rsidRDefault="00565F54" w:rsidP="00B6733B">
      <w:pPr>
        <w:spacing w:after="120" w:line="264" w:lineRule="auto"/>
        <w:ind w:right="144"/>
        <w:jc w:val="both"/>
        <w:rPr>
          <w:lang w:eastAsia="en-US"/>
        </w:rPr>
      </w:pPr>
      <w:r w:rsidRPr="000C6FC0">
        <w:rPr>
          <w:lang w:eastAsia="en-US"/>
        </w:rPr>
        <w:t xml:space="preserve">През 2016 г. под трудоспособна възраст е 13 % от населението на общината. Възрастните над трудоспособна възраст са 3 276 души или 33% от населението. Около 53,9 % е делът на населението в трудоспособна възраст на 16 и повече години. По-голямата част от трудоспособното население (61% - 3 283 души) живее в общинския център - гр. Съединение. </w:t>
      </w:r>
    </w:p>
    <w:p w:rsidR="00565F54" w:rsidRPr="000C6FC0" w:rsidRDefault="00565F54" w:rsidP="00B6733B">
      <w:pPr>
        <w:spacing w:before="120" w:after="120" w:line="264" w:lineRule="auto"/>
        <w:jc w:val="both"/>
        <w:rPr>
          <w:color w:val="FF0000"/>
          <w:lang w:eastAsia="en-US"/>
        </w:rPr>
      </w:pPr>
      <w:r w:rsidRPr="000C6FC0">
        <w:rPr>
          <w:lang w:eastAsia="en-US"/>
        </w:rPr>
        <w:t xml:space="preserve">Населението на община Съединение по постоянен адрес бележи тенденция на намаление със 154 души през 2014 г. спрямо 2010 г. Жителите на общинския център град Съединение намаляват с 0,5% до 2013 г., но през 2014 г. се увеличават и достигат 5 970. Най-големи по население са селата Царимир - 927 и Голям чардак - 644 жители. Най-малко са живеещите в с. Любен (252) и в с. Церетелево (266) души. </w:t>
      </w:r>
    </w:p>
    <w:p w:rsidR="00565F54" w:rsidRPr="000C6FC0" w:rsidRDefault="00565F54" w:rsidP="00B6733B">
      <w:pPr>
        <w:spacing w:before="120" w:after="120" w:line="264" w:lineRule="auto"/>
        <w:jc w:val="both"/>
        <w:rPr>
          <w:lang w:eastAsia="en-US"/>
        </w:rPr>
      </w:pPr>
      <w:r w:rsidRPr="000C6FC0">
        <w:rPr>
          <w:lang w:eastAsia="en-US"/>
        </w:rPr>
        <w:t>Домакинствата, генериращи отпадъци на територията на община Съединение са общо 4 723 броя. Най-много домакинства има в административния център - гр. Съединение - 2 097, в с. Царимир - 592 броя и в с. Голям чардак - 397 броя.</w:t>
      </w:r>
    </w:p>
    <w:p w:rsidR="00565F54" w:rsidRPr="000C6FC0" w:rsidRDefault="00565F54" w:rsidP="00040BC8">
      <w:pPr>
        <w:spacing w:after="120" w:line="360" w:lineRule="auto"/>
        <w:rPr>
          <w:b/>
          <w:lang w:eastAsia="en-US"/>
        </w:rPr>
      </w:pPr>
      <w:r w:rsidRPr="000C6FC0">
        <w:rPr>
          <w:b/>
          <w:lang w:eastAsia="en-US"/>
        </w:rPr>
        <w:t>Икономическо развитие на общината</w:t>
      </w:r>
    </w:p>
    <w:p w:rsidR="00565F54" w:rsidRPr="000C6FC0" w:rsidRDefault="00565F54" w:rsidP="00040BC8">
      <w:pPr>
        <w:spacing w:after="120" w:line="264" w:lineRule="auto"/>
        <w:jc w:val="both"/>
        <w:rPr>
          <w:lang w:eastAsia="en-US"/>
        </w:rPr>
      </w:pPr>
      <w:r w:rsidRPr="000C6FC0">
        <w:rPr>
          <w:lang w:eastAsia="en-US"/>
        </w:rPr>
        <w:t xml:space="preserve">Структуроопределящи отрасли на местната икономика са селското стопанство, леката, хранително-вкусовата и шивашката промишленост. Насоките за развитие на икономиката в общината следва да са преди всичко към използване на местните ресурси и тясното обвързване на производството на суровини с преработката им. Има много добра обезпеченост от местни суровини - зърнени култури, плодове и зеленчуци. </w:t>
      </w:r>
    </w:p>
    <w:p w:rsidR="00565F54" w:rsidRPr="000C6FC0" w:rsidRDefault="00565F54" w:rsidP="00040BC8">
      <w:pPr>
        <w:spacing w:before="120" w:after="120" w:line="360" w:lineRule="auto"/>
        <w:jc w:val="both"/>
        <w:rPr>
          <w:b/>
          <w:lang w:eastAsia="en-US"/>
        </w:rPr>
      </w:pPr>
      <w:r w:rsidRPr="000C6FC0">
        <w:rPr>
          <w:b/>
          <w:lang w:eastAsia="en-US"/>
        </w:rPr>
        <w:t>Промишленост</w:t>
      </w:r>
    </w:p>
    <w:p w:rsidR="00565F54" w:rsidRPr="000C6FC0" w:rsidRDefault="00565F54" w:rsidP="00040BC8">
      <w:pPr>
        <w:spacing w:after="120" w:line="264" w:lineRule="auto"/>
        <w:jc w:val="both"/>
        <w:rPr>
          <w:lang w:eastAsia="en-US"/>
        </w:rPr>
      </w:pPr>
      <w:r w:rsidRPr="000C6FC0">
        <w:rPr>
          <w:lang w:eastAsia="en-US"/>
        </w:rPr>
        <w:t xml:space="preserve">Селскостопанският облик на общината обуславя развитието на промишлени подотрасли, свързани преди всичко с преработката на продукцията и суровините на селското стопанство - производство на брашно и трици; на хляб и хлебни  изделия;  на спиртни напитки; на трайни и малотрайни колбаси. Промишлената дейност в общината се допълва от шивашка промишленост, като голям относителен дял заема производството на опаковки за продукти на хранително – вкусовата и химическата промишленост. </w:t>
      </w:r>
    </w:p>
    <w:p w:rsidR="00565F54" w:rsidRPr="000C6FC0" w:rsidRDefault="00565F54" w:rsidP="00B6733B">
      <w:pPr>
        <w:widowControl w:val="0"/>
        <w:spacing w:line="276" w:lineRule="auto"/>
        <w:jc w:val="both"/>
      </w:pPr>
    </w:p>
    <w:p w:rsidR="00565F54" w:rsidRPr="000C6FC0" w:rsidRDefault="00565F54" w:rsidP="00B6733B">
      <w:pPr>
        <w:spacing w:line="276" w:lineRule="auto"/>
        <w:jc w:val="both"/>
        <w:rPr>
          <w:b/>
        </w:rPr>
      </w:pPr>
      <w:r w:rsidRPr="000C6FC0">
        <w:rPr>
          <w:b/>
        </w:rPr>
        <w:t>2.4.2. ОБЩИНА СТАМБОЛИЙСКИ</w:t>
      </w:r>
    </w:p>
    <w:p w:rsidR="00565F54" w:rsidRPr="000C6FC0" w:rsidRDefault="00565F54" w:rsidP="00AF53A5">
      <w:pPr>
        <w:spacing w:before="240" w:after="120" w:line="360" w:lineRule="auto"/>
        <w:rPr>
          <w:b/>
          <w:lang w:eastAsia="en-US"/>
        </w:rPr>
      </w:pPr>
      <w:r w:rsidRPr="000C6FC0">
        <w:rPr>
          <w:b/>
          <w:lang w:eastAsia="en-US"/>
        </w:rPr>
        <w:t>Географска характеристика</w:t>
      </w:r>
    </w:p>
    <w:p w:rsidR="00565F54" w:rsidRPr="000C6FC0" w:rsidRDefault="00565F54" w:rsidP="00B6733B">
      <w:pPr>
        <w:spacing w:after="120" w:line="264" w:lineRule="auto"/>
        <w:jc w:val="both"/>
        <w:rPr>
          <w:lang w:eastAsia="en-US"/>
        </w:rPr>
      </w:pPr>
      <w:r w:rsidRPr="000C6FC0">
        <w:rPr>
          <w:lang w:eastAsia="en-US"/>
        </w:rPr>
        <w:t xml:space="preserve">Община Стамболийски е образувана с Указ на Президента на Република България от 1998 год. Тя заема територия от около 5783 ха. Според физикогеографското райониране на България, общината попада в Горнотракийската низина, Пазарджишко-Пловдивско поле. От запад- югозапад е оградена от Бесапарския рид. Общината граничи с общините Кричим, Перущица, </w:t>
      </w:r>
      <w:r w:rsidRPr="000C6FC0">
        <w:rPr>
          <w:lang w:eastAsia="en-US"/>
        </w:rPr>
        <w:lastRenderedPageBreak/>
        <w:t>Родопи, Пазарджик, Брацигово. С тях я свързват асфалтирани пътища от републиканската пътна мрежа, а с Пловдив и Пещера - и жп линия. Центърът на общината - гр.Стамболийски, се намира на 11 км. западно от гр.Пловдив. Землището му е разположено в долините на р.Марица, р.Въча и Стара река.</w:t>
      </w:r>
    </w:p>
    <w:p w:rsidR="00565F54" w:rsidRPr="000C6FC0" w:rsidRDefault="00565F54" w:rsidP="00AF53A5">
      <w:pPr>
        <w:spacing w:before="120" w:after="120" w:line="360" w:lineRule="auto"/>
        <w:rPr>
          <w:b/>
          <w:lang w:eastAsia="en-US"/>
        </w:rPr>
      </w:pPr>
      <w:r w:rsidRPr="000C6FC0">
        <w:rPr>
          <w:b/>
          <w:lang w:eastAsia="en-US"/>
        </w:rPr>
        <w:t>Климат</w:t>
      </w:r>
    </w:p>
    <w:p w:rsidR="00565F54" w:rsidRPr="000C6FC0" w:rsidRDefault="00565F54" w:rsidP="00B6733B">
      <w:pPr>
        <w:spacing w:after="120" w:line="264" w:lineRule="auto"/>
        <w:jc w:val="both"/>
        <w:rPr>
          <w:lang w:eastAsia="en-US"/>
        </w:rPr>
      </w:pPr>
      <w:r w:rsidRPr="000C6FC0">
        <w:rPr>
          <w:lang w:eastAsia="en-US"/>
        </w:rPr>
        <w:t>Физикогеографските условия определят климата в района на общината като преходно- континентален, което се доказва и от количествените показатели на основните климатични елементи:</w:t>
      </w:r>
    </w:p>
    <w:p w:rsidR="00565F54" w:rsidRPr="000C6FC0" w:rsidRDefault="00565F54" w:rsidP="00B6733B">
      <w:pPr>
        <w:spacing w:after="120" w:line="264" w:lineRule="auto"/>
        <w:jc w:val="both"/>
        <w:rPr>
          <w:lang w:eastAsia="en-US"/>
        </w:rPr>
      </w:pPr>
      <w:r w:rsidRPr="000C6FC0">
        <w:rPr>
          <w:lang w:eastAsia="en-US"/>
        </w:rPr>
        <w:t>Средномесечната януарска температура е 2,50С; средната юлска е 30,00С, а средногодишната е 120С.</w:t>
      </w:r>
    </w:p>
    <w:p w:rsidR="00565F54" w:rsidRPr="000C6FC0" w:rsidRDefault="00565F54" w:rsidP="00B6733B">
      <w:pPr>
        <w:spacing w:after="120" w:line="264" w:lineRule="auto"/>
        <w:jc w:val="both"/>
        <w:rPr>
          <w:lang w:eastAsia="en-US"/>
        </w:rPr>
      </w:pPr>
      <w:r w:rsidRPr="000C6FC0">
        <w:rPr>
          <w:lang w:eastAsia="en-US"/>
        </w:rPr>
        <w:t>Характерно явление през зимата са температурни инверсии, особено чести и продължителни по течението на р.Марица.Свързани с тях са ниските абсолютни минимални температури и сравнително късните пролетни и ранните есенни мразове, както значителния брой на дните с мъгла и ниска инверсионна облачност. Овлажнението през лятото е недостатъчно - районът е засушлив. Делът на засушливото време през летния период (юли и август) е значителен - около 45%.</w:t>
      </w:r>
    </w:p>
    <w:p w:rsidR="00565F54" w:rsidRPr="000C6FC0" w:rsidRDefault="00565F54" w:rsidP="00B6733B">
      <w:pPr>
        <w:spacing w:after="120" w:line="264" w:lineRule="auto"/>
        <w:jc w:val="both"/>
        <w:rPr>
          <w:lang w:eastAsia="en-US"/>
        </w:rPr>
      </w:pPr>
      <w:r w:rsidRPr="000C6FC0">
        <w:rPr>
          <w:lang w:eastAsia="en-US"/>
        </w:rPr>
        <w:t>Средногодишните валежи са 520 мм (при средни за страната 650 мм) с летен максимум 150 мм. Зимният валежен минимум е 114 мм.</w:t>
      </w:r>
    </w:p>
    <w:p w:rsidR="00565F54" w:rsidRPr="000C6FC0" w:rsidRDefault="00565F54" w:rsidP="00B6733B">
      <w:pPr>
        <w:spacing w:after="120" w:line="264" w:lineRule="auto"/>
        <w:jc w:val="both"/>
        <w:rPr>
          <w:lang w:eastAsia="en-US"/>
        </w:rPr>
      </w:pPr>
      <w:r w:rsidRPr="000C6FC0">
        <w:rPr>
          <w:lang w:eastAsia="en-US"/>
        </w:rPr>
        <w:t>Относителната влажност на въздуха е между 55% през август и 85% през месец януари и декември. Денонощните колебания на влажността са по-малки - между 90% в сутрешните и 75% в обедните часове.</w:t>
      </w:r>
    </w:p>
    <w:p w:rsidR="00565F54" w:rsidRPr="000C6FC0" w:rsidRDefault="00565F54" w:rsidP="00B6733B">
      <w:pPr>
        <w:spacing w:after="120" w:line="264" w:lineRule="auto"/>
        <w:jc w:val="both"/>
        <w:rPr>
          <w:lang w:eastAsia="en-US"/>
        </w:rPr>
      </w:pPr>
      <w:r w:rsidRPr="000C6FC0">
        <w:rPr>
          <w:lang w:eastAsia="en-US"/>
        </w:rPr>
        <w:t>Ветровата характеристика на Стамболийски е с преобладаващи слаби западни ветрове (0-5 м/сек), като ветровете със скорост до 1 м/сек заемат до 95% в годината.</w:t>
      </w:r>
    </w:p>
    <w:p w:rsidR="00565F54" w:rsidRPr="000C6FC0" w:rsidRDefault="00565F54" w:rsidP="00B6733B">
      <w:pPr>
        <w:spacing w:after="120" w:line="264" w:lineRule="auto"/>
        <w:jc w:val="both"/>
        <w:rPr>
          <w:lang w:eastAsia="en-US"/>
        </w:rPr>
      </w:pPr>
      <w:r w:rsidRPr="000C6FC0">
        <w:rPr>
          <w:lang w:eastAsia="en-US"/>
        </w:rPr>
        <w:t>Пазарджишко-Пловдивският район, в който се намира община Стамболийски, е един от най-добре обособените физико-географски район в страната. Той има западно-източно простиране по течение на р.Марица. Осевата му, типично низинна част - от двете страни на реката, е почти идеално заравнена земя с много слаби наклони. Релефът е с незначителна контрастност, с неразчлененост и подчертано еднообразие във външния му облик. В низинната част около р.Марица широко са застъпени холоценските алувиални тераси на 1-2 и на 5-7 метра относителна височина, навлизащи далеч по приточните долини, както и мощно кватернерни наслаги от чакъл, пясък и глина. Най-южните периферни части на Пазарджишко-Пловдивския район са заети от наносни конуси, които заедно с делувиалните шлейфове и някои структурни стъпала, образуват т.нар. яка в Пловдивско, много пригодна по природни условия за определен вид култури - лозя, зеленчуци, овощни градини и др.</w:t>
      </w:r>
    </w:p>
    <w:p w:rsidR="00565F54" w:rsidRPr="000C6FC0" w:rsidRDefault="00565F54" w:rsidP="00B6733B">
      <w:pPr>
        <w:spacing w:after="120" w:line="264" w:lineRule="auto"/>
        <w:jc w:val="both"/>
        <w:rPr>
          <w:b/>
          <w:lang w:eastAsia="en-US"/>
        </w:rPr>
      </w:pPr>
      <w:r w:rsidRPr="000C6FC0">
        <w:rPr>
          <w:b/>
          <w:lang w:eastAsia="en-US"/>
        </w:rPr>
        <w:t>Поземлени и горски ресурси</w:t>
      </w:r>
    </w:p>
    <w:p w:rsidR="00565F54" w:rsidRPr="000C6FC0" w:rsidRDefault="00565F54" w:rsidP="00B6733B">
      <w:pPr>
        <w:spacing w:after="120" w:line="264" w:lineRule="auto"/>
        <w:jc w:val="both"/>
        <w:rPr>
          <w:lang w:eastAsia="en-US"/>
        </w:rPr>
      </w:pPr>
      <w:r w:rsidRPr="000C6FC0">
        <w:rPr>
          <w:lang w:eastAsia="en-US"/>
        </w:rPr>
        <w:t>Земеделската земя на територията на Община Стамболийски е общо - 48 533,746дка.</w:t>
      </w:r>
    </w:p>
    <w:p w:rsidR="00565F54" w:rsidRPr="000C6FC0" w:rsidRDefault="00565F54" w:rsidP="00B6733B">
      <w:pPr>
        <w:spacing w:after="120" w:line="264" w:lineRule="auto"/>
        <w:jc w:val="both"/>
        <w:rPr>
          <w:lang w:eastAsia="en-US"/>
        </w:rPr>
      </w:pPr>
      <w:r w:rsidRPr="000C6FC0">
        <w:rPr>
          <w:lang w:eastAsia="en-US"/>
        </w:rPr>
        <w:lastRenderedPageBreak/>
        <w:t>Обработваема зем.земя: 70% - 42 892,370 дка.</w:t>
      </w:r>
    </w:p>
    <w:p w:rsidR="00565F54" w:rsidRPr="000C6FC0" w:rsidRDefault="00565F54" w:rsidP="00B6733B">
      <w:pPr>
        <w:spacing w:after="120" w:line="264" w:lineRule="auto"/>
        <w:jc w:val="both"/>
        <w:rPr>
          <w:lang w:eastAsia="en-US"/>
        </w:rPr>
      </w:pPr>
      <w:r w:rsidRPr="000C6FC0">
        <w:rPr>
          <w:lang w:eastAsia="en-US"/>
        </w:rPr>
        <w:t>Необработваема земя: 30% - 18 382,444 дка.</w:t>
      </w:r>
    </w:p>
    <w:p w:rsidR="00565F54" w:rsidRPr="000C6FC0" w:rsidRDefault="00565F54" w:rsidP="00B6733B">
      <w:pPr>
        <w:spacing w:after="120" w:line="264" w:lineRule="auto"/>
        <w:jc w:val="both"/>
        <w:rPr>
          <w:lang w:eastAsia="en-US"/>
        </w:rPr>
      </w:pPr>
      <w:r w:rsidRPr="000C6FC0">
        <w:rPr>
          <w:lang w:eastAsia="en-US"/>
        </w:rPr>
        <w:t>До момента възстановената земеделска земя на частни стопани е на 99,9%, а 0,1% - ще се решава чрез съдебни дела.</w:t>
      </w:r>
    </w:p>
    <w:p w:rsidR="00565F54" w:rsidRPr="000C6FC0" w:rsidRDefault="00565F54" w:rsidP="00B6733B">
      <w:pPr>
        <w:spacing w:after="120" w:line="264" w:lineRule="auto"/>
        <w:jc w:val="both"/>
        <w:rPr>
          <w:b/>
          <w:lang w:eastAsia="en-US"/>
        </w:rPr>
      </w:pPr>
      <w:r w:rsidRPr="000C6FC0">
        <w:rPr>
          <w:b/>
          <w:lang w:eastAsia="en-US"/>
        </w:rPr>
        <w:t>Водни ресурси</w:t>
      </w:r>
    </w:p>
    <w:p w:rsidR="00565F54" w:rsidRPr="000C6FC0" w:rsidRDefault="00565F54" w:rsidP="00B6733B">
      <w:pPr>
        <w:spacing w:after="120" w:line="264" w:lineRule="auto"/>
        <w:jc w:val="both"/>
        <w:rPr>
          <w:lang w:eastAsia="en-US"/>
        </w:rPr>
      </w:pPr>
      <w:r w:rsidRPr="000C6FC0">
        <w:rPr>
          <w:lang w:eastAsia="en-US"/>
        </w:rPr>
        <w:t>Основни водни артерии, минаващи през територията на общината са р.Марица, р.Въча и р.Стара река. Водите им се използват за напояване на близо 8000 дка. овощни и зеленчукови градини в общината.</w:t>
      </w:r>
    </w:p>
    <w:p w:rsidR="00565F54" w:rsidRPr="000C6FC0" w:rsidRDefault="00565F54" w:rsidP="00B6733B">
      <w:pPr>
        <w:spacing w:after="120" w:line="264" w:lineRule="auto"/>
        <w:jc w:val="both"/>
        <w:rPr>
          <w:b/>
          <w:lang w:eastAsia="en-US"/>
        </w:rPr>
      </w:pPr>
      <w:r w:rsidRPr="000C6FC0">
        <w:rPr>
          <w:b/>
          <w:lang w:eastAsia="en-US"/>
        </w:rPr>
        <w:t>Защитени територии и чувствителни екосистеми.</w:t>
      </w:r>
    </w:p>
    <w:p w:rsidR="00565F54" w:rsidRPr="000C6FC0" w:rsidRDefault="00565F54" w:rsidP="00B6733B">
      <w:pPr>
        <w:spacing w:after="120" w:line="264" w:lineRule="auto"/>
        <w:jc w:val="both"/>
        <w:rPr>
          <w:lang w:eastAsia="en-US"/>
        </w:rPr>
      </w:pPr>
      <w:r w:rsidRPr="000C6FC0">
        <w:rPr>
          <w:lang w:eastAsia="en-US"/>
        </w:rPr>
        <w:t>В община Стамболийски има обявена една защитена територия, намираща се в с. Куртово Конаре, м.”Дъбите”, представлява вековни дървета - каваци.</w:t>
      </w:r>
    </w:p>
    <w:p w:rsidR="00565F54" w:rsidRPr="000C6FC0" w:rsidRDefault="00565F54" w:rsidP="00B6733B">
      <w:pPr>
        <w:spacing w:after="120" w:line="264" w:lineRule="auto"/>
        <w:jc w:val="both"/>
        <w:rPr>
          <w:lang w:eastAsia="en-US"/>
        </w:rPr>
      </w:pPr>
      <w:r w:rsidRPr="000C6FC0">
        <w:rPr>
          <w:lang w:eastAsia="en-US"/>
        </w:rPr>
        <w:t>Защитеният обект е в регулационната граница на селото. Засега вековните дървета са в добро фитосанитарно състояние.</w:t>
      </w:r>
    </w:p>
    <w:p w:rsidR="00565F54" w:rsidRPr="000C6FC0" w:rsidRDefault="00565F54" w:rsidP="00B6733B">
      <w:pPr>
        <w:spacing w:after="120" w:line="264" w:lineRule="auto"/>
        <w:jc w:val="both"/>
        <w:rPr>
          <w:lang w:eastAsia="en-US"/>
        </w:rPr>
      </w:pPr>
      <w:r w:rsidRPr="000C6FC0">
        <w:rPr>
          <w:lang w:eastAsia="en-US"/>
        </w:rPr>
        <w:t>В община Стамболийски има защитени зони по НАТУРА 2000:</w:t>
      </w:r>
    </w:p>
    <w:p w:rsidR="00565F54" w:rsidRPr="000C6FC0" w:rsidRDefault="00565F54" w:rsidP="00B6733B">
      <w:pPr>
        <w:spacing w:after="120" w:line="264" w:lineRule="auto"/>
        <w:jc w:val="both"/>
        <w:rPr>
          <w:lang w:eastAsia="en-US"/>
        </w:rPr>
      </w:pPr>
      <w:r w:rsidRPr="000C6FC0">
        <w:rPr>
          <w:lang w:eastAsia="en-US"/>
        </w:rPr>
        <w:t>-</w:t>
      </w:r>
      <w:r w:rsidRPr="000C6FC0">
        <w:rPr>
          <w:lang w:eastAsia="en-US"/>
        </w:rPr>
        <w:tab/>
        <w:t xml:space="preserve">защитена зона “Бесапарски ридове”, с идентификационен код BG0002057 за опазване на дивите птици, обявена със заповед №РД-786/29.10.2008 год. на Министъра на околната среда и водите. (ДВ бр.106/2008 год.) </w:t>
      </w:r>
    </w:p>
    <w:p w:rsidR="00565F54" w:rsidRPr="000C6FC0" w:rsidRDefault="00565F54" w:rsidP="00B6733B">
      <w:pPr>
        <w:spacing w:after="120" w:line="264" w:lineRule="auto"/>
        <w:jc w:val="both"/>
        <w:rPr>
          <w:lang w:eastAsia="en-US"/>
        </w:rPr>
      </w:pPr>
      <w:r w:rsidRPr="000C6FC0">
        <w:rPr>
          <w:lang w:eastAsia="en-US"/>
        </w:rPr>
        <w:t>-</w:t>
      </w:r>
      <w:r w:rsidRPr="000C6FC0">
        <w:rPr>
          <w:lang w:eastAsia="en-US"/>
        </w:rPr>
        <w:tab/>
        <w:t>Защитена зона „Бесапарски възвишения” с идентификационен код BG0000254 включена в списъка от защитени зони за опазване на природните местообитания и на дивата флора и фауна, приета от Министерски съвет с Решение №122/02.03.2007 год. (ДВ бр.21/2007 год.)</w:t>
      </w:r>
    </w:p>
    <w:p w:rsidR="00565F54" w:rsidRPr="000C6FC0" w:rsidRDefault="00565F54" w:rsidP="00B6733B">
      <w:pPr>
        <w:spacing w:after="120" w:line="264" w:lineRule="auto"/>
        <w:jc w:val="both"/>
        <w:rPr>
          <w:lang w:eastAsia="en-US"/>
        </w:rPr>
      </w:pPr>
      <w:r w:rsidRPr="000C6FC0">
        <w:rPr>
          <w:lang w:eastAsia="en-US"/>
        </w:rPr>
        <w:t>-</w:t>
      </w:r>
      <w:r w:rsidRPr="000C6FC0">
        <w:rPr>
          <w:lang w:eastAsia="en-US"/>
        </w:rPr>
        <w:tab/>
        <w:t>Защитена зона „Река Въча Тракия” с идентификационен ков BG0000424 включена в списъка от защитени зони за опазване на природните местообитания и на дивата флора и фауна, приета от Министерски съвет с Решение №122/02.03.2007 год. (ДВ бр.21/2007 год.)</w:t>
      </w:r>
    </w:p>
    <w:p w:rsidR="00565F54" w:rsidRPr="000C6FC0" w:rsidRDefault="00565F54" w:rsidP="00B6733B">
      <w:pPr>
        <w:spacing w:after="120" w:line="264" w:lineRule="auto"/>
        <w:jc w:val="both"/>
        <w:rPr>
          <w:b/>
          <w:lang w:eastAsia="en-US"/>
        </w:rPr>
      </w:pPr>
      <w:r w:rsidRPr="000C6FC0">
        <w:rPr>
          <w:b/>
          <w:lang w:eastAsia="en-US"/>
        </w:rPr>
        <w:t>Демография</w:t>
      </w:r>
    </w:p>
    <w:p w:rsidR="00565F54" w:rsidRPr="000C6FC0" w:rsidRDefault="00565F54" w:rsidP="00B6733B">
      <w:pPr>
        <w:spacing w:after="120" w:line="264" w:lineRule="auto"/>
        <w:jc w:val="both"/>
        <w:rPr>
          <w:lang w:eastAsia="en-US"/>
        </w:rPr>
      </w:pPr>
      <w:r w:rsidRPr="000C6FC0">
        <w:rPr>
          <w:lang w:eastAsia="en-US"/>
        </w:rPr>
        <w:t>Последното реброяване показват, че 21,96% от населението на общината е до 20 годишна възраст, 22,8% - над 60 годишна възраст, а 55,24% са в работоспособна възраст.</w:t>
      </w:r>
    </w:p>
    <w:p w:rsidR="00565F54" w:rsidRPr="000C6FC0" w:rsidRDefault="00565F54" w:rsidP="00AF53A5">
      <w:pPr>
        <w:spacing w:after="120" w:line="264" w:lineRule="auto"/>
        <w:jc w:val="both"/>
        <w:rPr>
          <w:lang w:eastAsia="en-US"/>
        </w:rPr>
      </w:pPr>
      <w:r w:rsidRPr="000C6FC0">
        <w:rPr>
          <w:lang w:eastAsia="en-US"/>
        </w:rPr>
        <w:t>По данни от последното преброяване населението в общината възлиза на 22836 жители. 56% от населението живее в града, а 44% - в селата. Сезонно пребиваващи няма, а временно пребиваващи има в града - главно учащи.</w:t>
      </w:r>
    </w:p>
    <w:p w:rsidR="00565F54" w:rsidRPr="000C6FC0" w:rsidRDefault="00565F54" w:rsidP="00B6733B">
      <w:pPr>
        <w:spacing w:after="120" w:line="264" w:lineRule="auto"/>
        <w:jc w:val="both"/>
        <w:rPr>
          <w:lang w:eastAsia="en-US"/>
        </w:rPr>
      </w:pPr>
    </w:p>
    <w:p w:rsidR="00565F54" w:rsidRPr="000C6FC0" w:rsidRDefault="00565F54" w:rsidP="00B6733B">
      <w:pPr>
        <w:spacing w:after="120" w:line="264" w:lineRule="auto"/>
        <w:jc w:val="both"/>
        <w:rPr>
          <w:b/>
          <w:lang w:eastAsia="en-US"/>
        </w:rPr>
      </w:pPr>
      <w:r w:rsidRPr="000C6FC0">
        <w:rPr>
          <w:b/>
          <w:lang w:eastAsia="en-US"/>
        </w:rPr>
        <w:t>Икономическо състояние</w:t>
      </w:r>
    </w:p>
    <w:p w:rsidR="00565F54" w:rsidRPr="000C6FC0" w:rsidRDefault="00565F54" w:rsidP="00B6733B">
      <w:pPr>
        <w:spacing w:after="120" w:line="264" w:lineRule="auto"/>
        <w:jc w:val="both"/>
        <w:rPr>
          <w:lang w:eastAsia="en-US"/>
        </w:rPr>
      </w:pPr>
      <w:r w:rsidRPr="000C6FC0">
        <w:rPr>
          <w:lang w:eastAsia="en-US"/>
        </w:rPr>
        <w:t xml:space="preserve">За някои характерни показатели относно икономическото си състояние, като дълготрайни материални активи, брутен вътрешен продукт и среден месечен доход на един жител, общината не представя данни, тъй като не разполага с такива. Поради това, не може да се направи </w:t>
      </w:r>
      <w:r w:rsidRPr="000C6FC0">
        <w:rPr>
          <w:lang w:eastAsia="en-US"/>
        </w:rPr>
        <w:lastRenderedPageBreak/>
        <w:t>сравнение със средните показатели за страната и да се види на какво място са намира общината. Самият факт, обаче, че 17,6% от населението в работоспособна възраст е без работа, е достатъчно показателен, в смисъл, че икономическото състояние на общината и населението може да се оцени под средното.</w:t>
      </w:r>
    </w:p>
    <w:p w:rsidR="00565F54" w:rsidRPr="000C6FC0" w:rsidRDefault="00565F54" w:rsidP="00B6733B">
      <w:pPr>
        <w:spacing w:after="120" w:line="264" w:lineRule="auto"/>
        <w:jc w:val="both"/>
        <w:rPr>
          <w:b/>
          <w:lang w:eastAsia="en-US"/>
        </w:rPr>
      </w:pPr>
      <w:r w:rsidRPr="000C6FC0">
        <w:rPr>
          <w:b/>
          <w:lang w:eastAsia="en-US"/>
        </w:rPr>
        <w:t>Производствен потенциал</w:t>
      </w:r>
    </w:p>
    <w:p w:rsidR="00565F54" w:rsidRPr="000C6FC0" w:rsidRDefault="00565F54" w:rsidP="00B6733B">
      <w:pPr>
        <w:spacing w:after="120" w:line="264" w:lineRule="auto"/>
        <w:jc w:val="both"/>
        <w:rPr>
          <w:lang w:eastAsia="en-US"/>
        </w:rPr>
      </w:pPr>
      <w:r w:rsidRPr="000C6FC0">
        <w:rPr>
          <w:lang w:eastAsia="en-US"/>
        </w:rPr>
        <w:t>Основни отрасли са целулозно-хартиената и хранително-вкусовата промишленост. По- големите фирми, които се явяват и определящи за икономиката на общината, са от тези две отрасъла.</w:t>
      </w:r>
    </w:p>
    <w:p w:rsidR="00565F54" w:rsidRPr="000C6FC0" w:rsidRDefault="00565F54" w:rsidP="00B6733B">
      <w:pPr>
        <w:spacing w:after="120" w:line="264" w:lineRule="auto"/>
        <w:jc w:val="both"/>
        <w:rPr>
          <w:lang w:eastAsia="en-US"/>
        </w:rPr>
      </w:pPr>
      <w:r w:rsidRPr="000C6FC0">
        <w:rPr>
          <w:lang w:eastAsia="en-US"/>
        </w:rPr>
        <w:t>Целулозно-хартиеното производство се представлява от „Монди Стамболийски” ЕАД.</w:t>
      </w:r>
    </w:p>
    <w:p w:rsidR="00565F54" w:rsidRPr="000C6FC0" w:rsidRDefault="00565F54" w:rsidP="00B6733B">
      <w:pPr>
        <w:spacing w:after="120" w:line="264" w:lineRule="auto"/>
        <w:jc w:val="both"/>
        <w:rPr>
          <w:lang w:eastAsia="en-US"/>
        </w:rPr>
      </w:pPr>
      <w:r w:rsidRPr="000C6FC0">
        <w:rPr>
          <w:lang w:eastAsia="en-US"/>
        </w:rPr>
        <w:t>В производството и преработката на зеленчуци и плодове, и търговия с тях има създадени най-много фирми в общината - „Йока”ЕООД с.Куртово Конаре, „Хелиос”ООД с.Куртово Конаре, „Живкови”ООД с.Куртово Конаре, „Адела” с. Ново село, Винарска изба „Терра Антика” гр.Стамболийски.</w:t>
      </w:r>
    </w:p>
    <w:p w:rsidR="00565F54" w:rsidRPr="000C6FC0" w:rsidRDefault="00565F54" w:rsidP="00B6733B">
      <w:pPr>
        <w:spacing w:after="120" w:line="264" w:lineRule="auto"/>
        <w:jc w:val="both"/>
        <w:rPr>
          <w:lang w:eastAsia="en-US"/>
        </w:rPr>
      </w:pPr>
      <w:r w:rsidRPr="000C6FC0">
        <w:rPr>
          <w:lang w:eastAsia="en-US"/>
        </w:rPr>
        <w:t>В сферата на хранителната промишленост са създадени и фирми за хлебопроизводство - ОбФ с.Куртово Конаре; за млечни продукти - „Димитър Маджаров - Агро”ЕООД гр.Стамболийски; за месо и месни продукти - „Новомес”ООД с.Ново село; за бутилиране на олио - „Фулмакс” с.Триводици; за безаркохолни напитки - „А и Д Комерсиал”ЕООД с.Йоаким Груево и др.</w:t>
      </w:r>
    </w:p>
    <w:p w:rsidR="00565F54" w:rsidRPr="000C6FC0" w:rsidRDefault="00565F54" w:rsidP="00B6733B">
      <w:pPr>
        <w:spacing w:after="120" w:line="264" w:lineRule="auto"/>
        <w:jc w:val="both"/>
        <w:rPr>
          <w:lang w:eastAsia="en-US"/>
        </w:rPr>
      </w:pPr>
      <w:r w:rsidRPr="000C6FC0">
        <w:rPr>
          <w:lang w:eastAsia="en-US"/>
        </w:rPr>
        <w:t>Машиностроенето, битовите услуги и комуналните дейности са представени от „Хидротехника”АД, ТПК”Георги Кацаров”, „БКС-2001”, „Тодико Котеви”.</w:t>
      </w:r>
    </w:p>
    <w:p w:rsidR="00565F54" w:rsidRPr="000C6FC0" w:rsidRDefault="00565F54" w:rsidP="00B6733B">
      <w:pPr>
        <w:spacing w:after="120" w:line="264" w:lineRule="auto"/>
        <w:jc w:val="both"/>
        <w:rPr>
          <w:lang w:eastAsia="en-US"/>
        </w:rPr>
      </w:pPr>
      <w:r w:rsidRPr="000C6FC0">
        <w:rPr>
          <w:lang w:eastAsia="en-US"/>
        </w:rPr>
        <w:t>От дейностите, развивани от горните предприятия, се формират и основните количества производствени отпадъци в общината. Общото годишно количество на отпадъците, генерирани от тези фирми възлизат на около 22400 т., от които 7800 т. са отпадъците, класифицирани като опасни, а 14600 т. са отпадъците, които не съдържат опасни замърсители. Това количество не е малко за общината, което налага засилване на контрола по отношение местата на евентуалното им депониране.</w:t>
      </w:r>
    </w:p>
    <w:p w:rsidR="00565F54" w:rsidRPr="000C6FC0" w:rsidRDefault="00565F54" w:rsidP="00B6733B">
      <w:pPr>
        <w:spacing w:after="120" w:line="264" w:lineRule="auto"/>
        <w:jc w:val="both"/>
        <w:rPr>
          <w:lang w:eastAsia="en-US"/>
        </w:rPr>
      </w:pPr>
      <w:r w:rsidRPr="000C6FC0">
        <w:rPr>
          <w:lang w:eastAsia="en-US"/>
        </w:rPr>
        <w:t>От неопасните отпадъци най-голямо е количеството на дървесина, на хранителните отпадъци, а на опасните - на утайките от пречиствателните станции за производствени води на „Монди Стамболийски” ЕАД, както и на отработените масла и акумулаторните батерии от същите. По-голямата част от хранителните, хартиените и металните се оползотворяват вторично.</w:t>
      </w:r>
    </w:p>
    <w:p w:rsidR="00565F54" w:rsidRPr="000C6FC0" w:rsidRDefault="00565F54" w:rsidP="00BD1B47">
      <w:pPr>
        <w:widowControl w:val="0"/>
        <w:jc w:val="center"/>
        <w:rPr>
          <w:i/>
        </w:rPr>
      </w:pPr>
    </w:p>
    <w:p w:rsidR="00565F54" w:rsidRPr="000C6FC0" w:rsidRDefault="00565F54" w:rsidP="00EB69EC">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color w:val="0070C0"/>
        </w:rPr>
      </w:pPr>
      <w:bookmarkStart w:id="20" w:name="_Toc514774805"/>
      <w:r w:rsidRPr="000C6FC0">
        <w:rPr>
          <w:b/>
          <w:color w:val="0070C0"/>
        </w:rPr>
        <w:t>3. ЗАКОНОДАТЕЛНА РАМКА И ПРИНЦИПИ СВЪРЗАНИ С УПРАВЛЕНИЕТО НА ОТПАДЪЦИТЕ</w:t>
      </w:r>
      <w:bookmarkEnd w:id="20"/>
    </w:p>
    <w:p w:rsidR="00565F54" w:rsidRPr="000C6FC0" w:rsidRDefault="00565F54" w:rsidP="003F4A04">
      <w:pPr>
        <w:widowControl w:val="0"/>
        <w:spacing w:line="276" w:lineRule="auto"/>
        <w:ind w:firstLine="708"/>
        <w:jc w:val="both"/>
        <w:rPr>
          <w:b/>
        </w:rPr>
      </w:pPr>
    </w:p>
    <w:p w:rsidR="00565F54" w:rsidRPr="000C6FC0" w:rsidRDefault="00565F54" w:rsidP="00501A24">
      <w:pPr>
        <w:keepNext/>
        <w:shd w:val="clear" w:color="auto" w:fill="CCC0D9"/>
        <w:spacing w:after="120"/>
        <w:ind w:right="113"/>
        <w:jc w:val="both"/>
        <w:outlineLvl w:val="1"/>
        <w:rPr>
          <w:b/>
        </w:rPr>
      </w:pPr>
      <w:bookmarkStart w:id="21" w:name="_Toc514774806"/>
      <w:r w:rsidRPr="000C6FC0">
        <w:rPr>
          <w:b/>
        </w:rPr>
        <w:t>3.1. Законодателство на България за управление на отпадъците</w:t>
      </w:r>
      <w:bookmarkEnd w:id="21"/>
    </w:p>
    <w:p w:rsidR="00565F54" w:rsidRPr="000C6FC0" w:rsidRDefault="00565F54" w:rsidP="00EB69EC">
      <w:pPr>
        <w:tabs>
          <w:tab w:val="left" w:pos="-1842"/>
        </w:tabs>
        <w:spacing w:line="276" w:lineRule="auto"/>
        <w:ind w:right="113"/>
        <w:jc w:val="both"/>
      </w:pPr>
      <w:r w:rsidRPr="000C6FC0">
        <w:tab/>
        <w:t xml:space="preserve">Законът за опазване на околната среда (ЗООС), Законът за управление на отпадъците (ЗУО) и подзаконовите нормативни актове са основната нормативна база в областта на управление на отпадъците в България. Съществуват и други закони и подзаконови нормативни актове, които оказват влияние върху развитието на сектор „Управление на отпадъците”. </w:t>
      </w:r>
    </w:p>
    <w:p w:rsidR="00565F54" w:rsidRPr="000C6FC0" w:rsidRDefault="00565F54" w:rsidP="00EB69EC">
      <w:pPr>
        <w:tabs>
          <w:tab w:val="left" w:pos="-1842"/>
        </w:tabs>
        <w:spacing w:line="276" w:lineRule="auto"/>
        <w:jc w:val="both"/>
      </w:pPr>
      <w:r w:rsidRPr="000C6FC0">
        <w:lastRenderedPageBreak/>
        <w:tab/>
        <w:t>По важни документи са, както следва:</w:t>
      </w:r>
    </w:p>
    <w:p w:rsidR="00565F54" w:rsidRPr="000C6FC0" w:rsidRDefault="00565F54" w:rsidP="008977B5">
      <w:pPr>
        <w:pStyle w:val="ListParagraph"/>
        <w:widowControl w:val="0"/>
        <w:numPr>
          <w:ilvl w:val="0"/>
          <w:numId w:val="4"/>
        </w:numPr>
        <w:tabs>
          <w:tab w:val="left" w:pos="-1842"/>
          <w:tab w:val="left" w:pos="1134"/>
        </w:tabs>
        <w:spacing w:line="276" w:lineRule="auto"/>
        <w:ind w:left="0" w:right="113" w:firstLine="709"/>
        <w:jc w:val="both"/>
        <w:rPr>
          <w:spacing w:val="2"/>
          <w:sz w:val="21"/>
          <w:szCs w:val="21"/>
        </w:rPr>
      </w:pPr>
      <w:r w:rsidRPr="000C6FC0">
        <w:rPr>
          <w:b/>
          <w:i/>
          <w:u w:val="single"/>
        </w:rPr>
        <w:t>Закон за опазване на околната среда</w:t>
      </w:r>
      <w:r w:rsidRPr="000C6FC0">
        <w:t xml:space="preserve"> – </w:t>
      </w:r>
      <w:r w:rsidRPr="000C6FC0">
        <w:rPr>
          <w:i/>
        </w:rPr>
        <w:t xml:space="preserve">ЗООС (Обн. ДВ. бр.91 от 25 Септември 2002 г., попр. ДВ. бр. 98 от 18 Октомври 2002 г., последно изм. и доп. ДВ. бр. 101 от 22 Декември 2015 г., </w:t>
      </w:r>
      <w:r w:rsidRPr="000C6FC0">
        <w:rPr>
          <w:i/>
          <w:color w:val="000000"/>
          <w:shd w:val="clear" w:color="auto" w:fill="FEFEFE"/>
        </w:rPr>
        <w:t>доп. ДВ. бр.81</w:t>
      </w:r>
      <w:r w:rsidRPr="000C6FC0">
        <w:rPr>
          <w:rStyle w:val="apple-converted-space"/>
          <w:i/>
          <w:color w:val="000000"/>
          <w:shd w:val="clear" w:color="auto" w:fill="FEFEFE"/>
        </w:rPr>
        <w:t> </w:t>
      </w:r>
      <w:r w:rsidRPr="000C6FC0">
        <w:rPr>
          <w:i/>
          <w:color w:val="000000"/>
          <w:shd w:val="clear" w:color="auto" w:fill="FEFEFE"/>
        </w:rPr>
        <w:t>от 14 Октомври 2016 г.,</w:t>
      </w:r>
      <w:r w:rsidRPr="000C6FC0">
        <w:rPr>
          <w:rStyle w:val="apple-converted-space"/>
          <w:i/>
          <w:color w:val="000000"/>
          <w:shd w:val="clear" w:color="auto" w:fill="FEFEFE"/>
        </w:rPr>
        <w:t> </w:t>
      </w:r>
      <w:r w:rsidRPr="000C6FC0">
        <w:rPr>
          <w:i/>
          <w:color w:val="000000"/>
          <w:shd w:val="clear" w:color="auto" w:fill="FEFEFE"/>
        </w:rPr>
        <w:t>изм. и доп. ДВ. бр.12</w:t>
      </w:r>
      <w:r w:rsidRPr="000C6FC0">
        <w:rPr>
          <w:rStyle w:val="apple-converted-space"/>
          <w:i/>
          <w:color w:val="000000"/>
          <w:shd w:val="clear" w:color="auto" w:fill="FEFEFE"/>
        </w:rPr>
        <w:t> </w:t>
      </w:r>
      <w:r w:rsidRPr="000C6FC0">
        <w:rPr>
          <w:i/>
          <w:color w:val="000000"/>
          <w:shd w:val="clear" w:color="auto" w:fill="FEFEFE"/>
        </w:rPr>
        <w:t>от 3 Февруари 2017 г.</w:t>
      </w:r>
      <w:r w:rsidRPr="000C6FC0">
        <w:rPr>
          <w:i/>
        </w:rPr>
        <w:t>)</w:t>
      </w:r>
      <w:r w:rsidRPr="000C6FC0">
        <w:t xml:space="preserve">. </w:t>
      </w:r>
      <w:r w:rsidRPr="000C6FC0">
        <w:rPr>
          <w:color w:val="000000"/>
          <w:spacing w:val="2"/>
        </w:rPr>
        <w:t>Общите изисквания към опазването на всички компоненти на околната среда (въздух, води, почви, земни недра, биоразнообразие) и управлението на факторите, които оказват вредно въздействие върху нея (отпадъци, шум, химични вещества и антропогенна дейност) са въведени в ЗООС. ЗООС очертава принципите за защита на компонентите на околната среда - като например “устойчиво развитие”, “предимство на предотвратяване пред обезвреждане”, “замърсителят плаща” и интегрирането на политиката на опазване на околната среда в секторните и регионалните политики. Освен рамкови разпоредби относно принципите, които трябва да се спазват за опазване на околната среда (и в частност на управлението на отпадъците) и общите задължения на лицата и компетентните органи, в закона са регламентирани и процедурите по извършване на екологична оценка, оценка за въздействието върху околната среда (ОВОС) и издаване на комплексни разрешителни или лицензи.</w:t>
      </w:r>
    </w:p>
    <w:p w:rsidR="00565F54" w:rsidRPr="000C6FC0" w:rsidRDefault="00565F54" w:rsidP="008977B5">
      <w:pPr>
        <w:pStyle w:val="ListParagraph"/>
        <w:numPr>
          <w:ilvl w:val="0"/>
          <w:numId w:val="4"/>
        </w:numPr>
        <w:tabs>
          <w:tab w:val="left" w:pos="-1842"/>
          <w:tab w:val="left" w:pos="1134"/>
        </w:tabs>
        <w:spacing w:line="276" w:lineRule="auto"/>
        <w:ind w:left="0" w:right="113" w:firstLine="709"/>
        <w:jc w:val="both"/>
      </w:pPr>
      <w:r w:rsidRPr="000C6FC0">
        <w:rPr>
          <w:b/>
          <w:i/>
          <w:u w:val="single"/>
        </w:rPr>
        <w:t>Закон за управление на отпадъците</w:t>
      </w:r>
      <w:r w:rsidRPr="000C6FC0">
        <w:rPr>
          <w:i/>
          <w:u w:val="single"/>
        </w:rPr>
        <w:t xml:space="preserve"> </w:t>
      </w:r>
      <w:r w:rsidRPr="000C6FC0">
        <w:rPr>
          <w:b/>
          <w:i/>
          <w:u w:val="single"/>
        </w:rPr>
        <w:t>/ЗУО/</w:t>
      </w:r>
      <w:r w:rsidRPr="000C6FC0">
        <w:t xml:space="preserve"> - С приетия през 2003 г. Закон за управление на отпадъците</w:t>
      </w:r>
      <w:r w:rsidRPr="000C6FC0">
        <w:rPr>
          <w:i/>
        </w:rPr>
        <w:t xml:space="preserve"> (Обн. ДВ. бр. 86 от 30 септември 2003 г. и неколкократно изменян и допълван частично и непълно) </w:t>
      </w:r>
      <w:r w:rsidRPr="000C6FC0">
        <w:t xml:space="preserve">е създадена правната рамка относно управлението на отпадъците в страната. Същата следваше да се преосмисли и осъвремени в контекста на изискванията на новата директива. Анализът на естеството и обхватът на необходимите промени показа, че тяхното въвеждане налага изготвянето на изцяло нов закон и не може да бъде осигурено чрез изменение и допълнение на съществуващия Закон за управление на отпадъците. Новият закон беше приет и обнародван в ДВ. бр. 53 от 13 юли 2012 г. и влезе в сила от 13.07.2012 г. </w:t>
      </w:r>
    </w:p>
    <w:p w:rsidR="00565F54" w:rsidRPr="000C6FC0" w:rsidRDefault="00565F54" w:rsidP="00EB69EC">
      <w:pPr>
        <w:tabs>
          <w:tab w:val="left" w:pos="-1842"/>
          <w:tab w:val="left" w:pos="709"/>
        </w:tabs>
        <w:spacing w:after="120"/>
        <w:ind w:right="113"/>
        <w:jc w:val="both"/>
        <w:rPr>
          <w:b/>
          <w:i/>
          <w:u w:val="single"/>
        </w:rPr>
      </w:pPr>
      <w:r w:rsidRPr="000C6FC0">
        <w:tab/>
      </w:r>
      <w:r w:rsidRPr="000C6FC0">
        <w:rPr>
          <w:b/>
          <w:i/>
          <w:u w:val="single"/>
        </w:rPr>
        <w:t>Подзаконови нормативни актове по прилагане на ЗУО:</w:t>
      </w:r>
    </w:p>
    <w:p w:rsidR="00565F54" w:rsidRPr="000C6FC0" w:rsidRDefault="00565F54" w:rsidP="008977B5">
      <w:pPr>
        <w:pStyle w:val="ListParagraph"/>
        <w:numPr>
          <w:ilvl w:val="0"/>
          <w:numId w:val="5"/>
        </w:numPr>
        <w:tabs>
          <w:tab w:val="left" w:pos="-1842"/>
          <w:tab w:val="left" w:pos="709"/>
        </w:tabs>
        <w:spacing w:line="276" w:lineRule="auto"/>
        <w:ind w:left="0" w:right="113" w:firstLine="1134"/>
        <w:jc w:val="both"/>
      </w:pPr>
      <w:r w:rsidRPr="000C6FC0">
        <w:rPr>
          <w:i/>
        </w:rPr>
        <w:t>Наредба № 6 от 27 август 2013 г. /</w:t>
      </w:r>
      <w:r w:rsidRPr="000C6FC0">
        <w:rPr>
          <w:i/>
          <w:color w:val="000000"/>
          <w:shd w:val="clear" w:color="auto" w:fill="FEFEFE"/>
        </w:rPr>
        <w:t>Обн. ДВ. бр.80</w:t>
      </w:r>
      <w:r w:rsidRPr="000C6FC0">
        <w:rPr>
          <w:rStyle w:val="apple-converted-space"/>
          <w:i/>
          <w:color w:val="000000"/>
          <w:shd w:val="clear" w:color="auto" w:fill="FEFEFE"/>
        </w:rPr>
        <w:t> </w:t>
      </w:r>
      <w:r w:rsidRPr="000C6FC0">
        <w:rPr>
          <w:i/>
          <w:color w:val="000000"/>
          <w:shd w:val="clear" w:color="auto" w:fill="FEFEFE"/>
        </w:rPr>
        <w:t>от 13 Септември 2013г.,</w:t>
      </w:r>
      <w:r w:rsidRPr="000C6FC0">
        <w:rPr>
          <w:rStyle w:val="apple-converted-space"/>
          <w:i/>
          <w:color w:val="000000"/>
          <w:shd w:val="clear" w:color="auto" w:fill="FEFEFE"/>
        </w:rPr>
        <w:t> </w:t>
      </w:r>
      <w:r w:rsidRPr="000C6FC0">
        <w:rPr>
          <w:i/>
          <w:color w:val="000000"/>
          <w:shd w:val="clear" w:color="auto" w:fill="FEFEFE"/>
        </w:rPr>
        <w:t>изм. и доп. ДВ. бр.13</w:t>
      </w:r>
      <w:r w:rsidRPr="000C6FC0">
        <w:rPr>
          <w:rStyle w:val="apple-converted-space"/>
          <w:i/>
          <w:color w:val="000000"/>
          <w:shd w:val="clear" w:color="auto" w:fill="FEFEFE"/>
        </w:rPr>
        <w:t> </w:t>
      </w:r>
      <w:r w:rsidRPr="000C6FC0">
        <w:rPr>
          <w:i/>
          <w:color w:val="000000"/>
          <w:shd w:val="clear" w:color="auto" w:fill="FEFEFE"/>
        </w:rPr>
        <w:t>от 7 Февруари 2017г./</w:t>
      </w:r>
      <w:r w:rsidRPr="000C6FC0">
        <w:rPr>
          <w:i/>
        </w:rPr>
        <w:t xml:space="preserve"> за условията и изискванията за изграждане и експлоатация на депа и на други съоръжения и инсталации за оползотворяване и обезвреждане на отпадъци</w:t>
      </w:r>
      <w:r w:rsidRPr="000C6FC0">
        <w:t>;</w:t>
      </w:r>
    </w:p>
    <w:p w:rsidR="00565F54" w:rsidRPr="000C6FC0" w:rsidRDefault="00565F54" w:rsidP="008977B5">
      <w:pPr>
        <w:pStyle w:val="ListParagraph"/>
        <w:numPr>
          <w:ilvl w:val="0"/>
          <w:numId w:val="5"/>
        </w:numPr>
        <w:tabs>
          <w:tab w:val="left" w:pos="-1842"/>
          <w:tab w:val="left" w:pos="709"/>
        </w:tabs>
        <w:spacing w:line="276" w:lineRule="auto"/>
        <w:ind w:left="0" w:right="113" w:firstLine="1134"/>
        <w:jc w:val="both"/>
      </w:pPr>
      <w:r w:rsidRPr="000C6FC0">
        <w:rPr>
          <w:i/>
        </w:rPr>
        <w:t>Наредба № 7 от 24 август 2004 г. /</w:t>
      </w:r>
      <w:r w:rsidRPr="000C6FC0">
        <w:rPr>
          <w:i/>
          <w:color w:val="000000"/>
          <w:shd w:val="clear" w:color="auto" w:fill="FEFEFE"/>
        </w:rPr>
        <w:t>Обн. ДВ. бр.81</w:t>
      </w:r>
      <w:r w:rsidRPr="000C6FC0">
        <w:rPr>
          <w:rStyle w:val="apple-converted-space"/>
          <w:i/>
          <w:color w:val="000000"/>
          <w:shd w:val="clear" w:color="auto" w:fill="FEFEFE"/>
        </w:rPr>
        <w:t> </w:t>
      </w:r>
      <w:r w:rsidRPr="000C6FC0">
        <w:rPr>
          <w:i/>
          <w:color w:val="000000"/>
          <w:shd w:val="clear" w:color="auto" w:fill="FEFEFE"/>
        </w:rPr>
        <w:t>от 17 Септември 2004 г./</w:t>
      </w:r>
      <w:r w:rsidRPr="000C6FC0">
        <w:rPr>
          <w:i/>
        </w:rPr>
        <w:t xml:space="preserve"> за изискванията, на които трябва да отговарят площадките за разполагане на съоръжения за третиране на отпадъци</w:t>
      </w:r>
      <w:r w:rsidRPr="000C6FC0">
        <w:t>;</w:t>
      </w:r>
    </w:p>
    <w:p w:rsidR="00565F54" w:rsidRPr="000C6FC0" w:rsidRDefault="00565F54" w:rsidP="008977B5">
      <w:pPr>
        <w:pStyle w:val="ListParagraph"/>
        <w:widowControl w:val="0"/>
        <w:numPr>
          <w:ilvl w:val="0"/>
          <w:numId w:val="5"/>
        </w:numPr>
        <w:tabs>
          <w:tab w:val="left" w:pos="-1842"/>
          <w:tab w:val="left" w:pos="709"/>
          <w:tab w:val="left" w:pos="774"/>
        </w:tabs>
        <w:spacing w:line="276" w:lineRule="auto"/>
        <w:ind w:left="0" w:right="113" w:firstLine="1134"/>
        <w:jc w:val="both"/>
      </w:pPr>
      <w:r w:rsidRPr="000C6FC0">
        <w:rPr>
          <w:i/>
        </w:rPr>
        <w:t>Наредба № 2 от 23.07.2014 г. за класификацията на отпадъците (издадена от министъра на околната среда и водите и министъра на здравеопазването, обн., ДВ, бр. 66 от 08.08.2014 г.)</w:t>
      </w:r>
      <w:r w:rsidRPr="000C6FC0">
        <w:t>;</w:t>
      </w:r>
    </w:p>
    <w:p w:rsidR="00565F54" w:rsidRPr="000C6FC0" w:rsidRDefault="00565F54" w:rsidP="008977B5">
      <w:pPr>
        <w:pStyle w:val="ListParagraph"/>
        <w:widowControl w:val="0"/>
        <w:numPr>
          <w:ilvl w:val="0"/>
          <w:numId w:val="5"/>
        </w:numPr>
        <w:tabs>
          <w:tab w:val="left" w:pos="-1842"/>
          <w:tab w:val="left" w:pos="709"/>
          <w:tab w:val="left" w:pos="774"/>
        </w:tabs>
        <w:spacing w:line="276" w:lineRule="auto"/>
        <w:ind w:left="0" w:right="113" w:firstLine="1134"/>
        <w:jc w:val="both"/>
      </w:pPr>
      <w:r w:rsidRPr="000C6FC0">
        <w:rPr>
          <w:i/>
        </w:rPr>
        <w:t>Наредба № 1 от 04 юни 2014 г. за реда и образците, по които се предоставя информация за дейностите по отпадъците, както и реда за водене на публични регистри (обн., ДВ, бр. 51 от 20.06.2014 г.)</w:t>
      </w:r>
      <w:r w:rsidRPr="000C6FC0">
        <w:t>;</w:t>
      </w:r>
    </w:p>
    <w:p w:rsidR="00565F54" w:rsidRPr="000C6FC0" w:rsidRDefault="00565F54" w:rsidP="008977B5">
      <w:pPr>
        <w:pStyle w:val="ListParagraph"/>
        <w:widowControl w:val="0"/>
        <w:numPr>
          <w:ilvl w:val="0"/>
          <w:numId w:val="5"/>
        </w:numPr>
        <w:tabs>
          <w:tab w:val="left" w:pos="-1842"/>
          <w:tab w:val="left" w:pos="709"/>
          <w:tab w:val="left" w:pos="774"/>
        </w:tabs>
        <w:spacing w:line="276" w:lineRule="auto"/>
        <w:ind w:left="0" w:right="113" w:firstLine="1134"/>
        <w:jc w:val="both"/>
      </w:pPr>
      <w:r w:rsidRPr="000C6FC0">
        <w:rPr>
          <w:i/>
        </w:rPr>
        <w:t>Наредба № 7 от 19.12.2013 г. за реда и начина за изчисляване и определяне размера на обезпеченията и отчисленията, изисквани при депониране на отпадъци (и</w:t>
      </w:r>
      <w:r w:rsidRPr="000C6FC0">
        <w:rPr>
          <w:i/>
          <w:sz w:val="23"/>
          <w:szCs w:val="23"/>
        </w:rPr>
        <w:t xml:space="preserve">здадена </w:t>
      </w:r>
      <w:r w:rsidRPr="000C6FC0">
        <w:rPr>
          <w:i/>
          <w:sz w:val="23"/>
          <w:szCs w:val="23"/>
        </w:rPr>
        <w:lastRenderedPageBreak/>
        <w:t xml:space="preserve">от министъра на околната среда и водите, обн., ДВ, бр. 111 от 27.12.2013 г., </w:t>
      </w:r>
      <w:r w:rsidRPr="000C6FC0">
        <w:rPr>
          <w:i/>
          <w:color w:val="000000"/>
          <w:shd w:val="clear" w:color="auto" w:fill="FEFEFE"/>
        </w:rPr>
        <w:t>изм. и доп. ДВ. бр.7</w:t>
      </w:r>
      <w:r w:rsidRPr="000C6FC0">
        <w:rPr>
          <w:rStyle w:val="apple-converted-space"/>
          <w:i/>
          <w:color w:val="000000"/>
          <w:shd w:val="clear" w:color="auto" w:fill="FEFEFE"/>
        </w:rPr>
        <w:t> </w:t>
      </w:r>
      <w:r w:rsidRPr="000C6FC0">
        <w:rPr>
          <w:i/>
          <w:color w:val="000000"/>
          <w:shd w:val="clear" w:color="auto" w:fill="FEFEFE"/>
        </w:rPr>
        <w:t>от 20 Януари 2017г.</w:t>
      </w:r>
      <w:r w:rsidRPr="000C6FC0">
        <w:rPr>
          <w:i/>
          <w:sz w:val="23"/>
          <w:szCs w:val="23"/>
        </w:rPr>
        <w:t xml:space="preserve">) - </w:t>
      </w:r>
      <w:r w:rsidRPr="000C6FC0">
        <w:t>С Наредбата се определя размера на отчисленията за депониране и за закриване на депата до 2020 г., които заплащат Общините, реда за тяхното превеждане и възможностите за използването им, както и случаите, в които Общините се освобождават от заплащане;</w:t>
      </w:r>
    </w:p>
    <w:p w:rsidR="00565F54" w:rsidRPr="000C6FC0" w:rsidRDefault="00565F54" w:rsidP="008977B5">
      <w:pPr>
        <w:pStyle w:val="ListParagraph"/>
        <w:widowControl w:val="0"/>
        <w:numPr>
          <w:ilvl w:val="0"/>
          <w:numId w:val="5"/>
        </w:numPr>
        <w:shd w:val="clear" w:color="auto" w:fill="FEFEFE"/>
        <w:tabs>
          <w:tab w:val="left" w:pos="-1842"/>
          <w:tab w:val="left" w:pos="709"/>
          <w:tab w:val="left" w:pos="774"/>
        </w:tabs>
        <w:spacing w:line="276" w:lineRule="auto"/>
        <w:ind w:left="0" w:right="113" w:firstLine="1134"/>
        <w:jc w:val="both"/>
      </w:pPr>
      <w:r w:rsidRPr="000C6FC0">
        <w:rPr>
          <w:i/>
        </w:rPr>
        <w:t>Наредба за разделно събиране на биоотпадъци и третиране на биоразградимите отпадъци, приета с ПМС № 20 от 25.01.2017 г. (Oбн. ДВ, бр. 11 от 31.01.2017 г.).</w:t>
      </w:r>
      <w:r w:rsidRPr="000C6FC0">
        <w:t xml:space="preserve">  </w:t>
      </w:r>
      <w:r w:rsidRPr="000C6FC0">
        <w:rPr>
          <w:color w:val="000000"/>
        </w:rPr>
        <w:t>С наредбата се определят: изискванията към дейностите по разделно събиране на биоотпадъците; подходящите за оползотворяване биоотпадъци и други биоразградими отпадъци; условията, при които компостът и ферментационният продукт, получени от дейности по оползотворяване на биоотпадъци, престават да бъдат отпадък по смисъла на § 1, т. 17 от допълнителните разпоредби на Закона за управление на отпадъците (ЗУО); 4. изискванията за качество на продукта, получен от дейности по оползотворяване; изискванията за употреба на получения компост, ферментационен продукт, органичен почвен подобрител, стабилизирана органична фракция от процеса на механично-биологично третиране (МБТ); методиката за разпределение на целите по чл. 31, ал. 1 ЗУО между регионите по чл. 49, ал. 9 ЗУО и методите за изчисляване на изпълнението на целите по чл. 31, ал. 1 ЗУО.</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113" w:firstLine="1200"/>
        <w:jc w:val="both"/>
      </w:pPr>
      <w:r w:rsidRPr="000C6FC0">
        <w:rPr>
          <w:i/>
        </w:rPr>
        <w:t>Наредба за управление на строителните отпадъци и за влагане на строителни рециклирани материали, приета с ПМС 277 от 05.11.2012 г. (Oбн., ДВ, бр. 89 от 13.11.2012 г., в сила от 13.11.2012 г.)</w:t>
      </w:r>
      <w:r w:rsidRPr="000C6FC0">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113" w:firstLine="1134"/>
        <w:jc w:val="both"/>
      </w:pPr>
      <w:r w:rsidRPr="000C6FC0">
        <w:rPr>
          <w:i/>
        </w:rPr>
        <w:t>Наредба за изискванията за третиране и транспортиране на производствени и опасни отпадъци, приета с ПМС 53 на 19.03.1999 (обн. ДВ бр.85/2012 г., изм.ДВ бр.76/2013 г.) -</w:t>
      </w:r>
      <w:r w:rsidRPr="000C6FC0">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113" w:firstLine="1200"/>
        <w:jc w:val="both"/>
        <w:rPr>
          <w:rFonts w:ascii="Verdana" w:hAnsi="Verdana"/>
          <w:color w:val="000000"/>
          <w:sz w:val="18"/>
          <w:szCs w:val="18"/>
        </w:rPr>
      </w:pPr>
      <w:r w:rsidRPr="000C6FC0">
        <w:rPr>
          <w:i/>
        </w:rPr>
        <w:t>Наредба за реда и начина за оползотворяване на утайки от пречистването на отпадъчни води чрез употребата им в земеделието, приета с ПМС № 201 от 04.08.2016 г. (обн. ДВ бр.63/12.08.2016 г.)</w:t>
      </w:r>
      <w:r w:rsidRPr="000C6FC0">
        <w:rPr>
          <w:color w:val="000000"/>
        </w:rPr>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113" w:firstLine="1134"/>
        <w:jc w:val="both"/>
      </w:pPr>
      <w:r w:rsidRPr="000C6FC0">
        <w:rPr>
          <w:i/>
        </w:rPr>
        <w:t xml:space="preserve">Наредба за опаковки и отпадъци от опаковки, приета с ПМС № 271 от 30.10.2012 г. (ДВ, бр. 85 от 6.11.2012 г., в сила от 6.11.2012 г., изм. и доп., бр. 76 от 30.08.2013 г., </w:t>
      </w:r>
      <w:r w:rsidRPr="000C6FC0">
        <w:rPr>
          <w:i/>
          <w:color w:val="000000"/>
          <w:shd w:val="clear" w:color="auto" w:fill="FEFEFE"/>
        </w:rPr>
        <w:t>изм. ДВ. бр.30</w:t>
      </w:r>
      <w:r w:rsidRPr="000C6FC0">
        <w:rPr>
          <w:rStyle w:val="apple-converted-space"/>
          <w:i/>
          <w:color w:val="000000"/>
          <w:shd w:val="clear" w:color="auto" w:fill="FEFEFE"/>
        </w:rPr>
        <w:t> </w:t>
      </w:r>
      <w:r w:rsidRPr="000C6FC0">
        <w:rPr>
          <w:i/>
          <w:color w:val="000000"/>
          <w:shd w:val="clear" w:color="auto" w:fill="FEFEFE"/>
        </w:rPr>
        <w:t>от 15 Април 2016 г.</w:t>
      </w:r>
      <w:r w:rsidRPr="000C6FC0">
        <w:rPr>
          <w:i/>
        </w:rPr>
        <w:t>)</w:t>
      </w:r>
      <w:r w:rsidRPr="000C6FC0">
        <w:rPr>
          <w:color w:val="000000"/>
          <w:shd w:val="clear" w:color="auto" w:fill="FEFEFE"/>
        </w:rPr>
        <w:t>;</w:t>
      </w:r>
    </w:p>
    <w:p w:rsidR="00565F54" w:rsidRPr="000C6FC0" w:rsidRDefault="009E1C1B"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113" w:firstLine="1200"/>
        <w:jc w:val="both"/>
      </w:pPr>
      <w:hyperlink r:id="rId23" w:tgtFrame="_blank" w:history="1">
        <w:r w:rsidR="00565F54" w:rsidRPr="000C6FC0">
          <w:rPr>
            <w:i/>
            <w:shd w:val="clear" w:color="auto" w:fill="FFFFFF"/>
          </w:rPr>
          <w:t>Наредба за батерии и акумулатори и за негодни за употреба батерии и акумулатори</w:t>
        </w:r>
      </w:hyperlink>
      <w:r w:rsidR="00565F54" w:rsidRPr="000C6FC0">
        <w:rPr>
          <w:i/>
          <w:shd w:val="clear" w:color="auto" w:fill="FFFFFF"/>
        </w:rPr>
        <w:t xml:space="preserve"> (приета с ПМС № 351 от 27.12.2012 г., обн. ДВ. бр.2 от 08.01.2013 г., </w:t>
      </w:r>
      <w:r w:rsidR="00565F54" w:rsidRPr="000C6FC0">
        <w:rPr>
          <w:i/>
          <w:color w:val="000000"/>
          <w:shd w:val="clear" w:color="auto" w:fill="FEFEFE"/>
        </w:rPr>
        <w:t>попр. ДВ. бр.6</w:t>
      </w:r>
      <w:r w:rsidR="00565F54" w:rsidRPr="000C6FC0">
        <w:rPr>
          <w:rStyle w:val="apple-converted-space"/>
          <w:i/>
          <w:color w:val="000000"/>
          <w:shd w:val="clear" w:color="auto" w:fill="FEFEFE"/>
        </w:rPr>
        <w:t> </w:t>
      </w:r>
      <w:r w:rsidR="00565F54" w:rsidRPr="000C6FC0">
        <w:rPr>
          <w:i/>
          <w:color w:val="000000"/>
          <w:shd w:val="clear" w:color="auto" w:fill="FEFEFE"/>
        </w:rPr>
        <w:t>от 22 Януари 2013г.,</w:t>
      </w:r>
      <w:r w:rsidR="00565F54" w:rsidRPr="000C6FC0">
        <w:rPr>
          <w:rStyle w:val="apple-converted-space"/>
          <w:i/>
          <w:color w:val="000000"/>
          <w:shd w:val="clear" w:color="auto" w:fill="FEFEFE"/>
        </w:rPr>
        <w:t> </w:t>
      </w:r>
      <w:r w:rsidR="00565F54" w:rsidRPr="000C6FC0">
        <w:rPr>
          <w:i/>
          <w:color w:val="000000"/>
          <w:shd w:val="clear" w:color="auto" w:fill="FEFEFE"/>
        </w:rPr>
        <w:t>изм. и доп. ДВ. бр.51</w:t>
      </w:r>
      <w:r w:rsidR="00565F54" w:rsidRPr="000C6FC0">
        <w:rPr>
          <w:rStyle w:val="apple-converted-space"/>
          <w:i/>
          <w:color w:val="000000"/>
          <w:shd w:val="clear" w:color="auto" w:fill="FEFEFE"/>
        </w:rPr>
        <w:t> </w:t>
      </w:r>
      <w:r w:rsidR="00565F54" w:rsidRPr="000C6FC0">
        <w:rPr>
          <w:i/>
          <w:color w:val="000000"/>
          <w:shd w:val="clear" w:color="auto" w:fill="FEFEFE"/>
        </w:rPr>
        <w:t>от 11 Юни 2013г.,</w:t>
      </w:r>
      <w:r w:rsidR="00565F54" w:rsidRPr="000C6FC0">
        <w:rPr>
          <w:rStyle w:val="apple-converted-space"/>
          <w:i/>
          <w:color w:val="000000"/>
          <w:shd w:val="clear" w:color="auto" w:fill="FEFEFE"/>
        </w:rPr>
        <w:t> </w:t>
      </w:r>
      <w:r w:rsidR="00565F54" w:rsidRPr="000C6FC0">
        <w:rPr>
          <w:i/>
          <w:color w:val="000000"/>
          <w:shd w:val="clear" w:color="auto" w:fill="FEFEFE"/>
        </w:rPr>
        <w:t>изм. и доп. ДВ. бр.66</w:t>
      </w:r>
      <w:r w:rsidR="00565F54" w:rsidRPr="000C6FC0">
        <w:rPr>
          <w:rStyle w:val="apple-converted-space"/>
          <w:i/>
          <w:color w:val="000000"/>
          <w:shd w:val="clear" w:color="auto" w:fill="FEFEFE"/>
        </w:rPr>
        <w:t> </w:t>
      </w:r>
      <w:r w:rsidR="00565F54" w:rsidRPr="000C6FC0">
        <w:rPr>
          <w:i/>
          <w:color w:val="000000"/>
          <w:shd w:val="clear" w:color="auto" w:fill="FEFEFE"/>
        </w:rPr>
        <w:t>от 28 Август 2015г.,</w:t>
      </w:r>
      <w:r w:rsidR="00565F54" w:rsidRPr="000C6FC0">
        <w:rPr>
          <w:rStyle w:val="apple-converted-space"/>
          <w:i/>
          <w:color w:val="000000"/>
          <w:shd w:val="clear" w:color="auto" w:fill="FEFEFE"/>
        </w:rPr>
        <w:t> </w:t>
      </w:r>
      <w:r w:rsidR="00565F54" w:rsidRPr="000C6FC0">
        <w:rPr>
          <w:i/>
          <w:color w:val="000000"/>
          <w:shd w:val="clear" w:color="auto" w:fill="FEFEFE"/>
        </w:rPr>
        <w:t>изм. ДВ. бр.30</w:t>
      </w:r>
      <w:r w:rsidR="00565F54" w:rsidRPr="000C6FC0">
        <w:rPr>
          <w:rStyle w:val="apple-converted-space"/>
          <w:i/>
          <w:color w:val="000000"/>
          <w:shd w:val="clear" w:color="auto" w:fill="FEFEFE"/>
        </w:rPr>
        <w:t> </w:t>
      </w:r>
      <w:r w:rsidR="00565F54" w:rsidRPr="000C6FC0">
        <w:rPr>
          <w:i/>
          <w:color w:val="000000"/>
          <w:shd w:val="clear" w:color="auto" w:fill="FEFEFE"/>
        </w:rPr>
        <w:t>от 15 Април 2016г.</w:t>
      </w:r>
      <w:r w:rsidR="00565F54" w:rsidRPr="000C6FC0">
        <w:rPr>
          <w:i/>
          <w:shd w:val="clear" w:color="auto" w:fill="FFFFFF"/>
        </w:rPr>
        <w:t>)</w:t>
      </w:r>
      <w:r w:rsidR="00565F54" w:rsidRPr="000C6FC0">
        <w:rPr>
          <w:color w:val="000000"/>
          <w:shd w:val="clear" w:color="auto" w:fill="FEFEFE"/>
        </w:rPr>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2" w:firstLine="1134"/>
        <w:jc w:val="both"/>
        <w:rPr>
          <w:noProof/>
        </w:rPr>
      </w:pPr>
      <w:r w:rsidRPr="000C6FC0">
        <w:rPr>
          <w:i/>
        </w:rPr>
        <w:t xml:space="preserve">Наредба за отработените масла и отпадъчните нефтопродукти (ДВ, бр. 2 от 8 януари 2013 г., в сила от 08.01.2013 г., Постановление № 352 от 27 декември 2012 г.) </w:t>
      </w:r>
      <w:r w:rsidRPr="000C6FC0">
        <w:rPr>
          <w:noProof/>
        </w:rPr>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2" w:firstLine="1134"/>
        <w:jc w:val="both"/>
        <w:rPr>
          <w:noProof/>
        </w:rPr>
      </w:pPr>
      <w:r w:rsidRPr="000C6FC0">
        <w:rPr>
          <w:i/>
          <w:noProof/>
        </w:rPr>
        <w:t>Наредба за излязлото от употреба електрическо и електронно оборудване, приета с ПМС № 256 от 13.11.2013 г., в сила от 01.01.2014 г. (обн. ДВ, бр. 100 от 19 Ноември 2013 г., изм. ДВ, бр. 30 от 15 април 2016 г.)</w:t>
      </w:r>
      <w:r w:rsidRPr="000C6FC0">
        <w:rPr>
          <w:noProof/>
        </w:rPr>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2" w:firstLine="1134"/>
        <w:jc w:val="both"/>
        <w:rPr>
          <w:noProof/>
        </w:rPr>
      </w:pPr>
      <w:r w:rsidRPr="000C6FC0">
        <w:rPr>
          <w:i/>
          <w:spacing w:val="-2"/>
          <w:sz w:val="23"/>
          <w:szCs w:val="23"/>
        </w:rPr>
        <w:t>Наредба</w:t>
      </w:r>
      <w:r w:rsidRPr="000C6FC0">
        <w:rPr>
          <w:i/>
          <w:spacing w:val="-2"/>
          <w:highlight w:val="white"/>
          <w:shd w:val="clear" w:color="auto" w:fill="FEFEFE"/>
        </w:rPr>
        <w:t xml:space="preserve"> за излезлите от употреба моторни превозни средства (в сила от 25.01.2013 г., приета с ПМС № 11 от 15.01.2013 г., обн. ДВ. бр.7 от 25 януари 2013 г., </w:t>
      </w:r>
      <w:r w:rsidRPr="000C6FC0">
        <w:rPr>
          <w:i/>
          <w:color w:val="000000"/>
          <w:shd w:val="clear" w:color="auto" w:fill="FEFEFE"/>
        </w:rPr>
        <w:t xml:space="preserve">изм. и доп. </w:t>
      </w:r>
      <w:r w:rsidRPr="000C6FC0">
        <w:rPr>
          <w:i/>
          <w:color w:val="000000"/>
          <w:shd w:val="clear" w:color="auto" w:fill="FEFEFE"/>
        </w:rPr>
        <w:lastRenderedPageBreak/>
        <w:t>ДВ. бр.95</w:t>
      </w:r>
      <w:r w:rsidRPr="000C6FC0">
        <w:rPr>
          <w:rStyle w:val="apple-converted-space"/>
          <w:i/>
          <w:color w:val="000000"/>
          <w:shd w:val="clear" w:color="auto" w:fill="FEFEFE"/>
        </w:rPr>
        <w:t> </w:t>
      </w:r>
      <w:r w:rsidRPr="000C6FC0">
        <w:rPr>
          <w:i/>
          <w:color w:val="000000"/>
          <w:shd w:val="clear" w:color="auto" w:fill="FEFEFE"/>
        </w:rPr>
        <w:t>от 1 Ноември 2013г.,</w:t>
      </w:r>
      <w:r w:rsidRPr="000C6FC0">
        <w:rPr>
          <w:rStyle w:val="apple-converted-space"/>
          <w:i/>
          <w:color w:val="000000"/>
          <w:shd w:val="clear" w:color="auto" w:fill="FEFEFE"/>
        </w:rPr>
        <w:t> </w:t>
      </w:r>
      <w:r w:rsidRPr="000C6FC0">
        <w:rPr>
          <w:i/>
          <w:color w:val="000000"/>
          <w:shd w:val="clear" w:color="auto" w:fill="FEFEFE"/>
        </w:rPr>
        <w:t>изм. ДВ. бр.60</w:t>
      </w:r>
      <w:r w:rsidRPr="000C6FC0">
        <w:rPr>
          <w:rStyle w:val="apple-converted-space"/>
          <w:i/>
          <w:color w:val="000000"/>
          <w:shd w:val="clear" w:color="auto" w:fill="FEFEFE"/>
        </w:rPr>
        <w:t> </w:t>
      </w:r>
      <w:r w:rsidRPr="000C6FC0">
        <w:rPr>
          <w:i/>
          <w:color w:val="000000"/>
          <w:shd w:val="clear" w:color="auto" w:fill="FEFEFE"/>
        </w:rPr>
        <w:t>от 22 Юли 2014г.,</w:t>
      </w:r>
      <w:r w:rsidRPr="000C6FC0">
        <w:rPr>
          <w:rStyle w:val="apple-converted-space"/>
          <w:i/>
          <w:color w:val="000000"/>
          <w:shd w:val="clear" w:color="auto" w:fill="FEFEFE"/>
        </w:rPr>
        <w:t> </w:t>
      </w:r>
      <w:r w:rsidRPr="000C6FC0">
        <w:rPr>
          <w:i/>
          <w:color w:val="000000"/>
          <w:shd w:val="clear" w:color="auto" w:fill="FEFEFE"/>
        </w:rPr>
        <w:t>изм. ДВ. бр.57</w:t>
      </w:r>
      <w:r w:rsidRPr="000C6FC0">
        <w:rPr>
          <w:rStyle w:val="apple-converted-space"/>
          <w:i/>
          <w:color w:val="000000"/>
          <w:shd w:val="clear" w:color="auto" w:fill="FEFEFE"/>
        </w:rPr>
        <w:t> </w:t>
      </w:r>
      <w:r w:rsidRPr="000C6FC0">
        <w:rPr>
          <w:i/>
          <w:color w:val="000000"/>
          <w:shd w:val="clear" w:color="auto" w:fill="FEFEFE"/>
        </w:rPr>
        <w:t>от 28 Юли 2015г.,</w:t>
      </w:r>
      <w:r w:rsidRPr="000C6FC0">
        <w:rPr>
          <w:rStyle w:val="apple-converted-space"/>
          <w:i/>
          <w:color w:val="000000"/>
          <w:shd w:val="clear" w:color="auto" w:fill="FEFEFE"/>
        </w:rPr>
        <w:t> </w:t>
      </w:r>
      <w:r w:rsidRPr="000C6FC0">
        <w:rPr>
          <w:i/>
          <w:color w:val="000000"/>
          <w:shd w:val="clear" w:color="auto" w:fill="FEFEFE"/>
        </w:rPr>
        <w:t>изм. и доп. ДВ. бр.30</w:t>
      </w:r>
      <w:r w:rsidRPr="000C6FC0">
        <w:rPr>
          <w:rStyle w:val="apple-converted-space"/>
          <w:i/>
          <w:color w:val="000000"/>
          <w:shd w:val="clear" w:color="auto" w:fill="FEFEFE"/>
        </w:rPr>
        <w:t> </w:t>
      </w:r>
      <w:r w:rsidRPr="000C6FC0">
        <w:rPr>
          <w:i/>
          <w:color w:val="000000"/>
          <w:shd w:val="clear" w:color="auto" w:fill="FEFEFE"/>
        </w:rPr>
        <w:t>от 15 Април 2016г.,</w:t>
      </w:r>
      <w:r w:rsidRPr="000C6FC0">
        <w:rPr>
          <w:rStyle w:val="apple-converted-space"/>
          <w:i/>
          <w:color w:val="000000"/>
          <w:shd w:val="clear" w:color="auto" w:fill="FEFEFE"/>
        </w:rPr>
        <w:t> </w:t>
      </w:r>
      <w:r w:rsidRPr="000C6FC0">
        <w:rPr>
          <w:i/>
          <w:color w:val="000000"/>
          <w:shd w:val="clear" w:color="auto" w:fill="FEFEFE"/>
        </w:rPr>
        <w:t>изм. ДВ. бр.9</w:t>
      </w:r>
      <w:r w:rsidRPr="000C6FC0">
        <w:rPr>
          <w:rStyle w:val="apple-converted-space"/>
          <w:i/>
          <w:color w:val="000000"/>
          <w:shd w:val="clear" w:color="auto" w:fill="FEFEFE"/>
        </w:rPr>
        <w:t> </w:t>
      </w:r>
      <w:r w:rsidRPr="000C6FC0">
        <w:rPr>
          <w:i/>
          <w:color w:val="000000"/>
          <w:shd w:val="clear" w:color="auto" w:fill="FEFEFE"/>
        </w:rPr>
        <w:t>от 26 Януари 2017г.</w:t>
      </w:r>
      <w:r w:rsidRPr="000C6FC0">
        <w:rPr>
          <w:i/>
          <w:spacing w:val="-2"/>
          <w:highlight w:val="white"/>
          <w:shd w:val="clear" w:color="auto" w:fill="FEFEFE"/>
        </w:rPr>
        <w:t>)</w:t>
      </w:r>
      <w:r w:rsidRPr="000C6FC0">
        <w:rPr>
          <w:noProof/>
        </w:rPr>
        <w:t>;</w:t>
      </w:r>
    </w:p>
    <w:p w:rsidR="00565F54" w:rsidRPr="000C6FC0" w:rsidRDefault="00565F54" w:rsidP="008977B5">
      <w:pPr>
        <w:pStyle w:val="ListParagraph"/>
        <w:widowControl w:val="0"/>
        <w:numPr>
          <w:ilvl w:val="0"/>
          <w:numId w:val="5"/>
        </w:numPr>
        <w:tabs>
          <w:tab w:val="left" w:pos="-1842"/>
          <w:tab w:val="left" w:pos="567"/>
          <w:tab w:val="left" w:pos="709"/>
          <w:tab w:val="left" w:pos="774"/>
          <w:tab w:val="left" w:pos="1560"/>
        </w:tabs>
        <w:spacing w:line="276" w:lineRule="auto"/>
        <w:ind w:left="0" w:right="2" w:firstLine="1134"/>
        <w:jc w:val="both"/>
        <w:rPr>
          <w:noProof/>
        </w:rPr>
      </w:pPr>
      <w:r w:rsidRPr="000C6FC0">
        <w:rPr>
          <w:i/>
          <w:noProof/>
        </w:rPr>
        <w:t>Наредба за изискванията за третиране на излезли от употреба гуми /</w:t>
      </w:r>
      <w:r w:rsidRPr="000C6FC0">
        <w:rPr>
          <w:rFonts w:ascii="Verdana" w:hAnsi="Verdana"/>
          <w:i/>
          <w:color w:val="000000"/>
          <w:sz w:val="18"/>
          <w:szCs w:val="18"/>
        </w:rPr>
        <w:t>в</w:t>
      </w:r>
      <w:r w:rsidRPr="000C6FC0">
        <w:rPr>
          <w:i/>
          <w:color w:val="000000"/>
        </w:rPr>
        <w:t xml:space="preserve"> сила от 25.09.2012 г., приета с ПМС № 221 от 14.09.2012 г., Обн. ДВ. бр.73 от 25 Септември 2012г., изм. ДВ. бр.30 от 15 Април 2016г.</w:t>
      </w:r>
    </w:p>
    <w:p w:rsidR="00565F54" w:rsidRPr="000C6FC0" w:rsidRDefault="00565F54" w:rsidP="00EB69EC">
      <w:pPr>
        <w:shd w:val="clear" w:color="auto" w:fill="FEFEFE"/>
        <w:jc w:val="both"/>
        <w:rPr>
          <w:noProof/>
        </w:rPr>
      </w:pPr>
      <w:r w:rsidRPr="000C6FC0">
        <w:rPr>
          <w:noProof/>
        </w:rPr>
        <w:t xml:space="preserve"> </w:t>
      </w:r>
    </w:p>
    <w:p w:rsidR="00565F54" w:rsidRPr="000C6FC0" w:rsidRDefault="00565F54" w:rsidP="008977B5">
      <w:pPr>
        <w:pStyle w:val="ListParagraph"/>
        <w:numPr>
          <w:ilvl w:val="0"/>
          <w:numId w:val="6"/>
        </w:numPr>
        <w:shd w:val="clear" w:color="auto" w:fill="FEFEFE"/>
        <w:tabs>
          <w:tab w:val="left" w:pos="-1842"/>
          <w:tab w:val="left" w:pos="993"/>
        </w:tabs>
        <w:spacing w:line="276" w:lineRule="auto"/>
        <w:ind w:left="0" w:right="2" w:firstLine="709"/>
        <w:jc w:val="both"/>
      </w:pPr>
      <w:r w:rsidRPr="000C6FC0">
        <w:rPr>
          <w:b/>
          <w:i/>
          <w:noProof/>
          <w:u w:val="single"/>
        </w:rPr>
        <w:t>Закон за местните данъци и такси</w:t>
      </w:r>
      <w:r w:rsidRPr="000C6FC0">
        <w:rPr>
          <w:b/>
          <w:i/>
          <w:noProof/>
        </w:rPr>
        <w:t xml:space="preserve"> </w:t>
      </w:r>
      <w:r w:rsidRPr="000C6FC0">
        <w:rPr>
          <w:i/>
        </w:rPr>
        <w:t xml:space="preserve">(в сила от 01.01.1998 г., ДВ, бр.117/ 1997г., посл. </w:t>
      </w:r>
      <w:r w:rsidRPr="000C6FC0">
        <w:rPr>
          <w:i/>
          <w:color w:val="000000"/>
        </w:rPr>
        <w:t>изм. и доп. ДВ. бр.97</w:t>
      </w:r>
      <w:r w:rsidRPr="000C6FC0">
        <w:rPr>
          <w:rStyle w:val="apple-converted-space"/>
          <w:i/>
          <w:color w:val="000000"/>
        </w:rPr>
        <w:t> </w:t>
      </w:r>
      <w:r w:rsidRPr="000C6FC0">
        <w:rPr>
          <w:i/>
          <w:color w:val="000000"/>
        </w:rPr>
        <w:t>от 6 Декември 2016г.</w:t>
      </w:r>
      <w:r w:rsidRPr="000C6FC0">
        <w:rPr>
          <w:i/>
        </w:rPr>
        <w:t>)</w:t>
      </w:r>
      <w:r w:rsidRPr="000C6FC0">
        <w:rPr>
          <w:noProof/>
        </w:rPr>
        <w:t xml:space="preserve">. </w:t>
      </w:r>
    </w:p>
    <w:p w:rsidR="00565F54" w:rsidRPr="000C6FC0" w:rsidRDefault="00565F54" w:rsidP="008977B5">
      <w:pPr>
        <w:pStyle w:val="ListParagraph"/>
        <w:numPr>
          <w:ilvl w:val="0"/>
          <w:numId w:val="6"/>
        </w:numPr>
        <w:tabs>
          <w:tab w:val="left" w:pos="-1842"/>
          <w:tab w:val="left" w:pos="993"/>
        </w:tabs>
        <w:spacing w:before="120" w:line="276" w:lineRule="auto"/>
        <w:ind w:left="0" w:right="2" w:firstLine="709"/>
        <w:jc w:val="both"/>
        <w:rPr>
          <w:noProof/>
        </w:rPr>
      </w:pPr>
      <w:r w:rsidRPr="000C6FC0">
        <w:rPr>
          <w:b/>
          <w:i/>
          <w:noProof/>
          <w:u w:val="single"/>
        </w:rPr>
        <w:t xml:space="preserve">Закон за устройство на територията </w:t>
      </w:r>
      <w:r w:rsidRPr="000C6FC0">
        <w:rPr>
          <w:b/>
          <w:i/>
          <w:noProof/>
        </w:rPr>
        <w:t>-</w:t>
      </w:r>
      <w:r w:rsidRPr="000C6FC0">
        <w:rPr>
          <w:i/>
        </w:rPr>
        <w:t xml:space="preserve"> </w:t>
      </w:r>
      <w:r w:rsidRPr="000C6FC0">
        <w:rPr>
          <w:b/>
          <w:i/>
        </w:rPr>
        <w:t>ЗУТ</w:t>
      </w:r>
      <w:r w:rsidRPr="000C6FC0">
        <w:t xml:space="preserve"> </w:t>
      </w:r>
      <w:r w:rsidRPr="000C6FC0">
        <w:rPr>
          <w:i/>
        </w:rPr>
        <w:t xml:space="preserve">(в сила от 31.03.2001 г., посл. </w:t>
      </w:r>
      <w:r w:rsidRPr="000C6FC0">
        <w:rPr>
          <w:i/>
          <w:noProof/>
        </w:rPr>
        <w:t>и</w:t>
      </w:r>
      <w:r w:rsidRPr="000C6FC0">
        <w:rPr>
          <w:i/>
          <w:color w:val="000000"/>
          <w:shd w:val="clear" w:color="auto" w:fill="FEFEFE"/>
        </w:rPr>
        <w:t>зм. и доп. ДВ. бр.13</w:t>
      </w:r>
      <w:r w:rsidRPr="000C6FC0">
        <w:rPr>
          <w:rStyle w:val="apple-converted-space"/>
          <w:i/>
          <w:color w:val="000000"/>
          <w:shd w:val="clear" w:color="auto" w:fill="FEFEFE"/>
        </w:rPr>
        <w:t> </w:t>
      </w:r>
      <w:r w:rsidRPr="000C6FC0">
        <w:rPr>
          <w:i/>
          <w:color w:val="000000"/>
          <w:shd w:val="clear" w:color="auto" w:fill="FEFEFE"/>
        </w:rPr>
        <w:t>от 7 Февруари 2017г.</w:t>
      </w:r>
      <w:r w:rsidRPr="000C6FC0">
        <w:rPr>
          <w:i/>
        </w:rPr>
        <w:t>)</w:t>
      </w:r>
      <w:r w:rsidRPr="000C6FC0">
        <w:rPr>
          <w:noProof/>
        </w:rPr>
        <w:t>.</w:t>
      </w:r>
    </w:p>
    <w:p w:rsidR="00565F54" w:rsidRPr="000C6FC0" w:rsidRDefault="00565F54" w:rsidP="008977B5">
      <w:pPr>
        <w:pStyle w:val="ListParagraph"/>
        <w:numPr>
          <w:ilvl w:val="0"/>
          <w:numId w:val="6"/>
        </w:numPr>
        <w:tabs>
          <w:tab w:val="left" w:pos="-1842"/>
          <w:tab w:val="left" w:pos="993"/>
        </w:tabs>
        <w:spacing w:before="120" w:line="276" w:lineRule="auto"/>
        <w:ind w:left="0" w:right="2" w:firstLine="709"/>
        <w:jc w:val="both"/>
        <w:rPr>
          <w:noProof/>
        </w:rPr>
      </w:pPr>
      <w:r w:rsidRPr="000C6FC0">
        <w:rPr>
          <w:b/>
          <w:i/>
          <w:noProof/>
          <w:u w:val="single"/>
        </w:rPr>
        <w:t>Закон за опазване на земеделските земи</w:t>
      </w:r>
      <w:r w:rsidRPr="000C6FC0">
        <w:rPr>
          <w:b/>
          <w:noProof/>
        </w:rPr>
        <w:t xml:space="preserve"> </w:t>
      </w:r>
      <w:r w:rsidRPr="000C6FC0">
        <w:rPr>
          <w:i/>
          <w:noProof/>
        </w:rPr>
        <w:t xml:space="preserve">(обн, ДВ, бр. 35 от 24 Април 1996 г., посл. </w:t>
      </w:r>
      <w:r w:rsidRPr="000C6FC0">
        <w:rPr>
          <w:i/>
          <w:color w:val="000000"/>
          <w:shd w:val="clear" w:color="auto" w:fill="FEFEFE"/>
        </w:rPr>
        <w:t>изм. и доп. ДВ. бр.13</w:t>
      </w:r>
      <w:r w:rsidRPr="000C6FC0">
        <w:rPr>
          <w:rStyle w:val="apple-converted-space"/>
          <w:i/>
          <w:color w:val="000000"/>
          <w:shd w:val="clear" w:color="auto" w:fill="FEFEFE"/>
        </w:rPr>
        <w:t> </w:t>
      </w:r>
      <w:r w:rsidRPr="000C6FC0">
        <w:rPr>
          <w:i/>
          <w:color w:val="000000"/>
          <w:shd w:val="clear" w:color="auto" w:fill="FEFEFE"/>
        </w:rPr>
        <w:t>от 7 Февруари 2017г.</w:t>
      </w:r>
      <w:r w:rsidRPr="000C6FC0">
        <w:rPr>
          <w:i/>
          <w:noProof/>
        </w:rPr>
        <w:t>)</w:t>
      </w:r>
      <w:r w:rsidRPr="000C6FC0">
        <w:rPr>
          <w:noProof/>
        </w:rPr>
        <w:t>;</w:t>
      </w:r>
      <w:r w:rsidRPr="000C6FC0">
        <w:rPr>
          <w:rFonts w:ascii="Verdana" w:hAnsi="Verdana"/>
          <w:color w:val="000000"/>
          <w:sz w:val="18"/>
          <w:szCs w:val="18"/>
          <w:shd w:val="clear" w:color="auto" w:fill="FEFEFE"/>
        </w:rPr>
        <w:t xml:space="preserve"> </w:t>
      </w:r>
    </w:p>
    <w:p w:rsidR="00565F54" w:rsidRPr="000C6FC0" w:rsidRDefault="00565F54" w:rsidP="008977B5">
      <w:pPr>
        <w:pStyle w:val="ListParagraph"/>
        <w:numPr>
          <w:ilvl w:val="0"/>
          <w:numId w:val="6"/>
        </w:numPr>
        <w:tabs>
          <w:tab w:val="left" w:pos="-1842"/>
          <w:tab w:val="left" w:pos="993"/>
        </w:tabs>
        <w:spacing w:before="120" w:line="276" w:lineRule="auto"/>
        <w:ind w:left="0" w:right="2" w:firstLine="709"/>
        <w:jc w:val="both"/>
        <w:rPr>
          <w:noProof/>
        </w:rPr>
      </w:pPr>
      <w:r w:rsidRPr="000C6FC0">
        <w:rPr>
          <w:b/>
          <w:i/>
          <w:u w:val="single"/>
        </w:rPr>
        <w:t>Закон за здравето</w:t>
      </w:r>
      <w:r w:rsidRPr="000C6FC0">
        <w:t xml:space="preserve"> </w:t>
      </w:r>
      <w:r w:rsidRPr="000C6FC0">
        <w:rPr>
          <w:i/>
        </w:rPr>
        <w:t xml:space="preserve">(в сила от 01.01.2005 г., обн. ДВ, бр.70 от 10 Август 2004 г., посл. </w:t>
      </w:r>
      <w:r w:rsidRPr="000C6FC0">
        <w:rPr>
          <w:i/>
          <w:color w:val="000000"/>
          <w:shd w:val="clear" w:color="auto" w:fill="FEFEFE"/>
        </w:rPr>
        <w:t>изм. ДВ. бр.103</w:t>
      </w:r>
      <w:r w:rsidRPr="000C6FC0">
        <w:rPr>
          <w:rStyle w:val="apple-converted-space"/>
          <w:i/>
          <w:color w:val="000000"/>
          <w:shd w:val="clear" w:color="auto" w:fill="FEFEFE"/>
        </w:rPr>
        <w:t> </w:t>
      </w:r>
      <w:r w:rsidRPr="000C6FC0">
        <w:rPr>
          <w:i/>
          <w:color w:val="000000"/>
          <w:shd w:val="clear" w:color="auto" w:fill="FEFEFE"/>
        </w:rPr>
        <w:t>от 27 Декември 2016г.</w:t>
      </w:r>
      <w:r w:rsidRPr="000C6FC0">
        <w:rPr>
          <w:i/>
        </w:rPr>
        <w:t xml:space="preserve">) – </w:t>
      </w:r>
      <w:r w:rsidRPr="000C6FC0">
        <w:t>Законът урежда обществените отношения, свързани с опазване здравето на гражданите;</w:t>
      </w:r>
      <w:r w:rsidRPr="000C6FC0">
        <w:rPr>
          <w:rFonts w:ascii="Verdana" w:hAnsi="Verdana"/>
          <w:color w:val="000000"/>
          <w:sz w:val="18"/>
          <w:szCs w:val="18"/>
          <w:shd w:val="clear" w:color="auto" w:fill="FEFEFE"/>
        </w:rPr>
        <w:t xml:space="preserve"> </w:t>
      </w:r>
    </w:p>
    <w:p w:rsidR="00565F54" w:rsidRPr="000C6FC0" w:rsidRDefault="00565F54" w:rsidP="008977B5">
      <w:pPr>
        <w:pStyle w:val="ListParagraph"/>
        <w:numPr>
          <w:ilvl w:val="0"/>
          <w:numId w:val="6"/>
        </w:numPr>
        <w:tabs>
          <w:tab w:val="left" w:pos="-1842"/>
          <w:tab w:val="left" w:pos="993"/>
        </w:tabs>
        <w:spacing w:line="276" w:lineRule="auto"/>
        <w:ind w:left="0" w:right="2" w:firstLine="709"/>
        <w:jc w:val="both"/>
        <w:rPr>
          <w:i/>
          <w:noProof/>
        </w:rPr>
      </w:pPr>
      <w:r w:rsidRPr="000C6FC0">
        <w:rPr>
          <w:b/>
          <w:i/>
        </w:rPr>
        <w:t>Национален план за управление на отпадъците 2014 – 2020 г. ( НПУО);</w:t>
      </w:r>
    </w:p>
    <w:p w:rsidR="00565F54" w:rsidRPr="000C6FC0" w:rsidRDefault="00565F54" w:rsidP="008977B5">
      <w:pPr>
        <w:pStyle w:val="ListParagraph"/>
        <w:numPr>
          <w:ilvl w:val="0"/>
          <w:numId w:val="6"/>
        </w:numPr>
        <w:tabs>
          <w:tab w:val="left" w:pos="-1842"/>
          <w:tab w:val="left" w:pos="993"/>
        </w:tabs>
        <w:spacing w:line="276" w:lineRule="auto"/>
        <w:ind w:left="0" w:right="2" w:firstLine="709"/>
        <w:jc w:val="both"/>
        <w:rPr>
          <w:i/>
          <w:noProof/>
        </w:rPr>
      </w:pPr>
      <w:r w:rsidRPr="000C6FC0">
        <w:rPr>
          <w:b/>
          <w:i/>
          <w:noProof/>
          <w:color w:val="000000"/>
        </w:rPr>
        <w:t>Национален стратегически план за управление на отпадъците от строителството и разрушаване на територията на Р.България за периода 2011-2020 г.;</w:t>
      </w:r>
    </w:p>
    <w:p w:rsidR="00565F54" w:rsidRPr="000C6FC0" w:rsidRDefault="00565F54" w:rsidP="008977B5">
      <w:pPr>
        <w:pStyle w:val="ListParagraph"/>
        <w:numPr>
          <w:ilvl w:val="0"/>
          <w:numId w:val="6"/>
        </w:numPr>
        <w:tabs>
          <w:tab w:val="left" w:pos="-1842"/>
          <w:tab w:val="left" w:pos="993"/>
        </w:tabs>
        <w:spacing w:line="276" w:lineRule="auto"/>
        <w:ind w:left="0" w:right="2" w:firstLine="709"/>
        <w:jc w:val="both"/>
        <w:rPr>
          <w:i/>
          <w:noProof/>
        </w:rPr>
      </w:pPr>
      <w:r w:rsidRPr="000C6FC0">
        <w:rPr>
          <w:b/>
          <w:i/>
          <w:noProof/>
          <w:color w:val="000000"/>
        </w:rPr>
        <w:t>Национален стратегически план за поетапно намаляване на количествата биоразградими отпадъци, предназначени за депониране 2010-2020 г.;</w:t>
      </w:r>
    </w:p>
    <w:p w:rsidR="00565F54" w:rsidRPr="000C6FC0" w:rsidRDefault="00565F54" w:rsidP="008977B5">
      <w:pPr>
        <w:pStyle w:val="ListParagraph"/>
        <w:numPr>
          <w:ilvl w:val="0"/>
          <w:numId w:val="6"/>
        </w:numPr>
        <w:tabs>
          <w:tab w:val="left" w:pos="-1842"/>
          <w:tab w:val="left" w:pos="993"/>
        </w:tabs>
        <w:spacing w:after="240" w:line="276" w:lineRule="auto"/>
        <w:ind w:left="0" w:right="2" w:firstLine="709"/>
        <w:jc w:val="both"/>
        <w:rPr>
          <w:i/>
          <w:noProof/>
        </w:rPr>
      </w:pPr>
      <w:r w:rsidRPr="000C6FC0">
        <w:rPr>
          <w:b/>
          <w:i/>
        </w:rPr>
        <w:t xml:space="preserve">Общински програми за управление на отпадъците 2015 – 2020 г. на общините от проектния регион - </w:t>
      </w:r>
      <w:r w:rsidRPr="000C6FC0">
        <w:t xml:space="preserve">изготвени на основание чл. 52, ал. 1 от Закона за управление на отпадъците </w:t>
      </w:r>
      <w:r w:rsidRPr="000C6FC0">
        <w:rPr>
          <w:i/>
        </w:rPr>
        <w:t>(Обн. ДВ бр. 53 от 13 юли 2012 г.)</w:t>
      </w:r>
      <w:r w:rsidRPr="000C6FC0">
        <w:t xml:space="preserve"> и в съответствие със структурата, целите и предвижданията на Националния план за управление на отпадъците</w:t>
      </w:r>
      <w:r w:rsidRPr="000C6FC0">
        <w:rPr>
          <w:i/>
        </w:rPr>
        <w:t xml:space="preserve"> (приет с Решение №831/ 22.12.2014 г. на МС)</w:t>
      </w:r>
      <w:r w:rsidRPr="000C6FC0">
        <w:t xml:space="preserve"> и Методическите указания за разработване на общински програми за управление на отпадъците, утвърдени със Заповед № РД-211/31.03.2015 г. на министъра на околната среда и водите и др.</w:t>
      </w:r>
    </w:p>
    <w:p w:rsidR="00565F54" w:rsidRPr="000C6FC0" w:rsidRDefault="00565F54" w:rsidP="00501A24">
      <w:pPr>
        <w:keepNext/>
        <w:shd w:val="clear" w:color="auto" w:fill="CCC0D9"/>
        <w:spacing w:after="120"/>
        <w:ind w:right="113"/>
        <w:jc w:val="both"/>
        <w:outlineLvl w:val="1"/>
        <w:rPr>
          <w:b/>
        </w:rPr>
      </w:pPr>
      <w:r w:rsidRPr="000C6FC0">
        <w:t xml:space="preserve"> </w:t>
      </w:r>
      <w:bookmarkStart w:id="22" w:name="_Toc514774807"/>
      <w:r w:rsidRPr="000C6FC0">
        <w:rPr>
          <w:b/>
        </w:rPr>
        <w:t>3.2. Законодателство на ЕС за управление на отпадъците</w:t>
      </w:r>
      <w:bookmarkEnd w:id="22"/>
    </w:p>
    <w:p w:rsidR="00565F54" w:rsidRPr="000C6FC0" w:rsidRDefault="00565F54" w:rsidP="00EB69EC">
      <w:pPr>
        <w:tabs>
          <w:tab w:val="left" w:pos="-1842"/>
        </w:tabs>
        <w:spacing w:line="276" w:lineRule="auto"/>
        <w:ind w:left="113" w:right="113"/>
        <w:jc w:val="both"/>
      </w:pPr>
      <w:r w:rsidRPr="000C6FC0">
        <w:tab/>
        <w:t xml:space="preserve">Разработването на прединвестиционното проучване се базира на следните Европейски Директиви: </w:t>
      </w:r>
    </w:p>
    <w:p w:rsidR="00565F54" w:rsidRPr="000C6FC0" w:rsidRDefault="00565F54" w:rsidP="008977B5">
      <w:pPr>
        <w:pStyle w:val="ListParagraph"/>
        <w:numPr>
          <w:ilvl w:val="0"/>
          <w:numId w:val="7"/>
        </w:numPr>
        <w:tabs>
          <w:tab w:val="left" w:pos="-1842"/>
          <w:tab w:val="left" w:pos="993"/>
        </w:tabs>
        <w:spacing w:line="276" w:lineRule="auto"/>
        <w:ind w:left="0" w:firstLine="709"/>
        <w:jc w:val="both"/>
      </w:pPr>
      <w:r w:rsidRPr="000C6FC0">
        <w:t>Директива 2013/56/ЕС на Европейския Парламент и на Съвета от 20 ноември 2013 г. за изменение на Директива 2006/66/ЕО на Европейския парламент и на Съвета относно батерии и акумулатори и отпадъци от батерии и акумулатори по отношение на пускането на пазара на преносими батерии и акумулатори, съдържащи кадмий и предназначени за използване в електрически инструменти без захранващ шнур, както и на клетъчни батерии с ниско живачно съдържание и за отмяна на Решение 2009/603/ЕО на Комисията;</w:t>
      </w:r>
    </w:p>
    <w:p w:rsidR="00565F54" w:rsidRPr="000C6FC0" w:rsidRDefault="00565F54" w:rsidP="008977B5">
      <w:pPr>
        <w:pStyle w:val="ListParagraph"/>
        <w:numPr>
          <w:ilvl w:val="0"/>
          <w:numId w:val="7"/>
        </w:numPr>
        <w:tabs>
          <w:tab w:val="left" w:pos="-1842"/>
          <w:tab w:val="left" w:pos="993"/>
        </w:tabs>
        <w:spacing w:line="276" w:lineRule="auto"/>
        <w:ind w:left="0" w:firstLine="709"/>
        <w:jc w:val="both"/>
      </w:pPr>
      <w:r w:rsidRPr="000C6FC0">
        <w:t>Директива 2013/28/ЕС на Комисията от 17 май 2013 г. за изменение на приложение II към Директива 2000/53/ЕО на Европейския парламент и на Съвета относно излезлите от употреба превозни средства;</w:t>
      </w:r>
    </w:p>
    <w:p w:rsidR="00565F54" w:rsidRPr="000C6FC0" w:rsidRDefault="00565F54" w:rsidP="008977B5">
      <w:pPr>
        <w:pStyle w:val="ListParagraph"/>
        <w:numPr>
          <w:ilvl w:val="0"/>
          <w:numId w:val="7"/>
        </w:numPr>
        <w:tabs>
          <w:tab w:val="left" w:pos="-1842"/>
          <w:tab w:val="left" w:pos="993"/>
        </w:tabs>
        <w:spacing w:line="276" w:lineRule="auto"/>
        <w:ind w:left="0" w:firstLine="709"/>
        <w:jc w:val="both"/>
      </w:pPr>
      <w:r w:rsidRPr="000C6FC0">
        <w:lastRenderedPageBreak/>
        <w:t>Директива 2012/19/ЕC на Европейския парламент и на Съвета от 4 юли 2012 година относно отпадъци от електрическо и електронно оборудване (ОЕЕО);</w:t>
      </w:r>
    </w:p>
    <w:p w:rsidR="00565F54" w:rsidRPr="000C6FC0" w:rsidRDefault="00565F54" w:rsidP="008977B5">
      <w:pPr>
        <w:pStyle w:val="ListParagraph"/>
        <w:numPr>
          <w:ilvl w:val="0"/>
          <w:numId w:val="7"/>
        </w:numPr>
        <w:tabs>
          <w:tab w:val="left" w:pos="-1842"/>
          <w:tab w:val="left" w:pos="993"/>
          <w:tab w:val="left" w:pos="9781"/>
        </w:tabs>
        <w:spacing w:line="276" w:lineRule="auto"/>
        <w:ind w:left="0" w:firstLine="709"/>
        <w:jc w:val="both"/>
      </w:pPr>
      <w:r w:rsidRPr="000C6FC0">
        <w:t>Директива 2011/97/ЕС на Съвета от 5 декември 2011 година за изменение на Директива 1999/31/ЕС по отношение на специфичните критерии за съхранение на метален живак, считан за отпадък;</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2010/75/ЕС на Европейския парламент и на Съвета от 24 ноември 2010 година относно емисиите от промишлеността (комплексно предотвратяване и контрол на замърсяването);</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2008/98/ЕО на Европейския парламент и на Съвета от 19 ноември 2008 година относно отпадъците и за отмяна на определени директиви;</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2006/66/EО на Европейския парламент и на Съвета от 6 септември 2006 година относно батерии и акумулатори и отпадъци от батерии и акумулатори, и за отмяна на Директива 91/157/ЕИО;</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 xml:space="preserve"> Директива 1999/31/EО на Съвета от 26 април 1999 година относно депонирането на отпадъци;</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94/62/EО на Европейския парламент и на Съвета от 20 декември 1994 година относно опаковките и отпадъците от опаковки;</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2000/53/EО на Европейския парламент и на Съвета от 18 септември 2000 година относно излезлите от употреба превозни средства;</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2002/96/EО на Европейския парламент и на Съвета от 27 януари 2003 година относно отпадъци от електрическо и електронно оборудване (ОЕЕО);</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96/59/EО на Съвета от 16 септември 1996 година за обезвреждането на полихлорирани бифенили;</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t>Директива 86/278/EИО на Съвета от 12 юни 1986 година за опазване на околната среда, и по-специално на почвата, при използване на утайки от отпадъчни води в земеделието.</w:t>
      </w:r>
    </w:p>
    <w:p w:rsidR="00565F54" w:rsidRPr="000C6FC0" w:rsidRDefault="00565F54" w:rsidP="008977B5">
      <w:pPr>
        <w:pStyle w:val="ListParagraph"/>
        <w:numPr>
          <w:ilvl w:val="0"/>
          <w:numId w:val="7"/>
        </w:numPr>
        <w:tabs>
          <w:tab w:val="left" w:pos="-1842"/>
          <w:tab w:val="left" w:pos="993"/>
        </w:tabs>
        <w:spacing w:line="276" w:lineRule="auto"/>
        <w:ind w:left="0" w:right="113" w:firstLine="709"/>
        <w:jc w:val="both"/>
      </w:pPr>
      <w:r w:rsidRPr="000C6FC0">
        <w:rPr>
          <w:rStyle w:val="newdocreference"/>
          <w:color w:val="000000"/>
          <w:shd w:val="clear" w:color="auto" w:fill="FEFEFE"/>
        </w:rPr>
        <w:t>Директива (ЕС) 2015/1127</w:t>
      </w:r>
      <w:r w:rsidRPr="000C6FC0">
        <w:rPr>
          <w:rStyle w:val="apple-converted-space"/>
          <w:color w:val="000000"/>
          <w:shd w:val="clear" w:color="auto" w:fill="FEFEFE"/>
        </w:rPr>
        <w:t> </w:t>
      </w:r>
      <w:r w:rsidRPr="000C6FC0">
        <w:rPr>
          <w:color w:val="000000"/>
          <w:shd w:val="clear" w:color="auto" w:fill="FEFEFE"/>
        </w:rPr>
        <w:t>на Комисията от 10 юли 2015 г. за изменение на приложение II към Директива 2008/98/ЕО на Европейския парламент и на Съвета относно отпадъците и за отмяна на определени директиви (OB, L 184/13 от 11 юли 2015 г.) и</w:t>
      </w:r>
      <w:r w:rsidRPr="000C6FC0">
        <w:rPr>
          <w:rStyle w:val="apple-converted-space"/>
          <w:color w:val="000000"/>
          <w:shd w:val="clear" w:color="auto" w:fill="FEFEFE"/>
        </w:rPr>
        <w:t> </w:t>
      </w:r>
      <w:r w:rsidRPr="000C6FC0">
        <w:rPr>
          <w:rStyle w:val="newdocreference"/>
          <w:color w:val="000000"/>
          <w:shd w:val="clear" w:color="auto" w:fill="FEFEFE"/>
        </w:rPr>
        <w:t>Поправка на Директива (ЕС) 2015/1127</w:t>
      </w:r>
      <w:r w:rsidRPr="000C6FC0">
        <w:rPr>
          <w:rStyle w:val="apple-converted-space"/>
          <w:color w:val="000000"/>
          <w:shd w:val="clear" w:color="auto" w:fill="FEFEFE"/>
        </w:rPr>
        <w:t> </w:t>
      </w:r>
      <w:r w:rsidRPr="000C6FC0">
        <w:rPr>
          <w:color w:val="000000"/>
          <w:shd w:val="clear" w:color="auto" w:fill="FEFEFE"/>
        </w:rPr>
        <w:t>на Комисията от 10 юли 2015 г. за изменение на приложение II към Директива 2008/98/ЕО на Европейския парламент и на Съвета относно отпадъците и за отмяна на определени директиви (OB, L 297/9 от 13 ноември 2015).</w:t>
      </w:r>
    </w:p>
    <w:p w:rsidR="00565F54" w:rsidRPr="000C6FC0" w:rsidRDefault="00565F54" w:rsidP="00EB69EC">
      <w:pPr>
        <w:tabs>
          <w:tab w:val="left" w:pos="-1842"/>
          <w:tab w:val="left" w:pos="993"/>
        </w:tabs>
        <w:spacing w:line="276" w:lineRule="auto"/>
        <w:ind w:right="113"/>
        <w:jc w:val="both"/>
      </w:pPr>
    </w:p>
    <w:p w:rsidR="00565F54" w:rsidRPr="000C6FC0" w:rsidRDefault="00565F54" w:rsidP="00BD1B47">
      <w:pPr>
        <w:widowControl w:val="0"/>
        <w:jc w:val="center"/>
        <w:rPr>
          <w:i/>
        </w:rPr>
      </w:pPr>
    </w:p>
    <w:p w:rsidR="00565F54" w:rsidRPr="000C6FC0" w:rsidRDefault="00565F54" w:rsidP="00BD1B47">
      <w:pPr>
        <w:widowControl w:val="0"/>
        <w:jc w:val="center"/>
        <w:rPr>
          <w:i/>
        </w:rPr>
      </w:pPr>
    </w:p>
    <w:p w:rsidR="00565F54" w:rsidRPr="000C6FC0" w:rsidRDefault="00565F54" w:rsidP="00BD1B47">
      <w:pPr>
        <w:widowControl w:val="0"/>
        <w:jc w:val="center"/>
        <w:rPr>
          <w:i/>
        </w:rPr>
      </w:pPr>
    </w:p>
    <w:p w:rsidR="00565F54" w:rsidRPr="000C6FC0" w:rsidRDefault="00565F54" w:rsidP="00BD1B47">
      <w:pPr>
        <w:widowControl w:val="0"/>
        <w:jc w:val="center"/>
        <w:rPr>
          <w:i/>
        </w:rPr>
      </w:pPr>
    </w:p>
    <w:p w:rsidR="00565F54" w:rsidRPr="000C6FC0" w:rsidRDefault="00565F54" w:rsidP="00BD1B47">
      <w:pPr>
        <w:widowControl w:val="0"/>
        <w:jc w:val="center"/>
        <w:rPr>
          <w:i/>
        </w:rPr>
      </w:pPr>
    </w:p>
    <w:p w:rsidR="00565F54" w:rsidRPr="000C6FC0" w:rsidRDefault="00565F54" w:rsidP="00BD1B47">
      <w:pPr>
        <w:widowControl w:val="0"/>
        <w:jc w:val="center"/>
        <w:rPr>
          <w:i/>
        </w:rPr>
        <w:sectPr w:rsidR="00565F54" w:rsidRPr="000C6FC0" w:rsidSect="004321D9">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DE045A">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rPr>
      </w:pPr>
      <w:bookmarkStart w:id="23" w:name="_Toc514774808"/>
      <w:r w:rsidRPr="000C6FC0">
        <w:rPr>
          <w:b/>
          <w:color w:val="0070C0"/>
        </w:rPr>
        <w:lastRenderedPageBreak/>
        <w:t>4. СЪЩЕСТВУВАЩОТО СЪСТОЯНИЕ НА СИСТЕМИТЕ ЗА УПРАВЛЕНИЕ НА ОТПАДЪЦИТЕ В ПРОЕКТНИЯ РЕГИОН</w:t>
      </w:r>
      <w:bookmarkEnd w:id="23"/>
    </w:p>
    <w:p w:rsidR="00565F54" w:rsidRPr="000C6FC0" w:rsidRDefault="00565F54" w:rsidP="001746C5">
      <w:pPr>
        <w:widowControl w:val="0"/>
        <w:tabs>
          <w:tab w:val="left" w:pos="709"/>
        </w:tabs>
        <w:spacing w:line="276" w:lineRule="auto"/>
        <w:contextualSpacing/>
        <w:jc w:val="both"/>
        <w:rPr>
          <w:b/>
          <w:noProof/>
        </w:rPr>
      </w:pPr>
      <w:r w:rsidRPr="000C6FC0">
        <w:tab/>
      </w:r>
      <w:bookmarkStart w:id="24" w:name="_Hlk479620669"/>
    </w:p>
    <w:p w:rsidR="00565F54" w:rsidRPr="000C6FC0" w:rsidRDefault="00565F54" w:rsidP="00B545AD">
      <w:pPr>
        <w:keepNext/>
        <w:shd w:val="clear" w:color="auto" w:fill="CCC0D9"/>
        <w:spacing w:after="120"/>
        <w:ind w:right="113"/>
        <w:jc w:val="both"/>
        <w:outlineLvl w:val="1"/>
        <w:rPr>
          <w:b/>
        </w:rPr>
      </w:pPr>
      <w:bookmarkStart w:id="25" w:name="_Toc514774809"/>
      <w:r w:rsidRPr="000C6FC0">
        <w:rPr>
          <w:b/>
          <w:noProof/>
        </w:rPr>
        <w:t>4.2.1. Битови отпадъци</w:t>
      </w:r>
      <w:bookmarkEnd w:id="25"/>
    </w:p>
    <w:p w:rsidR="00565F54" w:rsidRPr="000C6FC0" w:rsidRDefault="00565F54" w:rsidP="00F045B5">
      <w:pPr>
        <w:ind w:right="2"/>
        <w:jc w:val="both"/>
        <w:rPr>
          <w:b/>
          <w:noProof/>
        </w:rPr>
      </w:pPr>
    </w:p>
    <w:p w:rsidR="00565F54" w:rsidRPr="000C6FC0" w:rsidRDefault="00565F54" w:rsidP="00D67CA1">
      <w:pPr>
        <w:spacing w:line="276" w:lineRule="auto"/>
        <w:ind w:firstLine="708"/>
        <w:jc w:val="both"/>
      </w:pPr>
      <w:r w:rsidRPr="000C6FC0">
        <w:t xml:space="preserve">Съгласно Допълнителните разпоредби на ЗУО </w:t>
      </w:r>
      <w:r w:rsidRPr="000C6FC0">
        <w:rPr>
          <w:i/>
          <w:iCs/>
        </w:rPr>
        <w:t xml:space="preserve">битови отпадъци са </w:t>
      </w:r>
      <w:r w:rsidRPr="000C6FC0">
        <w:t xml:space="preserve">“отпадъците от домакинствата” и “подобни на отпадъците от домакинствата” (това са отпадъците, образувани от домакинствата, и отпадъците, образувани от фирми и други организации, които по своя характер и състав са сравними с отпадъците от домакинствата, с изключение на производствените отпадъци и отпадъците от селското и горското стопанство). </w:t>
      </w:r>
    </w:p>
    <w:p w:rsidR="00565F54" w:rsidRPr="000C6FC0" w:rsidRDefault="00565F54" w:rsidP="009677D9">
      <w:pPr>
        <w:spacing w:line="276" w:lineRule="auto"/>
        <w:ind w:right="2" w:firstLine="708"/>
        <w:jc w:val="both"/>
        <w:rPr>
          <w:noProof/>
        </w:rPr>
      </w:pPr>
      <w:r w:rsidRPr="000C6FC0">
        <w:rPr>
          <w:noProof/>
        </w:rPr>
        <w:t xml:space="preserve">Генерираните отпадъци на територията на oбщините Съединение и Стамболийски са основно неопасни отпадъци. Генерират се смесени неопасни отпадъци от домакинствата, производствени отпадъци от фирмите, извършващи производствена дейност, растителни отпадъци от домакинствата, от поддръжка на зелените площи, парковете, градините, строителни отпадъци от ремонтна и строителна дейност. </w:t>
      </w:r>
    </w:p>
    <w:p w:rsidR="00565F54" w:rsidRPr="000C6FC0" w:rsidRDefault="00565F54" w:rsidP="009677D9">
      <w:pPr>
        <w:spacing w:line="276" w:lineRule="auto"/>
        <w:ind w:right="2" w:firstLine="708"/>
        <w:jc w:val="both"/>
        <w:rPr>
          <w:noProof/>
        </w:rPr>
      </w:pPr>
      <w:r w:rsidRPr="000C6FC0">
        <w:rPr>
          <w:noProof/>
        </w:rPr>
        <w:t xml:space="preserve">Съществуващата практика в общините от проектния регион, както и във всички Общини в Република България е обезвреждане на отпадъците, чрез депониране. Общинските администраци са набелязали мерки, които трябва да следват и постепенно да изпълняват за насочване на отпадъците към други методи на третиране, освен депонирането. Тази практика е нова за страната и въвеждането й ще изисква повече време, като всички дейности ще се извършват на бавни етапи, тъй като липсва инфраструктурата за третиране на отпадъците. Необходимите съоръжения и инсталации ще се осигуряват със собствени средства от Общинските бюджети, което ще отнеме много време за въвеждането им в експлоатация. </w:t>
      </w:r>
    </w:p>
    <w:p w:rsidR="00565F54" w:rsidRPr="000C6FC0" w:rsidRDefault="00565F54" w:rsidP="0053482D">
      <w:pPr>
        <w:widowControl w:val="0"/>
        <w:spacing w:line="276" w:lineRule="auto"/>
        <w:ind w:firstLine="708"/>
        <w:jc w:val="both"/>
        <w:rPr>
          <w:b/>
          <w:i/>
          <w:noProof/>
          <w:sz w:val="22"/>
          <w:szCs w:val="22"/>
        </w:rPr>
      </w:pPr>
    </w:p>
    <w:p w:rsidR="00565F54" w:rsidRPr="000C6FC0" w:rsidRDefault="00565F54" w:rsidP="001E7CD0">
      <w:pPr>
        <w:widowControl w:val="0"/>
        <w:spacing w:after="120" w:line="276" w:lineRule="auto"/>
        <w:ind w:firstLine="708"/>
        <w:jc w:val="center"/>
        <w:rPr>
          <w:b/>
          <w:bCs/>
          <w:color w:val="984806"/>
        </w:rPr>
      </w:pPr>
      <w:bookmarkStart w:id="26" w:name="_Toc20076194"/>
      <w:bookmarkStart w:id="27" w:name="_Hlk479448820"/>
      <w:bookmarkStart w:id="28" w:name="_Hlk479670299"/>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4</w:t>
      </w:r>
      <w:r w:rsidR="008B6174" w:rsidRPr="000C6FC0">
        <w:rPr>
          <w:b/>
          <w:i/>
          <w:sz w:val="22"/>
          <w:szCs w:val="20"/>
          <w:lang w:eastAsia="de-DE"/>
        </w:rPr>
        <w:fldChar w:fldCharType="end"/>
      </w:r>
      <w:r w:rsidRPr="000C6FC0">
        <w:rPr>
          <w:b/>
          <w:i/>
          <w:sz w:val="22"/>
          <w:szCs w:val="20"/>
          <w:lang w:eastAsia="de-DE"/>
        </w:rPr>
        <w:t xml:space="preserve"> </w:t>
      </w:r>
      <w:r w:rsidRPr="000C6FC0">
        <w:rPr>
          <w:i/>
          <w:noProof/>
        </w:rPr>
        <w:t>Данни за количествата депонирани отпадъци през годините на територията на общините</w:t>
      </w:r>
      <w:bookmarkEnd w:id="26"/>
      <w:r w:rsidRPr="000C6FC0">
        <w:rPr>
          <w:i/>
          <w:noProof/>
        </w:rPr>
        <w:t xml:space="preserve"> </w:t>
      </w:r>
      <w:bookmarkEnd w:id="27"/>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3"/>
        <w:gridCol w:w="1118"/>
        <w:gridCol w:w="824"/>
        <w:gridCol w:w="824"/>
        <w:gridCol w:w="946"/>
        <w:gridCol w:w="942"/>
        <w:gridCol w:w="946"/>
        <w:gridCol w:w="942"/>
        <w:gridCol w:w="942"/>
        <w:gridCol w:w="942"/>
      </w:tblGrid>
      <w:tr w:rsidR="00565F54" w:rsidRPr="000C6FC0" w:rsidTr="0000157B">
        <w:trPr>
          <w:jc w:val="center"/>
        </w:trPr>
        <w:tc>
          <w:tcPr>
            <w:tcW w:w="1853" w:type="dxa"/>
          </w:tcPr>
          <w:p w:rsidR="00565F54" w:rsidRPr="000C6FC0" w:rsidRDefault="00565F54" w:rsidP="009B61D1">
            <w:pPr>
              <w:widowControl w:val="0"/>
              <w:jc w:val="center"/>
              <w:rPr>
                <w:b/>
              </w:rPr>
            </w:pPr>
            <w:r w:rsidRPr="000C6FC0">
              <w:rPr>
                <w:b/>
              </w:rPr>
              <w:t>Общини</w:t>
            </w:r>
          </w:p>
        </w:tc>
        <w:tc>
          <w:tcPr>
            <w:tcW w:w="1118" w:type="dxa"/>
          </w:tcPr>
          <w:p w:rsidR="00565F54" w:rsidRPr="000C6FC0" w:rsidRDefault="00565F54" w:rsidP="009B61D1">
            <w:pPr>
              <w:widowControl w:val="0"/>
              <w:jc w:val="center"/>
              <w:rPr>
                <w:b/>
              </w:rPr>
            </w:pPr>
            <w:r w:rsidRPr="000C6FC0">
              <w:rPr>
                <w:b/>
              </w:rPr>
              <w:t>Мерна единица</w:t>
            </w:r>
          </w:p>
        </w:tc>
        <w:tc>
          <w:tcPr>
            <w:tcW w:w="824" w:type="dxa"/>
          </w:tcPr>
          <w:p w:rsidR="00565F54" w:rsidRPr="000C6FC0" w:rsidRDefault="00565F54" w:rsidP="009B61D1">
            <w:pPr>
              <w:widowControl w:val="0"/>
              <w:jc w:val="center"/>
              <w:rPr>
                <w:b/>
              </w:rPr>
            </w:pPr>
            <w:r w:rsidRPr="000C6FC0">
              <w:rPr>
                <w:b/>
              </w:rPr>
              <w:t>2010</w:t>
            </w:r>
          </w:p>
        </w:tc>
        <w:tc>
          <w:tcPr>
            <w:tcW w:w="824" w:type="dxa"/>
          </w:tcPr>
          <w:p w:rsidR="00565F54" w:rsidRPr="000C6FC0" w:rsidRDefault="00565F54" w:rsidP="009B61D1">
            <w:pPr>
              <w:widowControl w:val="0"/>
              <w:jc w:val="center"/>
              <w:rPr>
                <w:b/>
              </w:rPr>
            </w:pPr>
            <w:r w:rsidRPr="000C6FC0">
              <w:rPr>
                <w:b/>
              </w:rPr>
              <w:t>2011</w:t>
            </w:r>
          </w:p>
        </w:tc>
        <w:tc>
          <w:tcPr>
            <w:tcW w:w="946" w:type="dxa"/>
          </w:tcPr>
          <w:p w:rsidR="00565F54" w:rsidRPr="000C6FC0" w:rsidRDefault="00565F54" w:rsidP="009B61D1">
            <w:pPr>
              <w:widowControl w:val="0"/>
              <w:jc w:val="center"/>
              <w:rPr>
                <w:b/>
              </w:rPr>
            </w:pPr>
            <w:r w:rsidRPr="000C6FC0">
              <w:rPr>
                <w:b/>
              </w:rPr>
              <w:t>2012</w:t>
            </w:r>
          </w:p>
        </w:tc>
        <w:tc>
          <w:tcPr>
            <w:tcW w:w="942" w:type="dxa"/>
          </w:tcPr>
          <w:p w:rsidR="00565F54" w:rsidRPr="000C6FC0" w:rsidRDefault="00565F54" w:rsidP="009B61D1">
            <w:pPr>
              <w:widowControl w:val="0"/>
              <w:jc w:val="center"/>
              <w:rPr>
                <w:b/>
              </w:rPr>
            </w:pPr>
            <w:r w:rsidRPr="000C6FC0">
              <w:rPr>
                <w:b/>
              </w:rPr>
              <w:t>2013</w:t>
            </w:r>
          </w:p>
        </w:tc>
        <w:tc>
          <w:tcPr>
            <w:tcW w:w="946" w:type="dxa"/>
          </w:tcPr>
          <w:p w:rsidR="00565F54" w:rsidRPr="000C6FC0" w:rsidRDefault="00565F54" w:rsidP="009B61D1">
            <w:pPr>
              <w:widowControl w:val="0"/>
              <w:jc w:val="center"/>
              <w:rPr>
                <w:b/>
              </w:rPr>
            </w:pPr>
            <w:r w:rsidRPr="000C6FC0">
              <w:rPr>
                <w:b/>
              </w:rPr>
              <w:t>2014</w:t>
            </w:r>
          </w:p>
        </w:tc>
        <w:tc>
          <w:tcPr>
            <w:tcW w:w="942" w:type="dxa"/>
          </w:tcPr>
          <w:p w:rsidR="00565F54" w:rsidRPr="000C6FC0" w:rsidRDefault="00565F54" w:rsidP="009B61D1">
            <w:pPr>
              <w:widowControl w:val="0"/>
              <w:jc w:val="center"/>
              <w:rPr>
                <w:b/>
              </w:rPr>
            </w:pPr>
            <w:r w:rsidRPr="000C6FC0">
              <w:rPr>
                <w:b/>
              </w:rPr>
              <w:t>2015</w:t>
            </w:r>
          </w:p>
        </w:tc>
        <w:tc>
          <w:tcPr>
            <w:tcW w:w="942" w:type="dxa"/>
          </w:tcPr>
          <w:p w:rsidR="00565F54" w:rsidRPr="000C6FC0" w:rsidRDefault="00565F54" w:rsidP="009B61D1">
            <w:pPr>
              <w:widowControl w:val="0"/>
              <w:jc w:val="center"/>
              <w:rPr>
                <w:b/>
              </w:rPr>
            </w:pPr>
            <w:r w:rsidRPr="000C6FC0">
              <w:rPr>
                <w:b/>
              </w:rPr>
              <w:t>2016</w:t>
            </w:r>
          </w:p>
        </w:tc>
        <w:tc>
          <w:tcPr>
            <w:tcW w:w="942" w:type="dxa"/>
          </w:tcPr>
          <w:p w:rsidR="00565F54" w:rsidRPr="000C6FC0" w:rsidRDefault="00565F54" w:rsidP="009B61D1">
            <w:pPr>
              <w:widowControl w:val="0"/>
              <w:jc w:val="center"/>
              <w:rPr>
                <w:b/>
              </w:rPr>
            </w:pPr>
            <w:r w:rsidRPr="000C6FC0">
              <w:rPr>
                <w:b/>
              </w:rPr>
              <w:t>2017</w:t>
            </w:r>
          </w:p>
        </w:tc>
      </w:tr>
      <w:tr w:rsidR="0000157B" w:rsidRPr="000C6FC0" w:rsidTr="0000157B">
        <w:trPr>
          <w:jc w:val="center"/>
        </w:trPr>
        <w:tc>
          <w:tcPr>
            <w:tcW w:w="1853" w:type="dxa"/>
          </w:tcPr>
          <w:p w:rsidR="0000157B" w:rsidRPr="000C6FC0" w:rsidRDefault="0000157B" w:rsidP="009B61D1">
            <w:pPr>
              <w:widowControl w:val="0"/>
              <w:rPr>
                <w:b/>
              </w:rPr>
            </w:pPr>
            <w:r w:rsidRPr="000C6FC0">
              <w:rPr>
                <w:b/>
              </w:rPr>
              <w:t xml:space="preserve">Съединение </w:t>
            </w:r>
          </w:p>
        </w:tc>
        <w:tc>
          <w:tcPr>
            <w:tcW w:w="1118" w:type="dxa"/>
          </w:tcPr>
          <w:p w:rsidR="0000157B" w:rsidRPr="000C6FC0" w:rsidRDefault="0000157B" w:rsidP="009B61D1">
            <w:pPr>
              <w:widowControl w:val="0"/>
              <w:jc w:val="center"/>
            </w:pPr>
            <w:r w:rsidRPr="000C6FC0">
              <w:rPr>
                <w:noProof/>
                <w:sz w:val="20"/>
                <w:szCs w:val="20"/>
              </w:rPr>
              <w:t>т/г.</w:t>
            </w:r>
          </w:p>
        </w:tc>
        <w:tc>
          <w:tcPr>
            <w:tcW w:w="824" w:type="dxa"/>
          </w:tcPr>
          <w:p w:rsidR="0000157B" w:rsidRPr="000C6FC0" w:rsidRDefault="0000157B" w:rsidP="00C95770"/>
        </w:tc>
        <w:tc>
          <w:tcPr>
            <w:tcW w:w="824" w:type="dxa"/>
          </w:tcPr>
          <w:p w:rsidR="0000157B" w:rsidRPr="000C6FC0" w:rsidRDefault="0000157B" w:rsidP="00C95770"/>
        </w:tc>
        <w:tc>
          <w:tcPr>
            <w:tcW w:w="946" w:type="dxa"/>
          </w:tcPr>
          <w:p w:rsidR="0000157B" w:rsidRPr="00806DBF" w:rsidRDefault="0000157B" w:rsidP="009326BB">
            <w:r w:rsidRPr="00806DBF">
              <w:t>4 472</w:t>
            </w:r>
          </w:p>
        </w:tc>
        <w:tc>
          <w:tcPr>
            <w:tcW w:w="942" w:type="dxa"/>
          </w:tcPr>
          <w:p w:rsidR="0000157B" w:rsidRPr="00806DBF" w:rsidRDefault="0000157B" w:rsidP="009326BB">
            <w:r w:rsidRPr="00806DBF">
              <w:t>3 436</w:t>
            </w:r>
          </w:p>
        </w:tc>
        <w:tc>
          <w:tcPr>
            <w:tcW w:w="946" w:type="dxa"/>
          </w:tcPr>
          <w:p w:rsidR="0000157B" w:rsidRPr="00806DBF" w:rsidRDefault="0000157B" w:rsidP="009326BB">
            <w:r w:rsidRPr="00806DBF">
              <w:t>3 941</w:t>
            </w:r>
          </w:p>
        </w:tc>
        <w:tc>
          <w:tcPr>
            <w:tcW w:w="942" w:type="dxa"/>
          </w:tcPr>
          <w:p w:rsidR="0000157B" w:rsidRDefault="0000157B" w:rsidP="009326BB">
            <w:r w:rsidRPr="00806DBF">
              <w:t>3 630</w:t>
            </w:r>
          </w:p>
        </w:tc>
        <w:tc>
          <w:tcPr>
            <w:tcW w:w="942" w:type="dxa"/>
          </w:tcPr>
          <w:p w:rsidR="0000157B" w:rsidRPr="000C6FC0" w:rsidRDefault="0000157B" w:rsidP="009B61D1">
            <w:pPr>
              <w:widowControl w:val="0"/>
              <w:jc w:val="center"/>
            </w:pPr>
            <w:r>
              <w:t>-</w:t>
            </w:r>
          </w:p>
        </w:tc>
        <w:tc>
          <w:tcPr>
            <w:tcW w:w="942" w:type="dxa"/>
          </w:tcPr>
          <w:p w:rsidR="0000157B" w:rsidRPr="000C6FC0" w:rsidRDefault="0000157B" w:rsidP="009B61D1">
            <w:pPr>
              <w:widowControl w:val="0"/>
              <w:jc w:val="center"/>
            </w:pPr>
          </w:p>
        </w:tc>
      </w:tr>
      <w:tr w:rsidR="00565F54" w:rsidRPr="000C6FC0" w:rsidTr="0000157B">
        <w:trPr>
          <w:jc w:val="center"/>
        </w:trPr>
        <w:tc>
          <w:tcPr>
            <w:tcW w:w="1853" w:type="dxa"/>
          </w:tcPr>
          <w:p w:rsidR="00565F54" w:rsidRPr="000C6FC0" w:rsidRDefault="00565F54" w:rsidP="009B61D1">
            <w:pPr>
              <w:widowControl w:val="0"/>
              <w:rPr>
                <w:b/>
              </w:rPr>
            </w:pPr>
            <w:r w:rsidRPr="000C6FC0">
              <w:rPr>
                <w:b/>
              </w:rPr>
              <w:t>Стамболийски</w:t>
            </w:r>
          </w:p>
        </w:tc>
        <w:tc>
          <w:tcPr>
            <w:tcW w:w="1118" w:type="dxa"/>
          </w:tcPr>
          <w:p w:rsidR="00565F54" w:rsidRPr="000C6FC0" w:rsidRDefault="00565F54" w:rsidP="009B61D1">
            <w:pPr>
              <w:widowControl w:val="0"/>
              <w:jc w:val="center"/>
            </w:pPr>
            <w:r w:rsidRPr="000C6FC0">
              <w:rPr>
                <w:noProof/>
                <w:sz w:val="20"/>
                <w:szCs w:val="20"/>
              </w:rPr>
              <w:t>т/г.</w:t>
            </w:r>
          </w:p>
        </w:tc>
        <w:tc>
          <w:tcPr>
            <w:tcW w:w="824" w:type="dxa"/>
          </w:tcPr>
          <w:p w:rsidR="00565F54" w:rsidRPr="000C6FC0" w:rsidRDefault="00565F54" w:rsidP="00773B0B">
            <w:r w:rsidRPr="000C6FC0">
              <w:t>7397</w:t>
            </w:r>
          </w:p>
        </w:tc>
        <w:tc>
          <w:tcPr>
            <w:tcW w:w="824" w:type="dxa"/>
          </w:tcPr>
          <w:p w:rsidR="00565F54" w:rsidRPr="000C6FC0" w:rsidRDefault="00565F54" w:rsidP="00773B0B">
            <w:r w:rsidRPr="000C6FC0">
              <w:t>6654</w:t>
            </w:r>
          </w:p>
        </w:tc>
        <w:tc>
          <w:tcPr>
            <w:tcW w:w="946" w:type="dxa"/>
          </w:tcPr>
          <w:p w:rsidR="00565F54" w:rsidRPr="000C6FC0" w:rsidRDefault="00565F54" w:rsidP="00773B0B">
            <w:r w:rsidRPr="000C6FC0">
              <w:t>4661</w:t>
            </w:r>
          </w:p>
        </w:tc>
        <w:tc>
          <w:tcPr>
            <w:tcW w:w="942" w:type="dxa"/>
          </w:tcPr>
          <w:p w:rsidR="00565F54" w:rsidRPr="000C6FC0" w:rsidRDefault="00565F54" w:rsidP="00773B0B">
            <w:r w:rsidRPr="000C6FC0">
              <w:t>6075</w:t>
            </w:r>
          </w:p>
        </w:tc>
        <w:tc>
          <w:tcPr>
            <w:tcW w:w="946" w:type="dxa"/>
          </w:tcPr>
          <w:p w:rsidR="00565F54" w:rsidRPr="000C6FC0" w:rsidRDefault="00565F54" w:rsidP="00773B0B">
            <w:r w:rsidRPr="000C6FC0">
              <w:t>7354</w:t>
            </w:r>
          </w:p>
        </w:tc>
        <w:tc>
          <w:tcPr>
            <w:tcW w:w="942" w:type="dxa"/>
          </w:tcPr>
          <w:p w:rsidR="00565F54" w:rsidRPr="000C6FC0" w:rsidRDefault="00565F54" w:rsidP="00773B0B">
            <w:r w:rsidRPr="000C6FC0">
              <w:t>6614</w:t>
            </w:r>
          </w:p>
        </w:tc>
        <w:tc>
          <w:tcPr>
            <w:tcW w:w="942" w:type="dxa"/>
          </w:tcPr>
          <w:p w:rsidR="00565F54" w:rsidRPr="000C6FC0" w:rsidRDefault="00565F54" w:rsidP="00773B0B">
            <w:r w:rsidRPr="000C6FC0">
              <w:t>6424</w:t>
            </w:r>
          </w:p>
        </w:tc>
        <w:tc>
          <w:tcPr>
            <w:tcW w:w="942" w:type="dxa"/>
          </w:tcPr>
          <w:p w:rsidR="00565F54" w:rsidRPr="000C6FC0" w:rsidRDefault="00565F54" w:rsidP="009B61D1">
            <w:pPr>
              <w:widowControl w:val="0"/>
              <w:jc w:val="center"/>
            </w:pPr>
          </w:p>
        </w:tc>
      </w:tr>
    </w:tbl>
    <w:p w:rsidR="00565F54" w:rsidRPr="000C6FC0" w:rsidRDefault="00565F54" w:rsidP="00D67CA1">
      <w:pPr>
        <w:widowControl w:val="0"/>
        <w:spacing w:line="276" w:lineRule="auto"/>
        <w:ind w:firstLine="708"/>
        <w:jc w:val="both"/>
      </w:pPr>
    </w:p>
    <w:p w:rsidR="00565F54" w:rsidRPr="000C6FC0" w:rsidRDefault="00565F54" w:rsidP="0053482D">
      <w:pPr>
        <w:jc w:val="both"/>
        <w:rPr>
          <w:rFonts w:ascii="Calibri" w:hAnsi="Calibri"/>
          <w:b/>
          <w:bCs/>
          <w:color w:val="000000"/>
          <w:sz w:val="22"/>
          <w:szCs w:val="22"/>
        </w:rPr>
      </w:pPr>
      <w:r w:rsidRPr="000C6FC0">
        <w:rPr>
          <w:rFonts w:ascii="Calibri" w:hAnsi="Calibri"/>
          <w:b/>
          <w:bCs/>
          <w:color w:val="000000"/>
          <w:sz w:val="22"/>
          <w:szCs w:val="22"/>
        </w:rPr>
        <w:t xml:space="preserve">* </w:t>
      </w:r>
      <w:bookmarkEnd w:id="28"/>
      <w:r w:rsidRPr="000C6FC0">
        <w:rPr>
          <w:i/>
        </w:rPr>
        <w:t>община Стамболийски е създадена с указ през 1998 г. с Указ №111 от 30.03.1998, като се обособява като самостоятелна административно-териториална единица</w:t>
      </w:r>
    </w:p>
    <w:p w:rsidR="00565F54" w:rsidRPr="000C6FC0" w:rsidRDefault="00565F54" w:rsidP="00D67CA1">
      <w:pPr>
        <w:widowControl w:val="0"/>
        <w:spacing w:line="276" w:lineRule="auto"/>
        <w:ind w:firstLine="708"/>
        <w:jc w:val="both"/>
      </w:pPr>
    </w:p>
    <w:p w:rsidR="00565F54" w:rsidRPr="000C6FC0" w:rsidRDefault="00565F54" w:rsidP="00F45CC0">
      <w:pPr>
        <w:widowControl w:val="0"/>
        <w:tabs>
          <w:tab w:val="left" w:pos="567"/>
          <w:tab w:val="left" w:pos="709"/>
        </w:tabs>
        <w:spacing w:line="276" w:lineRule="auto"/>
        <w:ind w:left="66"/>
        <w:jc w:val="both"/>
        <w:rPr>
          <w:noProof/>
        </w:rPr>
      </w:pPr>
      <w:r w:rsidRPr="000C6FC0">
        <w:rPr>
          <w:noProof/>
        </w:rPr>
        <w:tab/>
      </w:r>
      <w:r w:rsidRPr="000C6FC0">
        <w:rPr>
          <w:noProof/>
        </w:rPr>
        <w:tab/>
        <w:t xml:space="preserve">Основен показател при дефиниране на битовите отпадъци е нормата на натрупване, показваща количеството на отпадъците, образувани от един човек за определен период от време, обикновено година. Нормата на натрупване може да се изрази в тегловни (kg/жител/год.) или в обемни единици (m3/жител/год.). </w:t>
      </w:r>
    </w:p>
    <w:p w:rsidR="00565F54" w:rsidRPr="000C6FC0" w:rsidRDefault="00565F54" w:rsidP="00F45CC0">
      <w:pPr>
        <w:widowControl w:val="0"/>
        <w:tabs>
          <w:tab w:val="left" w:pos="567"/>
          <w:tab w:val="left" w:pos="709"/>
        </w:tabs>
        <w:spacing w:line="276" w:lineRule="auto"/>
        <w:ind w:left="66"/>
        <w:jc w:val="both"/>
        <w:rPr>
          <w:noProof/>
        </w:rPr>
      </w:pPr>
    </w:p>
    <w:p w:rsidR="00565F54" w:rsidRPr="000C6FC0" w:rsidRDefault="00565F54" w:rsidP="00F45CC0">
      <w:pPr>
        <w:widowControl w:val="0"/>
        <w:tabs>
          <w:tab w:val="left" w:pos="567"/>
          <w:tab w:val="left" w:pos="709"/>
        </w:tabs>
        <w:spacing w:line="276" w:lineRule="auto"/>
        <w:ind w:left="66"/>
        <w:jc w:val="both"/>
        <w:rPr>
          <w:noProof/>
        </w:rPr>
      </w:pPr>
    </w:p>
    <w:p w:rsidR="00565F54" w:rsidRPr="000C6FC0" w:rsidRDefault="00565F54" w:rsidP="00F45CC0">
      <w:pPr>
        <w:widowControl w:val="0"/>
        <w:tabs>
          <w:tab w:val="left" w:pos="567"/>
          <w:tab w:val="left" w:pos="709"/>
        </w:tabs>
        <w:spacing w:line="276" w:lineRule="auto"/>
        <w:ind w:left="66"/>
        <w:jc w:val="both"/>
        <w:rPr>
          <w:noProof/>
        </w:rPr>
      </w:pPr>
    </w:p>
    <w:p w:rsidR="00565F54" w:rsidRPr="000C6FC0" w:rsidRDefault="00565F54" w:rsidP="00521E6F">
      <w:pPr>
        <w:jc w:val="center"/>
        <w:rPr>
          <w:i/>
          <w:noProof/>
          <w:color w:val="000000"/>
        </w:rPr>
      </w:pPr>
      <w:r w:rsidRPr="000C6FC0">
        <w:rPr>
          <w:noProof/>
        </w:rPr>
        <w:lastRenderedPageBreak/>
        <w:tab/>
      </w:r>
      <w:bookmarkStart w:id="29" w:name="_Hlk479452211"/>
      <w:bookmarkStart w:id="30" w:name="_Toc20076195"/>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5</w:t>
      </w:r>
      <w:r w:rsidR="008B6174" w:rsidRPr="000C6FC0">
        <w:rPr>
          <w:b/>
          <w:i/>
          <w:sz w:val="22"/>
          <w:szCs w:val="20"/>
          <w:lang w:eastAsia="de-DE"/>
        </w:rPr>
        <w:fldChar w:fldCharType="end"/>
      </w:r>
      <w:r w:rsidRPr="000C6FC0">
        <w:rPr>
          <w:b/>
          <w:i/>
          <w:sz w:val="22"/>
          <w:szCs w:val="20"/>
          <w:lang w:eastAsia="de-DE"/>
        </w:rPr>
        <w:t xml:space="preserve"> </w:t>
      </w:r>
      <w:r w:rsidRPr="000C6FC0">
        <w:rPr>
          <w:i/>
          <w:noProof/>
          <w:color w:val="000000"/>
        </w:rPr>
        <w:t>Норма на натрупване по групи населени места</w:t>
      </w:r>
      <w:bookmarkEnd w:id="29"/>
      <w:bookmarkEnd w:id="30"/>
    </w:p>
    <w:p w:rsidR="00565F54" w:rsidRPr="000C6FC0" w:rsidRDefault="00565F54" w:rsidP="00521E6F">
      <w:pPr>
        <w:jc w:val="center"/>
        <w:rPr>
          <w:i/>
          <w:noProof/>
          <w:color w:val="000000"/>
        </w:rPr>
      </w:pPr>
    </w:p>
    <w:p w:rsidR="00565F54" w:rsidRPr="000C6FC0" w:rsidRDefault="00565F54" w:rsidP="00521E6F">
      <w:pPr>
        <w:jc w:val="center"/>
        <w:rPr>
          <w:i/>
          <w:noProof/>
          <w:sz w:val="20"/>
          <w:szCs w:val="20"/>
        </w:rPr>
      </w:pP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276"/>
        <w:gridCol w:w="1417"/>
        <w:gridCol w:w="1276"/>
        <w:gridCol w:w="1276"/>
        <w:gridCol w:w="1134"/>
        <w:gridCol w:w="1276"/>
      </w:tblGrid>
      <w:tr w:rsidR="00565F54" w:rsidRPr="000C6FC0" w:rsidTr="00C87526">
        <w:trPr>
          <w:trHeight w:val="518"/>
          <w:jc w:val="center"/>
        </w:trPr>
        <w:tc>
          <w:tcPr>
            <w:tcW w:w="1951" w:type="dxa"/>
          </w:tcPr>
          <w:p w:rsidR="00565F54" w:rsidRPr="000C6FC0" w:rsidRDefault="00565F54" w:rsidP="00220BCF">
            <w:pPr>
              <w:autoSpaceDE w:val="0"/>
              <w:autoSpaceDN w:val="0"/>
              <w:adjustRightInd w:val="0"/>
              <w:jc w:val="center"/>
              <w:rPr>
                <w:b/>
                <w:noProof/>
                <w:color w:val="000000"/>
              </w:rPr>
            </w:pPr>
            <w:r w:rsidRPr="000C6FC0">
              <w:rPr>
                <w:b/>
                <w:noProof/>
                <w:color w:val="000000"/>
              </w:rPr>
              <w:t>Групи населени места</w:t>
            </w:r>
          </w:p>
        </w:tc>
        <w:tc>
          <w:tcPr>
            <w:tcW w:w="1276" w:type="dxa"/>
          </w:tcPr>
          <w:p w:rsidR="00565F54" w:rsidRPr="000C6FC0" w:rsidRDefault="00565F54" w:rsidP="00220BCF">
            <w:pPr>
              <w:autoSpaceDE w:val="0"/>
              <w:autoSpaceDN w:val="0"/>
              <w:adjustRightInd w:val="0"/>
              <w:jc w:val="center"/>
              <w:rPr>
                <w:b/>
                <w:noProof/>
                <w:color w:val="000000"/>
              </w:rPr>
            </w:pPr>
            <w:r w:rsidRPr="000C6FC0">
              <w:rPr>
                <w:b/>
                <w:noProof/>
                <w:color w:val="000000"/>
              </w:rPr>
              <w:t>Брой жители</w:t>
            </w:r>
          </w:p>
          <w:p w:rsidR="00565F54" w:rsidRPr="000C6FC0" w:rsidRDefault="00565F54" w:rsidP="00220BCF">
            <w:pPr>
              <w:autoSpaceDE w:val="0"/>
              <w:autoSpaceDN w:val="0"/>
              <w:adjustRightInd w:val="0"/>
              <w:jc w:val="center"/>
              <w:rPr>
                <w:b/>
                <w:noProof/>
                <w:color w:val="000000"/>
              </w:rPr>
            </w:pPr>
          </w:p>
        </w:tc>
        <w:tc>
          <w:tcPr>
            <w:tcW w:w="1417" w:type="dxa"/>
          </w:tcPr>
          <w:p w:rsidR="00565F54" w:rsidRPr="000C6FC0" w:rsidRDefault="00565F54" w:rsidP="00220BCF">
            <w:pPr>
              <w:autoSpaceDE w:val="0"/>
              <w:autoSpaceDN w:val="0"/>
              <w:adjustRightInd w:val="0"/>
              <w:jc w:val="center"/>
              <w:rPr>
                <w:b/>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над 150000</w:t>
            </w:r>
          </w:p>
        </w:tc>
        <w:tc>
          <w:tcPr>
            <w:tcW w:w="1276" w:type="dxa"/>
          </w:tcPr>
          <w:p w:rsidR="00565F54" w:rsidRPr="000C6FC0" w:rsidRDefault="00565F54" w:rsidP="00220BCF">
            <w:pPr>
              <w:autoSpaceDE w:val="0"/>
              <w:autoSpaceDN w:val="0"/>
              <w:adjustRightInd w:val="0"/>
              <w:jc w:val="center"/>
              <w:rPr>
                <w:b/>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50-150000</w:t>
            </w:r>
          </w:p>
        </w:tc>
        <w:tc>
          <w:tcPr>
            <w:tcW w:w="1276" w:type="dxa"/>
          </w:tcPr>
          <w:p w:rsidR="00565F54" w:rsidRPr="000C6FC0" w:rsidRDefault="00565F54" w:rsidP="00220BCF">
            <w:pPr>
              <w:autoSpaceDE w:val="0"/>
              <w:autoSpaceDN w:val="0"/>
              <w:adjustRightInd w:val="0"/>
              <w:jc w:val="center"/>
              <w:rPr>
                <w:b/>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25-50000</w:t>
            </w:r>
          </w:p>
        </w:tc>
        <w:tc>
          <w:tcPr>
            <w:tcW w:w="1134" w:type="dxa"/>
          </w:tcPr>
          <w:p w:rsidR="00565F54" w:rsidRPr="000C6FC0" w:rsidRDefault="00565F54" w:rsidP="00220BCF">
            <w:pPr>
              <w:autoSpaceDE w:val="0"/>
              <w:autoSpaceDN w:val="0"/>
              <w:adjustRightInd w:val="0"/>
              <w:jc w:val="center"/>
              <w:rPr>
                <w:b/>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3-25000</w:t>
            </w:r>
          </w:p>
        </w:tc>
        <w:tc>
          <w:tcPr>
            <w:tcW w:w="1276" w:type="dxa"/>
          </w:tcPr>
          <w:p w:rsidR="00565F54" w:rsidRPr="000C6FC0" w:rsidRDefault="00565F54" w:rsidP="00220BCF">
            <w:pPr>
              <w:autoSpaceDE w:val="0"/>
              <w:autoSpaceDN w:val="0"/>
              <w:adjustRightInd w:val="0"/>
              <w:jc w:val="center"/>
              <w:rPr>
                <w:b/>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под 3000</w:t>
            </w:r>
          </w:p>
        </w:tc>
      </w:tr>
      <w:tr w:rsidR="00565F54" w:rsidRPr="000C6FC0" w:rsidTr="00C87526">
        <w:trPr>
          <w:trHeight w:val="518"/>
          <w:jc w:val="center"/>
        </w:trPr>
        <w:tc>
          <w:tcPr>
            <w:tcW w:w="1951"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b/>
                <w:noProof/>
                <w:color w:val="000000"/>
              </w:rPr>
            </w:pPr>
            <w:r w:rsidRPr="000C6FC0">
              <w:rPr>
                <w:b/>
                <w:noProof/>
                <w:color w:val="000000"/>
              </w:rPr>
              <w:t>Норма на натрупване</w:t>
            </w:r>
          </w:p>
        </w:tc>
        <w:tc>
          <w:tcPr>
            <w:tcW w:w="1276"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кг/жител/год.</w:t>
            </w:r>
          </w:p>
        </w:tc>
        <w:tc>
          <w:tcPr>
            <w:tcW w:w="1417"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410.3</w:t>
            </w:r>
          </w:p>
        </w:tc>
        <w:tc>
          <w:tcPr>
            <w:tcW w:w="1276"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349.6</w:t>
            </w:r>
          </w:p>
        </w:tc>
        <w:tc>
          <w:tcPr>
            <w:tcW w:w="1276"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334.9</w:t>
            </w:r>
          </w:p>
        </w:tc>
        <w:tc>
          <w:tcPr>
            <w:tcW w:w="1134"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295.5</w:t>
            </w:r>
          </w:p>
        </w:tc>
        <w:tc>
          <w:tcPr>
            <w:tcW w:w="1276" w:type="dxa"/>
          </w:tcPr>
          <w:p w:rsidR="00565F54" w:rsidRPr="000C6FC0" w:rsidRDefault="00565F54" w:rsidP="00220BCF">
            <w:pPr>
              <w:autoSpaceDE w:val="0"/>
              <w:autoSpaceDN w:val="0"/>
              <w:adjustRightInd w:val="0"/>
              <w:jc w:val="center"/>
              <w:rPr>
                <w:noProof/>
                <w:color w:val="000000"/>
              </w:rPr>
            </w:pPr>
          </w:p>
          <w:p w:rsidR="00565F54" w:rsidRPr="000C6FC0" w:rsidRDefault="00565F54" w:rsidP="00220BCF">
            <w:pPr>
              <w:autoSpaceDE w:val="0"/>
              <w:autoSpaceDN w:val="0"/>
              <w:adjustRightInd w:val="0"/>
              <w:jc w:val="center"/>
              <w:rPr>
                <w:noProof/>
                <w:color w:val="000000"/>
              </w:rPr>
            </w:pPr>
            <w:r w:rsidRPr="000C6FC0">
              <w:rPr>
                <w:noProof/>
                <w:color w:val="000000"/>
              </w:rPr>
              <w:t>241.7</w:t>
            </w:r>
          </w:p>
        </w:tc>
      </w:tr>
    </w:tbl>
    <w:p w:rsidR="00565F54" w:rsidRPr="000C6FC0" w:rsidRDefault="00565F54" w:rsidP="006C681B">
      <w:pPr>
        <w:widowControl w:val="0"/>
        <w:tabs>
          <w:tab w:val="left" w:pos="567"/>
        </w:tabs>
        <w:jc w:val="both"/>
        <w:rPr>
          <w:noProof/>
        </w:rPr>
      </w:pPr>
    </w:p>
    <w:p w:rsidR="00565F54" w:rsidRPr="000C6FC0" w:rsidRDefault="00565F54" w:rsidP="00521E6F">
      <w:pPr>
        <w:widowControl w:val="0"/>
        <w:tabs>
          <w:tab w:val="left" w:pos="567"/>
        </w:tabs>
        <w:ind w:left="66"/>
        <w:jc w:val="both"/>
        <w:rPr>
          <w:noProof/>
        </w:rPr>
      </w:pPr>
      <w:r w:rsidRPr="000C6FC0">
        <w:rPr>
          <w:noProof/>
        </w:rPr>
        <w:tab/>
        <w:t xml:space="preserve">Списък на населените места </w:t>
      </w:r>
      <w:r w:rsidRPr="000C6FC0">
        <w:rPr>
          <w:noProof/>
        </w:rPr>
        <w:tab/>
        <w:t>в на територията на проектните общини и населението в тях е представен в долу посочената таблицата:</w:t>
      </w:r>
    </w:p>
    <w:p w:rsidR="00565F54" w:rsidRPr="000C6FC0" w:rsidRDefault="00565F54" w:rsidP="006C681B">
      <w:pPr>
        <w:widowControl w:val="0"/>
        <w:tabs>
          <w:tab w:val="left" w:pos="567"/>
        </w:tabs>
        <w:ind w:left="66"/>
        <w:jc w:val="both"/>
        <w:rPr>
          <w:noProof/>
        </w:rPr>
      </w:pPr>
      <w:r w:rsidRPr="000C6FC0">
        <w:rPr>
          <w:noProof/>
        </w:rPr>
        <w:tab/>
      </w:r>
    </w:p>
    <w:p w:rsidR="00565F54" w:rsidRPr="000C6FC0" w:rsidRDefault="00565F54" w:rsidP="00F37FB1">
      <w:pPr>
        <w:widowControl w:val="0"/>
        <w:tabs>
          <w:tab w:val="left" w:pos="567"/>
        </w:tabs>
        <w:ind w:left="66"/>
        <w:jc w:val="center"/>
        <w:rPr>
          <w:noProof/>
        </w:rPr>
      </w:pPr>
      <w:bookmarkStart w:id="31" w:name="_Toc20076196"/>
      <w:bookmarkStart w:id="32" w:name="_Hlk479509133"/>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6</w:t>
      </w:r>
      <w:r w:rsidR="008B6174" w:rsidRPr="000C6FC0">
        <w:rPr>
          <w:b/>
          <w:i/>
          <w:sz w:val="22"/>
          <w:szCs w:val="20"/>
          <w:lang w:eastAsia="de-DE"/>
        </w:rPr>
        <w:fldChar w:fldCharType="end"/>
      </w:r>
      <w:r w:rsidRPr="000C6FC0">
        <w:rPr>
          <w:b/>
          <w:i/>
          <w:sz w:val="22"/>
          <w:szCs w:val="20"/>
          <w:lang w:eastAsia="de-DE"/>
        </w:rPr>
        <w:t xml:space="preserve"> </w:t>
      </w:r>
      <w:r w:rsidRPr="000C6FC0">
        <w:rPr>
          <w:i/>
          <w:noProof/>
          <w:color w:val="000000"/>
        </w:rPr>
        <w:t>Населени места и население на територията на община Съединение и община Стамболийски 31.12.2016 г.</w:t>
      </w:r>
      <w:bookmarkEnd w:id="31"/>
    </w:p>
    <w:bookmarkEnd w:id="32"/>
    <w:p w:rsidR="00565F54" w:rsidRPr="000C6FC0" w:rsidRDefault="00565F54" w:rsidP="00521E6F">
      <w:pPr>
        <w:widowControl w:val="0"/>
        <w:tabs>
          <w:tab w:val="left" w:pos="567"/>
        </w:tabs>
        <w:ind w:left="66"/>
        <w:jc w:val="both"/>
        <w:rPr>
          <w:noProof/>
        </w:rPr>
      </w:pP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69"/>
        <w:gridCol w:w="2570"/>
        <w:gridCol w:w="2570"/>
        <w:gridCol w:w="2570"/>
      </w:tblGrid>
      <w:tr w:rsidR="00565F54" w:rsidRPr="000C6FC0" w:rsidTr="00FF6690">
        <w:tc>
          <w:tcPr>
            <w:tcW w:w="1250" w:type="pct"/>
            <w:shd w:val="clear" w:color="auto" w:fill="FBD4B4"/>
          </w:tcPr>
          <w:p w:rsidR="00565F54" w:rsidRPr="000C6FC0" w:rsidRDefault="00565F54" w:rsidP="009B61D1">
            <w:pPr>
              <w:widowControl w:val="0"/>
              <w:tabs>
                <w:tab w:val="left" w:pos="567"/>
              </w:tabs>
              <w:jc w:val="center"/>
              <w:rPr>
                <w:b/>
                <w:noProof/>
              </w:rPr>
            </w:pPr>
            <w:r w:rsidRPr="000C6FC0">
              <w:rPr>
                <w:b/>
                <w:noProof/>
              </w:rPr>
              <w:t>Населено място</w:t>
            </w:r>
          </w:p>
        </w:tc>
        <w:tc>
          <w:tcPr>
            <w:tcW w:w="1250" w:type="pct"/>
            <w:shd w:val="clear" w:color="auto" w:fill="FBD4B4"/>
          </w:tcPr>
          <w:p w:rsidR="00565F54" w:rsidRPr="000C6FC0" w:rsidRDefault="00565F54" w:rsidP="009B61D1">
            <w:pPr>
              <w:widowControl w:val="0"/>
              <w:tabs>
                <w:tab w:val="left" w:pos="567"/>
              </w:tabs>
              <w:jc w:val="center"/>
              <w:rPr>
                <w:b/>
                <w:noProof/>
              </w:rPr>
            </w:pPr>
            <w:r w:rsidRPr="000C6FC0">
              <w:rPr>
                <w:b/>
                <w:noProof/>
              </w:rPr>
              <w:t xml:space="preserve">Жители, </w:t>
            </w:r>
          </w:p>
          <w:p w:rsidR="00565F54" w:rsidRPr="000C6FC0" w:rsidRDefault="00565F54" w:rsidP="009B61D1">
            <w:pPr>
              <w:widowControl w:val="0"/>
              <w:tabs>
                <w:tab w:val="left" w:pos="567"/>
              </w:tabs>
              <w:jc w:val="center"/>
              <w:rPr>
                <w:b/>
                <w:noProof/>
              </w:rPr>
            </w:pPr>
            <w:r w:rsidRPr="000C6FC0">
              <w:rPr>
                <w:b/>
                <w:noProof/>
              </w:rPr>
              <w:t>НСИ 2016</w:t>
            </w:r>
          </w:p>
        </w:tc>
        <w:tc>
          <w:tcPr>
            <w:tcW w:w="1250" w:type="pct"/>
            <w:shd w:val="clear" w:color="auto" w:fill="FBD4B4"/>
          </w:tcPr>
          <w:p w:rsidR="00565F54" w:rsidRPr="000C6FC0" w:rsidRDefault="00565F54" w:rsidP="009B61D1">
            <w:pPr>
              <w:widowControl w:val="0"/>
              <w:tabs>
                <w:tab w:val="left" w:pos="567"/>
              </w:tabs>
              <w:jc w:val="center"/>
              <w:rPr>
                <w:b/>
                <w:noProof/>
              </w:rPr>
            </w:pPr>
            <w:r w:rsidRPr="000C6FC0">
              <w:rPr>
                <w:b/>
                <w:noProof/>
              </w:rPr>
              <w:t>Населено място</w:t>
            </w:r>
          </w:p>
        </w:tc>
        <w:tc>
          <w:tcPr>
            <w:tcW w:w="1250" w:type="pct"/>
            <w:shd w:val="clear" w:color="auto" w:fill="FBD4B4"/>
          </w:tcPr>
          <w:p w:rsidR="00565F54" w:rsidRPr="000C6FC0" w:rsidRDefault="00565F54" w:rsidP="009B61D1">
            <w:pPr>
              <w:widowControl w:val="0"/>
              <w:tabs>
                <w:tab w:val="left" w:pos="567"/>
              </w:tabs>
              <w:jc w:val="center"/>
              <w:rPr>
                <w:b/>
                <w:noProof/>
              </w:rPr>
            </w:pPr>
            <w:r w:rsidRPr="000C6FC0">
              <w:rPr>
                <w:b/>
                <w:noProof/>
              </w:rPr>
              <w:t xml:space="preserve">Жители, </w:t>
            </w:r>
          </w:p>
          <w:p w:rsidR="00565F54" w:rsidRPr="000C6FC0" w:rsidRDefault="00565F54" w:rsidP="009B61D1">
            <w:pPr>
              <w:widowControl w:val="0"/>
              <w:tabs>
                <w:tab w:val="left" w:pos="567"/>
              </w:tabs>
              <w:jc w:val="center"/>
              <w:rPr>
                <w:b/>
                <w:noProof/>
              </w:rPr>
            </w:pPr>
            <w:r w:rsidRPr="000C6FC0">
              <w:rPr>
                <w:b/>
                <w:noProof/>
              </w:rPr>
              <w:t>НСИ 2016</w:t>
            </w:r>
          </w:p>
        </w:tc>
      </w:tr>
      <w:tr w:rsidR="00565F54" w:rsidRPr="000C6FC0" w:rsidTr="00FF6690">
        <w:tc>
          <w:tcPr>
            <w:tcW w:w="1250" w:type="pct"/>
            <w:shd w:val="clear" w:color="auto" w:fill="B6DDE8"/>
          </w:tcPr>
          <w:p w:rsidR="00565F54" w:rsidRPr="000C6FC0" w:rsidRDefault="00565F54" w:rsidP="009B61D1">
            <w:pPr>
              <w:widowControl w:val="0"/>
              <w:tabs>
                <w:tab w:val="left" w:pos="567"/>
              </w:tabs>
              <w:jc w:val="both"/>
              <w:rPr>
                <w:b/>
                <w:noProof/>
              </w:rPr>
            </w:pPr>
            <w:r w:rsidRPr="000C6FC0">
              <w:rPr>
                <w:b/>
                <w:noProof/>
              </w:rPr>
              <w:t>Община Съединение</w:t>
            </w:r>
          </w:p>
        </w:tc>
        <w:tc>
          <w:tcPr>
            <w:tcW w:w="1250" w:type="pct"/>
            <w:shd w:val="clear" w:color="auto" w:fill="B6DDE8"/>
          </w:tcPr>
          <w:p w:rsidR="00565F54" w:rsidRPr="000C6FC0" w:rsidRDefault="00565F54" w:rsidP="009B61D1">
            <w:pPr>
              <w:widowControl w:val="0"/>
              <w:tabs>
                <w:tab w:val="left" w:pos="567"/>
              </w:tabs>
              <w:jc w:val="center"/>
              <w:rPr>
                <w:b/>
                <w:noProof/>
              </w:rPr>
            </w:pPr>
            <w:r w:rsidRPr="000C6FC0">
              <w:rPr>
                <w:b/>
                <w:noProof/>
              </w:rPr>
              <w:t>9902</w:t>
            </w:r>
          </w:p>
        </w:tc>
        <w:tc>
          <w:tcPr>
            <w:tcW w:w="1250" w:type="pct"/>
            <w:shd w:val="clear" w:color="auto" w:fill="B6DDE8"/>
          </w:tcPr>
          <w:p w:rsidR="00565F54" w:rsidRPr="000C6FC0" w:rsidRDefault="00565F54" w:rsidP="009B61D1">
            <w:pPr>
              <w:widowControl w:val="0"/>
              <w:tabs>
                <w:tab w:val="left" w:pos="567"/>
              </w:tabs>
              <w:jc w:val="both"/>
              <w:rPr>
                <w:b/>
                <w:noProof/>
              </w:rPr>
            </w:pPr>
            <w:r w:rsidRPr="000C6FC0">
              <w:rPr>
                <w:b/>
                <w:noProof/>
              </w:rPr>
              <w:t>Община Стамболийски</w:t>
            </w:r>
          </w:p>
        </w:tc>
        <w:tc>
          <w:tcPr>
            <w:tcW w:w="1250" w:type="pct"/>
            <w:shd w:val="clear" w:color="auto" w:fill="B6DDE8"/>
          </w:tcPr>
          <w:p w:rsidR="00565F54" w:rsidRPr="000C6FC0" w:rsidRDefault="00565F54" w:rsidP="009B61D1">
            <w:pPr>
              <w:widowControl w:val="0"/>
              <w:tabs>
                <w:tab w:val="left" w:pos="567"/>
              </w:tabs>
              <w:jc w:val="center"/>
              <w:rPr>
                <w:b/>
                <w:noProof/>
              </w:rPr>
            </w:pPr>
            <w:r w:rsidRPr="000C6FC0">
              <w:rPr>
                <w:b/>
                <w:noProof/>
              </w:rPr>
              <w:t>19967</w:t>
            </w:r>
          </w:p>
        </w:tc>
      </w:tr>
      <w:tr w:rsidR="00565F54" w:rsidRPr="000C6FC0" w:rsidTr="00FF6690">
        <w:tc>
          <w:tcPr>
            <w:tcW w:w="1250" w:type="pct"/>
          </w:tcPr>
          <w:p w:rsidR="00565F54" w:rsidRPr="000C6FC0" w:rsidRDefault="00565F54" w:rsidP="009B61D1">
            <w:r w:rsidRPr="000C6FC0">
              <w:t>с.Голям чардак</w:t>
            </w:r>
          </w:p>
        </w:tc>
        <w:tc>
          <w:tcPr>
            <w:tcW w:w="1250" w:type="pct"/>
          </w:tcPr>
          <w:p w:rsidR="00565F54" w:rsidRPr="000C6FC0" w:rsidRDefault="00565F54" w:rsidP="009B61D1">
            <w:pPr>
              <w:jc w:val="center"/>
            </w:pPr>
            <w:r w:rsidRPr="000C6FC0">
              <w:t>696</w:t>
            </w:r>
          </w:p>
        </w:tc>
        <w:tc>
          <w:tcPr>
            <w:tcW w:w="1250" w:type="pct"/>
          </w:tcPr>
          <w:p w:rsidR="00565F54" w:rsidRPr="000C6FC0" w:rsidRDefault="00565F54" w:rsidP="009B61D1">
            <w:r w:rsidRPr="000C6FC0">
              <w:t>с. Йоаким Груево</w:t>
            </w:r>
          </w:p>
        </w:tc>
        <w:tc>
          <w:tcPr>
            <w:tcW w:w="1250" w:type="pct"/>
          </w:tcPr>
          <w:p w:rsidR="00565F54" w:rsidRPr="000C6FC0" w:rsidRDefault="00565F54" w:rsidP="009B61D1">
            <w:pPr>
              <w:jc w:val="center"/>
            </w:pPr>
            <w:r w:rsidRPr="000C6FC0">
              <w:t>2630</w:t>
            </w:r>
          </w:p>
        </w:tc>
      </w:tr>
      <w:tr w:rsidR="00565F54" w:rsidRPr="000C6FC0" w:rsidTr="00FF6690">
        <w:tc>
          <w:tcPr>
            <w:tcW w:w="1250" w:type="pct"/>
          </w:tcPr>
          <w:p w:rsidR="00565F54" w:rsidRPr="000C6FC0" w:rsidRDefault="00565F54" w:rsidP="009B61D1">
            <w:r w:rsidRPr="000C6FC0">
              <w:t>с.Драгомир</w:t>
            </w:r>
          </w:p>
        </w:tc>
        <w:tc>
          <w:tcPr>
            <w:tcW w:w="1250" w:type="pct"/>
          </w:tcPr>
          <w:p w:rsidR="00565F54" w:rsidRPr="000C6FC0" w:rsidRDefault="00565F54" w:rsidP="009B61D1">
            <w:pPr>
              <w:jc w:val="center"/>
            </w:pPr>
            <w:r w:rsidRPr="000C6FC0">
              <w:t>302</w:t>
            </w:r>
          </w:p>
        </w:tc>
        <w:tc>
          <w:tcPr>
            <w:tcW w:w="1250" w:type="pct"/>
          </w:tcPr>
          <w:p w:rsidR="00565F54" w:rsidRPr="000C6FC0" w:rsidRDefault="00565F54" w:rsidP="009B61D1">
            <w:r w:rsidRPr="000C6FC0">
              <w:t>с. Куртово Конаре</w:t>
            </w:r>
          </w:p>
        </w:tc>
        <w:tc>
          <w:tcPr>
            <w:tcW w:w="1250" w:type="pct"/>
          </w:tcPr>
          <w:p w:rsidR="00565F54" w:rsidRPr="000C6FC0" w:rsidRDefault="00565F54" w:rsidP="009B61D1">
            <w:pPr>
              <w:jc w:val="center"/>
            </w:pPr>
            <w:r w:rsidRPr="000C6FC0">
              <w:t>2432</w:t>
            </w:r>
          </w:p>
        </w:tc>
      </w:tr>
      <w:tr w:rsidR="00565F54" w:rsidRPr="000C6FC0" w:rsidTr="00FF6690">
        <w:tc>
          <w:tcPr>
            <w:tcW w:w="1250" w:type="pct"/>
          </w:tcPr>
          <w:p w:rsidR="00565F54" w:rsidRPr="000C6FC0" w:rsidRDefault="00565F54" w:rsidP="009B61D1">
            <w:r w:rsidRPr="000C6FC0">
              <w:t>с.Любен</w:t>
            </w:r>
          </w:p>
        </w:tc>
        <w:tc>
          <w:tcPr>
            <w:tcW w:w="1250" w:type="pct"/>
          </w:tcPr>
          <w:p w:rsidR="00565F54" w:rsidRPr="000C6FC0" w:rsidRDefault="00565F54" w:rsidP="009B61D1">
            <w:pPr>
              <w:jc w:val="center"/>
            </w:pPr>
            <w:r w:rsidRPr="000C6FC0">
              <w:t>297</w:t>
            </w:r>
          </w:p>
        </w:tc>
        <w:tc>
          <w:tcPr>
            <w:tcW w:w="1250" w:type="pct"/>
          </w:tcPr>
          <w:p w:rsidR="00565F54" w:rsidRPr="000C6FC0" w:rsidRDefault="00565F54" w:rsidP="009B61D1">
            <w:r w:rsidRPr="000C6FC0">
              <w:t>с. Ново село</w:t>
            </w:r>
          </w:p>
        </w:tc>
        <w:tc>
          <w:tcPr>
            <w:tcW w:w="1250" w:type="pct"/>
          </w:tcPr>
          <w:p w:rsidR="00565F54" w:rsidRPr="000C6FC0" w:rsidRDefault="00565F54" w:rsidP="009B61D1">
            <w:pPr>
              <w:jc w:val="center"/>
            </w:pPr>
            <w:r w:rsidRPr="000C6FC0">
              <w:t>2534</w:t>
            </w:r>
          </w:p>
        </w:tc>
      </w:tr>
      <w:tr w:rsidR="00565F54" w:rsidRPr="000C6FC0" w:rsidTr="00FF6690">
        <w:tc>
          <w:tcPr>
            <w:tcW w:w="1250" w:type="pct"/>
          </w:tcPr>
          <w:p w:rsidR="00565F54" w:rsidRPr="000C6FC0" w:rsidRDefault="00565F54" w:rsidP="009B61D1">
            <w:r w:rsidRPr="000C6FC0">
              <w:t>с.Малък чардак</w:t>
            </w:r>
          </w:p>
        </w:tc>
        <w:tc>
          <w:tcPr>
            <w:tcW w:w="1250" w:type="pct"/>
          </w:tcPr>
          <w:p w:rsidR="00565F54" w:rsidRPr="000C6FC0" w:rsidRDefault="00565F54" w:rsidP="009B61D1">
            <w:pPr>
              <w:jc w:val="center"/>
            </w:pPr>
            <w:r w:rsidRPr="000C6FC0">
              <w:t>471</w:t>
            </w:r>
          </w:p>
        </w:tc>
        <w:tc>
          <w:tcPr>
            <w:tcW w:w="1250" w:type="pct"/>
          </w:tcPr>
          <w:p w:rsidR="00565F54" w:rsidRPr="000C6FC0" w:rsidRDefault="00565F54" w:rsidP="009B61D1">
            <w:r w:rsidRPr="000C6FC0">
              <w:t>гр. Стамболийски</w:t>
            </w:r>
          </w:p>
        </w:tc>
        <w:tc>
          <w:tcPr>
            <w:tcW w:w="1250" w:type="pct"/>
          </w:tcPr>
          <w:p w:rsidR="00565F54" w:rsidRPr="000C6FC0" w:rsidRDefault="00565F54" w:rsidP="009B61D1">
            <w:pPr>
              <w:jc w:val="center"/>
            </w:pPr>
            <w:r w:rsidRPr="000C6FC0">
              <w:t>10994</w:t>
            </w:r>
          </w:p>
        </w:tc>
      </w:tr>
      <w:tr w:rsidR="00565F54" w:rsidRPr="000C6FC0" w:rsidTr="00FF6690">
        <w:trPr>
          <w:trHeight w:val="136"/>
        </w:trPr>
        <w:tc>
          <w:tcPr>
            <w:tcW w:w="1250" w:type="pct"/>
          </w:tcPr>
          <w:p w:rsidR="00565F54" w:rsidRPr="000C6FC0" w:rsidRDefault="00565F54" w:rsidP="009B61D1">
            <w:r w:rsidRPr="000C6FC0">
              <w:t>с.Найден Герово</w:t>
            </w:r>
          </w:p>
        </w:tc>
        <w:tc>
          <w:tcPr>
            <w:tcW w:w="1250" w:type="pct"/>
          </w:tcPr>
          <w:p w:rsidR="00565F54" w:rsidRPr="000C6FC0" w:rsidRDefault="00565F54" w:rsidP="009B61D1">
            <w:pPr>
              <w:jc w:val="center"/>
            </w:pPr>
            <w:r w:rsidRPr="000C6FC0">
              <w:t>525</w:t>
            </w:r>
          </w:p>
        </w:tc>
        <w:tc>
          <w:tcPr>
            <w:tcW w:w="1250" w:type="pct"/>
          </w:tcPr>
          <w:p w:rsidR="00565F54" w:rsidRPr="000C6FC0" w:rsidRDefault="00565F54" w:rsidP="009B61D1">
            <w:r w:rsidRPr="000C6FC0">
              <w:t>с. Триводици</w:t>
            </w:r>
          </w:p>
        </w:tc>
        <w:tc>
          <w:tcPr>
            <w:tcW w:w="1250" w:type="pct"/>
          </w:tcPr>
          <w:p w:rsidR="00565F54" w:rsidRPr="000C6FC0" w:rsidRDefault="00565F54" w:rsidP="009B61D1">
            <w:pPr>
              <w:jc w:val="center"/>
            </w:pPr>
            <w:r w:rsidRPr="000C6FC0">
              <w:t>1377</w:t>
            </w:r>
          </w:p>
        </w:tc>
      </w:tr>
      <w:tr w:rsidR="00565F54" w:rsidRPr="000C6FC0" w:rsidTr="00FF6690">
        <w:tc>
          <w:tcPr>
            <w:tcW w:w="1250" w:type="pct"/>
          </w:tcPr>
          <w:p w:rsidR="00565F54" w:rsidRPr="000C6FC0" w:rsidRDefault="00565F54" w:rsidP="009B61D1">
            <w:r w:rsidRPr="000C6FC0">
              <w:t>с.Неделево</w:t>
            </w:r>
          </w:p>
        </w:tc>
        <w:tc>
          <w:tcPr>
            <w:tcW w:w="1250" w:type="pct"/>
          </w:tcPr>
          <w:p w:rsidR="00565F54" w:rsidRPr="000C6FC0" w:rsidRDefault="00565F54" w:rsidP="009B61D1">
            <w:pPr>
              <w:jc w:val="center"/>
            </w:pPr>
            <w:r w:rsidRPr="000C6FC0">
              <w:t>434</w:t>
            </w:r>
          </w:p>
        </w:tc>
        <w:tc>
          <w:tcPr>
            <w:tcW w:w="1250" w:type="pct"/>
          </w:tcPr>
          <w:p w:rsidR="00565F54" w:rsidRPr="000C6FC0" w:rsidRDefault="00565F54" w:rsidP="009B61D1"/>
        </w:tc>
        <w:tc>
          <w:tcPr>
            <w:tcW w:w="1250" w:type="pct"/>
            <w:vAlign w:val="bottom"/>
          </w:tcPr>
          <w:p w:rsidR="00565F54" w:rsidRPr="000C6FC0" w:rsidRDefault="00565F54" w:rsidP="009B61D1">
            <w:pPr>
              <w:jc w:val="center"/>
              <w:rPr>
                <w:color w:val="000000"/>
              </w:rPr>
            </w:pPr>
          </w:p>
        </w:tc>
      </w:tr>
      <w:tr w:rsidR="00565F54" w:rsidRPr="000C6FC0" w:rsidTr="00FF6690">
        <w:tc>
          <w:tcPr>
            <w:tcW w:w="1250" w:type="pct"/>
          </w:tcPr>
          <w:p w:rsidR="00565F54" w:rsidRPr="000C6FC0" w:rsidRDefault="00565F54" w:rsidP="009B61D1">
            <w:r w:rsidRPr="000C6FC0">
              <w:t>с.Правище</w:t>
            </w:r>
          </w:p>
        </w:tc>
        <w:tc>
          <w:tcPr>
            <w:tcW w:w="1250" w:type="pct"/>
          </w:tcPr>
          <w:p w:rsidR="00565F54" w:rsidRPr="000C6FC0" w:rsidRDefault="00565F54" w:rsidP="009B61D1">
            <w:pPr>
              <w:jc w:val="center"/>
            </w:pPr>
            <w:r w:rsidRPr="000C6FC0">
              <w:t>364</w:t>
            </w:r>
          </w:p>
        </w:tc>
        <w:tc>
          <w:tcPr>
            <w:tcW w:w="1250" w:type="pct"/>
          </w:tcPr>
          <w:p w:rsidR="00565F54" w:rsidRPr="000C6FC0" w:rsidRDefault="00565F54" w:rsidP="009B61D1"/>
        </w:tc>
        <w:tc>
          <w:tcPr>
            <w:tcW w:w="1250" w:type="pct"/>
            <w:vAlign w:val="bottom"/>
          </w:tcPr>
          <w:p w:rsidR="00565F54" w:rsidRPr="000C6FC0" w:rsidRDefault="00565F54" w:rsidP="009B61D1">
            <w:pPr>
              <w:jc w:val="center"/>
              <w:rPr>
                <w:color w:val="000000"/>
              </w:rPr>
            </w:pPr>
          </w:p>
        </w:tc>
      </w:tr>
      <w:tr w:rsidR="00565F54" w:rsidRPr="000C6FC0" w:rsidTr="00FF6690">
        <w:tc>
          <w:tcPr>
            <w:tcW w:w="1250" w:type="pct"/>
          </w:tcPr>
          <w:p w:rsidR="00565F54" w:rsidRPr="000C6FC0" w:rsidRDefault="00565F54" w:rsidP="009B61D1">
            <w:r w:rsidRPr="000C6FC0">
              <w:t>гр.Съединение</w:t>
            </w:r>
          </w:p>
        </w:tc>
        <w:tc>
          <w:tcPr>
            <w:tcW w:w="1250" w:type="pct"/>
          </w:tcPr>
          <w:p w:rsidR="00565F54" w:rsidRPr="000C6FC0" w:rsidRDefault="00565F54" w:rsidP="009B61D1">
            <w:pPr>
              <w:jc w:val="center"/>
            </w:pPr>
            <w:r w:rsidRPr="000C6FC0">
              <w:t>5502</w:t>
            </w:r>
          </w:p>
        </w:tc>
        <w:tc>
          <w:tcPr>
            <w:tcW w:w="1250" w:type="pct"/>
            <w:vAlign w:val="bottom"/>
          </w:tcPr>
          <w:p w:rsidR="00565F54" w:rsidRPr="000C6FC0" w:rsidRDefault="00565F54" w:rsidP="009B61D1">
            <w:pPr>
              <w:rPr>
                <w:color w:val="000000"/>
              </w:rPr>
            </w:pPr>
          </w:p>
        </w:tc>
        <w:tc>
          <w:tcPr>
            <w:tcW w:w="1250" w:type="pct"/>
            <w:vAlign w:val="bottom"/>
          </w:tcPr>
          <w:p w:rsidR="00565F54" w:rsidRPr="000C6FC0" w:rsidRDefault="00565F54" w:rsidP="009B61D1">
            <w:pPr>
              <w:jc w:val="center"/>
              <w:rPr>
                <w:color w:val="000000"/>
              </w:rPr>
            </w:pPr>
          </w:p>
        </w:tc>
      </w:tr>
      <w:tr w:rsidR="00565F54" w:rsidRPr="000C6FC0" w:rsidTr="00FF6690">
        <w:tc>
          <w:tcPr>
            <w:tcW w:w="1250" w:type="pct"/>
          </w:tcPr>
          <w:p w:rsidR="00565F54" w:rsidRPr="000C6FC0" w:rsidRDefault="00565F54" w:rsidP="009B61D1">
            <w:r w:rsidRPr="000C6FC0">
              <w:t>с.Царимир</w:t>
            </w:r>
          </w:p>
        </w:tc>
        <w:tc>
          <w:tcPr>
            <w:tcW w:w="1250" w:type="pct"/>
          </w:tcPr>
          <w:p w:rsidR="00565F54" w:rsidRPr="000C6FC0" w:rsidRDefault="00565F54" w:rsidP="009B61D1">
            <w:pPr>
              <w:jc w:val="center"/>
            </w:pPr>
            <w:r w:rsidRPr="000C6FC0">
              <w:t>999</w:t>
            </w:r>
          </w:p>
        </w:tc>
        <w:tc>
          <w:tcPr>
            <w:tcW w:w="1250" w:type="pct"/>
            <w:vAlign w:val="bottom"/>
          </w:tcPr>
          <w:p w:rsidR="00565F54" w:rsidRPr="000C6FC0" w:rsidRDefault="00565F54" w:rsidP="009B61D1">
            <w:pPr>
              <w:rPr>
                <w:color w:val="000000"/>
              </w:rPr>
            </w:pPr>
          </w:p>
        </w:tc>
        <w:tc>
          <w:tcPr>
            <w:tcW w:w="1250" w:type="pct"/>
            <w:vAlign w:val="bottom"/>
          </w:tcPr>
          <w:p w:rsidR="00565F54" w:rsidRPr="000C6FC0" w:rsidRDefault="00565F54" w:rsidP="009B61D1">
            <w:pPr>
              <w:jc w:val="center"/>
              <w:rPr>
                <w:color w:val="000000"/>
              </w:rPr>
            </w:pPr>
          </w:p>
        </w:tc>
      </w:tr>
      <w:tr w:rsidR="00565F54" w:rsidRPr="000C6FC0" w:rsidTr="00FF6690">
        <w:tc>
          <w:tcPr>
            <w:tcW w:w="1250" w:type="pct"/>
          </w:tcPr>
          <w:p w:rsidR="00565F54" w:rsidRPr="000C6FC0" w:rsidRDefault="00565F54" w:rsidP="009B61D1">
            <w:r w:rsidRPr="000C6FC0">
              <w:t>с.Церетелево</w:t>
            </w:r>
          </w:p>
        </w:tc>
        <w:tc>
          <w:tcPr>
            <w:tcW w:w="1250" w:type="pct"/>
          </w:tcPr>
          <w:p w:rsidR="00565F54" w:rsidRPr="000C6FC0" w:rsidRDefault="00565F54" w:rsidP="009B61D1">
            <w:pPr>
              <w:jc w:val="center"/>
            </w:pPr>
            <w:r w:rsidRPr="000C6FC0">
              <w:t>312</w:t>
            </w:r>
          </w:p>
        </w:tc>
        <w:tc>
          <w:tcPr>
            <w:tcW w:w="1250" w:type="pct"/>
            <w:vAlign w:val="bottom"/>
          </w:tcPr>
          <w:p w:rsidR="00565F54" w:rsidRPr="000C6FC0" w:rsidRDefault="00565F54" w:rsidP="009B61D1">
            <w:pPr>
              <w:rPr>
                <w:color w:val="000000"/>
              </w:rPr>
            </w:pPr>
          </w:p>
        </w:tc>
        <w:tc>
          <w:tcPr>
            <w:tcW w:w="1250" w:type="pct"/>
            <w:vAlign w:val="bottom"/>
          </w:tcPr>
          <w:p w:rsidR="00565F54" w:rsidRPr="000C6FC0" w:rsidRDefault="00565F54" w:rsidP="009B61D1">
            <w:pPr>
              <w:jc w:val="center"/>
              <w:rPr>
                <w:color w:val="000000"/>
              </w:rPr>
            </w:pPr>
          </w:p>
        </w:tc>
      </w:tr>
    </w:tbl>
    <w:p w:rsidR="00565F54" w:rsidRPr="000C6FC0" w:rsidRDefault="00565F54" w:rsidP="00837AB6">
      <w:pPr>
        <w:widowControl w:val="0"/>
        <w:tabs>
          <w:tab w:val="left" w:pos="567"/>
        </w:tabs>
        <w:ind w:left="66"/>
        <w:jc w:val="both"/>
        <w:rPr>
          <w:noProof/>
        </w:rPr>
      </w:pPr>
      <w:r w:rsidRPr="000C6FC0">
        <w:rPr>
          <w:noProof/>
        </w:rPr>
        <w:br w:type="textWrapping" w:clear="all"/>
      </w:r>
    </w:p>
    <w:p w:rsidR="00565F54" w:rsidRPr="000C6FC0" w:rsidRDefault="00565F54" w:rsidP="0049666C">
      <w:pPr>
        <w:widowControl w:val="0"/>
        <w:tabs>
          <w:tab w:val="left" w:pos="567"/>
        </w:tabs>
        <w:ind w:left="66"/>
        <w:jc w:val="both"/>
      </w:pPr>
      <w:r w:rsidRPr="000C6FC0">
        <w:rPr>
          <w:noProof/>
        </w:rPr>
        <w:tab/>
      </w:r>
      <w:r w:rsidRPr="000C6FC0">
        <w:t xml:space="preserve"> </w:t>
      </w: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E458D3">
      <w:pPr>
        <w:widowControl w:val="0"/>
        <w:tabs>
          <w:tab w:val="left" w:pos="567"/>
        </w:tabs>
        <w:spacing w:line="276" w:lineRule="auto"/>
        <w:jc w:val="both"/>
      </w:pPr>
    </w:p>
    <w:p w:rsidR="00565F54" w:rsidRPr="000C6FC0" w:rsidRDefault="00565F54" w:rsidP="00754BDD">
      <w:pPr>
        <w:spacing w:line="240" w:lineRule="atLeast"/>
        <w:jc w:val="both"/>
        <w:rPr>
          <w:bCs/>
          <w:i/>
        </w:rPr>
      </w:pPr>
      <w:bookmarkStart w:id="33" w:name="_Toc20076197"/>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7</w:t>
      </w:r>
      <w:r w:rsidR="008B6174" w:rsidRPr="000C6FC0">
        <w:rPr>
          <w:b/>
          <w:i/>
          <w:sz w:val="22"/>
          <w:szCs w:val="20"/>
          <w:lang w:eastAsia="de-DE"/>
        </w:rPr>
        <w:fldChar w:fldCharType="end"/>
      </w:r>
      <w:r w:rsidRPr="000C6FC0">
        <w:rPr>
          <w:b/>
          <w:bCs/>
          <w:i/>
        </w:rPr>
        <w:t xml:space="preserve"> </w:t>
      </w:r>
      <w:r w:rsidRPr="000C6FC0">
        <w:rPr>
          <w:bCs/>
          <w:i/>
        </w:rPr>
        <w:t>Морфологичен състав на отпадъците на общините от Съединение и Стамболийски (общо генерираните количества, включително разделно събраните отпадъци и зелените отпадъци от поддържането на обществените зелени площи)</w:t>
      </w:r>
      <w:bookmarkEnd w:id="33"/>
    </w:p>
    <w:p w:rsidR="00565F54" w:rsidRPr="000C6FC0" w:rsidRDefault="00565F54" w:rsidP="00754BDD">
      <w:pPr>
        <w:spacing w:line="240" w:lineRule="atLeast"/>
        <w:jc w:val="both"/>
        <w:rPr>
          <w:bCs/>
          <w: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550"/>
        <w:gridCol w:w="2551"/>
        <w:gridCol w:w="2551"/>
        <w:gridCol w:w="2551"/>
      </w:tblGrid>
      <w:tr w:rsidR="00565F54" w:rsidRPr="000C6FC0" w:rsidTr="00FF6690">
        <w:trPr>
          <w:trHeight w:val="510"/>
          <w:jc w:val="center"/>
        </w:trPr>
        <w:tc>
          <w:tcPr>
            <w:tcW w:w="1250" w:type="pct"/>
            <w:shd w:val="clear" w:color="auto" w:fill="D6E3BC"/>
            <w:vAlign w:val="center"/>
          </w:tcPr>
          <w:p w:rsidR="00565F54" w:rsidRPr="000C6FC0" w:rsidRDefault="00565F54" w:rsidP="00FF6690">
            <w:pPr>
              <w:jc w:val="center"/>
              <w:rPr>
                <w:b/>
                <w:bCs/>
                <w:color w:val="000000"/>
                <w:sz w:val="20"/>
                <w:szCs w:val="20"/>
              </w:rPr>
            </w:pPr>
            <w:r w:rsidRPr="000C6FC0">
              <w:rPr>
                <w:b/>
                <w:bCs/>
                <w:color w:val="000000"/>
                <w:sz w:val="20"/>
                <w:szCs w:val="20"/>
              </w:rPr>
              <w:t>Фракции</w:t>
            </w:r>
          </w:p>
        </w:tc>
        <w:tc>
          <w:tcPr>
            <w:tcW w:w="1250" w:type="pct"/>
            <w:shd w:val="clear" w:color="auto" w:fill="D6E3BC"/>
            <w:vAlign w:val="center"/>
          </w:tcPr>
          <w:p w:rsidR="00565F54" w:rsidRPr="000C6FC0" w:rsidRDefault="00565F54" w:rsidP="00FF6690">
            <w:pPr>
              <w:jc w:val="center"/>
              <w:rPr>
                <w:b/>
                <w:bCs/>
                <w:color w:val="000000"/>
                <w:sz w:val="20"/>
                <w:szCs w:val="20"/>
              </w:rPr>
            </w:pPr>
            <w:r w:rsidRPr="000C6FC0">
              <w:rPr>
                <w:b/>
                <w:bCs/>
                <w:color w:val="000000"/>
                <w:sz w:val="20"/>
                <w:szCs w:val="20"/>
              </w:rPr>
              <w:t>Община Съединение</w:t>
            </w:r>
          </w:p>
        </w:tc>
        <w:tc>
          <w:tcPr>
            <w:tcW w:w="1250" w:type="pct"/>
            <w:shd w:val="clear" w:color="auto" w:fill="D6E3BC"/>
            <w:vAlign w:val="center"/>
          </w:tcPr>
          <w:p w:rsidR="00565F54" w:rsidRPr="000C6FC0" w:rsidRDefault="00565F54" w:rsidP="00FF6690">
            <w:pPr>
              <w:jc w:val="center"/>
              <w:rPr>
                <w:b/>
                <w:bCs/>
                <w:sz w:val="20"/>
                <w:szCs w:val="20"/>
              </w:rPr>
            </w:pPr>
            <w:r w:rsidRPr="000C6FC0">
              <w:rPr>
                <w:b/>
                <w:bCs/>
                <w:sz w:val="20"/>
                <w:szCs w:val="20"/>
              </w:rPr>
              <w:t>Фракции</w:t>
            </w:r>
          </w:p>
        </w:tc>
        <w:tc>
          <w:tcPr>
            <w:tcW w:w="1250" w:type="pct"/>
            <w:shd w:val="clear" w:color="auto" w:fill="D6E3BC"/>
            <w:vAlign w:val="center"/>
          </w:tcPr>
          <w:p w:rsidR="00565F54" w:rsidRPr="000C6FC0" w:rsidRDefault="00565F54" w:rsidP="00FF6690">
            <w:pPr>
              <w:jc w:val="center"/>
              <w:rPr>
                <w:b/>
                <w:bCs/>
                <w:sz w:val="20"/>
                <w:szCs w:val="20"/>
              </w:rPr>
            </w:pPr>
            <w:r w:rsidRPr="000C6FC0">
              <w:rPr>
                <w:b/>
                <w:bCs/>
                <w:sz w:val="20"/>
                <w:szCs w:val="20"/>
              </w:rPr>
              <w:t>Община Стамболийски</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Хранителни</w:t>
            </w:r>
          </w:p>
        </w:tc>
        <w:tc>
          <w:tcPr>
            <w:tcW w:w="1250" w:type="pct"/>
            <w:noWrap/>
            <w:vAlign w:val="center"/>
          </w:tcPr>
          <w:p w:rsidR="00565F54" w:rsidRPr="000C6FC0" w:rsidRDefault="00565F54" w:rsidP="00FF6690">
            <w:pPr>
              <w:jc w:val="center"/>
              <w:rPr>
                <w:sz w:val="20"/>
                <w:szCs w:val="20"/>
              </w:rPr>
            </w:pPr>
            <w:r w:rsidRPr="000C6FC0">
              <w:rPr>
                <w:sz w:val="20"/>
                <w:szCs w:val="20"/>
              </w:rPr>
              <w:t>10,86%</w:t>
            </w:r>
          </w:p>
        </w:tc>
        <w:tc>
          <w:tcPr>
            <w:tcW w:w="1250" w:type="pct"/>
            <w:vAlign w:val="center"/>
          </w:tcPr>
          <w:p w:rsidR="00565F54" w:rsidRPr="000C6FC0" w:rsidRDefault="00565F54" w:rsidP="00FF6690">
            <w:pPr>
              <w:jc w:val="center"/>
              <w:rPr>
                <w:sz w:val="20"/>
                <w:szCs w:val="20"/>
              </w:rPr>
            </w:pPr>
            <w:r w:rsidRPr="000C6FC0">
              <w:rPr>
                <w:sz w:val="20"/>
                <w:szCs w:val="20"/>
              </w:rPr>
              <w:t>Хранителни</w:t>
            </w:r>
          </w:p>
        </w:tc>
        <w:tc>
          <w:tcPr>
            <w:tcW w:w="1250" w:type="pct"/>
            <w:vAlign w:val="center"/>
          </w:tcPr>
          <w:p w:rsidR="00565F54" w:rsidRPr="000C6FC0" w:rsidRDefault="00565F54" w:rsidP="00FF6690">
            <w:pPr>
              <w:jc w:val="center"/>
              <w:rPr>
                <w:sz w:val="20"/>
                <w:szCs w:val="20"/>
              </w:rPr>
            </w:pPr>
            <w:r w:rsidRPr="000C6FC0">
              <w:rPr>
                <w:sz w:val="20"/>
                <w:szCs w:val="20"/>
              </w:rPr>
              <w:t>10,01%</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Хартия и картон</w:t>
            </w:r>
          </w:p>
        </w:tc>
        <w:tc>
          <w:tcPr>
            <w:tcW w:w="1250" w:type="pct"/>
            <w:noWrap/>
            <w:vAlign w:val="center"/>
          </w:tcPr>
          <w:p w:rsidR="00565F54" w:rsidRPr="000C6FC0" w:rsidRDefault="00565F54" w:rsidP="00FF6690">
            <w:pPr>
              <w:jc w:val="center"/>
              <w:rPr>
                <w:sz w:val="20"/>
                <w:szCs w:val="20"/>
              </w:rPr>
            </w:pPr>
            <w:r w:rsidRPr="000C6FC0">
              <w:rPr>
                <w:sz w:val="20"/>
                <w:szCs w:val="20"/>
              </w:rPr>
              <w:t>5,85%</w:t>
            </w:r>
          </w:p>
        </w:tc>
        <w:tc>
          <w:tcPr>
            <w:tcW w:w="1250" w:type="pct"/>
            <w:vAlign w:val="center"/>
          </w:tcPr>
          <w:p w:rsidR="00565F54" w:rsidRPr="000C6FC0" w:rsidRDefault="00565F54" w:rsidP="00FF6690">
            <w:pPr>
              <w:jc w:val="center"/>
              <w:rPr>
                <w:sz w:val="20"/>
                <w:szCs w:val="20"/>
              </w:rPr>
            </w:pPr>
            <w:r w:rsidRPr="000C6FC0">
              <w:rPr>
                <w:sz w:val="20"/>
                <w:szCs w:val="20"/>
              </w:rPr>
              <w:t>Хартия и картон</w:t>
            </w:r>
          </w:p>
        </w:tc>
        <w:tc>
          <w:tcPr>
            <w:tcW w:w="1250" w:type="pct"/>
            <w:vAlign w:val="center"/>
          </w:tcPr>
          <w:p w:rsidR="00565F54" w:rsidRPr="000C6FC0" w:rsidRDefault="00565F54" w:rsidP="00FF6690">
            <w:pPr>
              <w:jc w:val="center"/>
              <w:rPr>
                <w:sz w:val="20"/>
                <w:szCs w:val="20"/>
              </w:rPr>
            </w:pPr>
            <w:r w:rsidRPr="000C6FC0">
              <w:rPr>
                <w:sz w:val="20"/>
                <w:szCs w:val="20"/>
              </w:rPr>
              <w:t>5,69%</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Пластмаса</w:t>
            </w:r>
          </w:p>
        </w:tc>
        <w:tc>
          <w:tcPr>
            <w:tcW w:w="1250" w:type="pct"/>
            <w:noWrap/>
            <w:vAlign w:val="center"/>
          </w:tcPr>
          <w:p w:rsidR="00565F54" w:rsidRPr="000C6FC0" w:rsidRDefault="00565F54" w:rsidP="00FF6690">
            <w:pPr>
              <w:jc w:val="center"/>
              <w:rPr>
                <w:sz w:val="20"/>
                <w:szCs w:val="20"/>
              </w:rPr>
            </w:pPr>
            <w:r w:rsidRPr="000C6FC0">
              <w:rPr>
                <w:sz w:val="20"/>
                <w:szCs w:val="20"/>
              </w:rPr>
              <w:t>14,24%</w:t>
            </w:r>
          </w:p>
        </w:tc>
        <w:tc>
          <w:tcPr>
            <w:tcW w:w="1250" w:type="pct"/>
            <w:vAlign w:val="center"/>
          </w:tcPr>
          <w:p w:rsidR="00565F54" w:rsidRPr="000C6FC0" w:rsidRDefault="00565F54" w:rsidP="00FF6690">
            <w:pPr>
              <w:jc w:val="center"/>
              <w:rPr>
                <w:sz w:val="20"/>
                <w:szCs w:val="20"/>
              </w:rPr>
            </w:pPr>
            <w:r w:rsidRPr="000C6FC0">
              <w:rPr>
                <w:sz w:val="20"/>
                <w:szCs w:val="20"/>
              </w:rPr>
              <w:t>Пластмаса</w:t>
            </w:r>
          </w:p>
        </w:tc>
        <w:tc>
          <w:tcPr>
            <w:tcW w:w="1250" w:type="pct"/>
            <w:vAlign w:val="center"/>
          </w:tcPr>
          <w:p w:rsidR="00565F54" w:rsidRPr="000C6FC0" w:rsidRDefault="00565F54" w:rsidP="00FF6690">
            <w:pPr>
              <w:jc w:val="center"/>
              <w:rPr>
                <w:sz w:val="20"/>
                <w:szCs w:val="20"/>
              </w:rPr>
            </w:pPr>
            <w:r w:rsidRPr="000C6FC0">
              <w:rPr>
                <w:sz w:val="20"/>
                <w:szCs w:val="20"/>
              </w:rPr>
              <w:t>16,37%</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Текстил</w:t>
            </w:r>
          </w:p>
        </w:tc>
        <w:tc>
          <w:tcPr>
            <w:tcW w:w="1250" w:type="pct"/>
            <w:noWrap/>
            <w:vAlign w:val="center"/>
          </w:tcPr>
          <w:p w:rsidR="00565F54" w:rsidRPr="000C6FC0" w:rsidRDefault="00565F54" w:rsidP="00FF6690">
            <w:pPr>
              <w:jc w:val="center"/>
              <w:rPr>
                <w:sz w:val="20"/>
                <w:szCs w:val="20"/>
              </w:rPr>
            </w:pPr>
            <w:r w:rsidRPr="000C6FC0">
              <w:rPr>
                <w:sz w:val="20"/>
                <w:szCs w:val="20"/>
              </w:rPr>
              <w:t>10,03%</w:t>
            </w:r>
          </w:p>
        </w:tc>
        <w:tc>
          <w:tcPr>
            <w:tcW w:w="1250" w:type="pct"/>
            <w:vAlign w:val="center"/>
          </w:tcPr>
          <w:p w:rsidR="00565F54" w:rsidRPr="000C6FC0" w:rsidRDefault="00565F54" w:rsidP="00FF6690">
            <w:pPr>
              <w:jc w:val="center"/>
              <w:rPr>
                <w:sz w:val="20"/>
                <w:szCs w:val="20"/>
              </w:rPr>
            </w:pPr>
            <w:r w:rsidRPr="000C6FC0">
              <w:rPr>
                <w:sz w:val="20"/>
                <w:szCs w:val="20"/>
              </w:rPr>
              <w:t>Текстил</w:t>
            </w:r>
          </w:p>
        </w:tc>
        <w:tc>
          <w:tcPr>
            <w:tcW w:w="1250" w:type="pct"/>
            <w:vAlign w:val="center"/>
          </w:tcPr>
          <w:p w:rsidR="00565F54" w:rsidRPr="000C6FC0" w:rsidRDefault="00565F54" w:rsidP="00FF6690">
            <w:pPr>
              <w:jc w:val="center"/>
              <w:rPr>
                <w:sz w:val="20"/>
                <w:szCs w:val="20"/>
              </w:rPr>
            </w:pPr>
            <w:r w:rsidRPr="000C6FC0">
              <w:rPr>
                <w:sz w:val="20"/>
                <w:szCs w:val="20"/>
              </w:rPr>
              <w:t>5,81%</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Гума</w:t>
            </w:r>
          </w:p>
        </w:tc>
        <w:tc>
          <w:tcPr>
            <w:tcW w:w="1250" w:type="pct"/>
            <w:noWrap/>
            <w:vAlign w:val="center"/>
          </w:tcPr>
          <w:p w:rsidR="00565F54" w:rsidRPr="000C6FC0" w:rsidRDefault="00565F54" w:rsidP="00FF6690">
            <w:pPr>
              <w:jc w:val="center"/>
              <w:rPr>
                <w:sz w:val="20"/>
                <w:szCs w:val="20"/>
              </w:rPr>
            </w:pPr>
            <w:r w:rsidRPr="000C6FC0">
              <w:rPr>
                <w:sz w:val="20"/>
                <w:szCs w:val="20"/>
              </w:rPr>
              <w:t>2,70%</w:t>
            </w:r>
          </w:p>
        </w:tc>
        <w:tc>
          <w:tcPr>
            <w:tcW w:w="1250" w:type="pct"/>
            <w:vAlign w:val="center"/>
          </w:tcPr>
          <w:p w:rsidR="00565F54" w:rsidRPr="000C6FC0" w:rsidRDefault="00565F54" w:rsidP="00FF6690">
            <w:pPr>
              <w:jc w:val="center"/>
              <w:rPr>
                <w:sz w:val="20"/>
                <w:szCs w:val="20"/>
              </w:rPr>
            </w:pPr>
            <w:r w:rsidRPr="000C6FC0">
              <w:rPr>
                <w:sz w:val="20"/>
                <w:szCs w:val="20"/>
              </w:rPr>
              <w:t>Гума</w:t>
            </w:r>
          </w:p>
        </w:tc>
        <w:tc>
          <w:tcPr>
            <w:tcW w:w="1250" w:type="pct"/>
            <w:vAlign w:val="center"/>
          </w:tcPr>
          <w:p w:rsidR="00565F54" w:rsidRPr="000C6FC0" w:rsidRDefault="00565F54" w:rsidP="00FF6690">
            <w:pPr>
              <w:jc w:val="center"/>
              <w:rPr>
                <w:sz w:val="20"/>
                <w:szCs w:val="20"/>
              </w:rPr>
            </w:pPr>
            <w:r w:rsidRPr="000C6FC0">
              <w:rPr>
                <w:sz w:val="20"/>
                <w:szCs w:val="20"/>
              </w:rPr>
              <w:t>1,04%</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Кожа</w:t>
            </w:r>
          </w:p>
        </w:tc>
        <w:tc>
          <w:tcPr>
            <w:tcW w:w="1250" w:type="pct"/>
            <w:noWrap/>
            <w:vAlign w:val="center"/>
          </w:tcPr>
          <w:p w:rsidR="00565F54" w:rsidRPr="000C6FC0" w:rsidRDefault="00565F54" w:rsidP="00FF6690">
            <w:pPr>
              <w:jc w:val="center"/>
              <w:rPr>
                <w:sz w:val="20"/>
                <w:szCs w:val="20"/>
              </w:rPr>
            </w:pPr>
            <w:r w:rsidRPr="000C6FC0">
              <w:rPr>
                <w:sz w:val="20"/>
                <w:szCs w:val="20"/>
              </w:rPr>
              <w:t>3,07%</w:t>
            </w:r>
          </w:p>
        </w:tc>
        <w:tc>
          <w:tcPr>
            <w:tcW w:w="1250" w:type="pct"/>
            <w:vAlign w:val="center"/>
          </w:tcPr>
          <w:p w:rsidR="00565F54" w:rsidRPr="000C6FC0" w:rsidRDefault="00565F54" w:rsidP="00FF6690">
            <w:pPr>
              <w:jc w:val="center"/>
              <w:rPr>
                <w:sz w:val="20"/>
                <w:szCs w:val="20"/>
              </w:rPr>
            </w:pPr>
            <w:r w:rsidRPr="000C6FC0">
              <w:rPr>
                <w:sz w:val="20"/>
                <w:szCs w:val="20"/>
              </w:rPr>
              <w:t>Кожа</w:t>
            </w:r>
          </w:p>
        </w:tc>
        <w:tc>
          <w:tcPr>
            <w:tcW w:w="1250" w:type="pct"/>
            <w:vAlign w:val="center"/>
          </w:tcPr>
          <w:p w:rsidR="00565F54" w:rsidRPr="000C6FC0" w:rsidRDefault="00565F54" w:rsidP="00FF6690">
            <w:pPr>
              <w:jc w:val="center"/>
              <w:rPr>
                <w:sz w:val="20"/>
                <w:szCs w:val="20"/>
              </w:rPr>
            </w:pPr>
            <w:r w:rsidRPr="000C6FC0">
              <w:rPr>
                <w:sz w:val="20"/>
                <w:szCs w:val="20"/>
              </w:rPr>
              <w:t>0,92%</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Градински</w:t>
            </w:r>
          </w:p>
        </w:tc>
        <w:tc>
          <w:tcPr>
            <w:tcW w:w="1250" w:type="pct"/>
            <w:noWrap/>
            <w:vAlign w:val="center"/>
          </w:tcPr>
          <w:p w:rsidR="00565F54" w:rsidRPr="000C6FC0" w:rsidRDefault="00565F54" w:rsidP="00FF6690">
            <w:pPr>
              <w:jc w:val="center"/>
              <w:rPr>
                <w:sz w:val="20"/>
                <w:szCs w:val="20"/>
              </w:rPr>
            </w:pPr>
            <w:r w:rsidRPr="000C6FC0">
              <w:rPr>
                <w:sz w:val="20"/>
                <w:szCs w:val="20"/>
              </w:rPr>
              <w:t>12,96%</w:t>
            </w:r>
          </w:p>
        </w:tc>
        <w:tc>
          <w:tcPr>
            <w:tcW w:w="1250" w:type="pct"/>
            <w:vAlign w:val="center"/>
          </w:tcPr>
          <w:p w:rsidR="00565F54" w:rsidRPr="000C6FC0" w:rsidRDefault="00565F54" w:rsidP="00FF6690">
            <w:pPr>
              <w:jc w:val="center"/>
              <w:rPr>
                <w:sz w:val="20"/>
                <w:szCs w:val="20"/>
              </w:rPr>
            </w:pPr>
            <w:r w:rsidRPr="000C6FC0">
              <w:rPr>
                <w:sz w:val="20"/>
                <w:szCs w:val="20"/>
              </w:rPr>
              <w:t>Градински</w:t>
            </w:r>
          </w:p>
        </w:tc>
        <w:tc>
          <w:tcPr>
            <w:tcW w:w="1250" w:type="pct"/>
            <w:vAlign w:val="center"/>
          </w:tcPr>
          <w:p w:rsidR="00565F54" w:rsidRPr="000C6FC0" w:rsidRDefault="00565F54" w:rsidP="00FF6690">
            <w:pPr>
              <w:jc w:val="center"/>
              <w:rPr>
                <w:sz w:val="20"/>
                <w:szCs w:val="20"/>
              </w:rPr>
            </w:pPr>
            <w:r w:rsidRPr="000C6FC0">
              <w:rPr>
                <w:sz w:val="20"/>
                <w:szCs w:val="20"/>
              </w:rPr>
              <w:t>29,77%</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Дървесни</w:t>
            </w:r>
          </w:p>
        </w:tc>
        <w:tc>
          <w:tcPr>
            <w:tcW w:w="1250" w:type="pct"/>
            <w:noWrap/>
            <w:vAlign w:val="center"/>
          </w:tcPr>
          <w:p w:rsidR="00565F54" w:rsidRPr="000C6FC0" w:rsidRDefault="00565F54" w:rsidP="00FF6690">
            <w:pPr>
              <w:jc w:val="center"/>
              <w:rPr>
                <w:sz w:val="20"/>
                <w:szCs w:val="20"/>
              </w:rPr>
            </w:pPr>
            <w:r w:rsidRPr="000C6FC0">
              <w:rPr>
                <w:sz w:val="20"/>
                <w:szCs w:val="20"/>
              </w:rPr>
              <w:t>2,81%</w:t>
            </w:r>
          </w:p>
        </w:tc>
        <w:tc>
          <w:tcPr>
            <w:tcW w:w="1250" w:type="pct"/>
            <w:vAlign w:val="center"/>
          </w:tcPr>
          <w:p w:rsidR="00565F54" w:rsidRPr="000C6FC0" w:rsidRDefault="00565F54" w:rsidP="00FF6690">
            <w:pPr>
              <w:jc w:val="center"/>
              <w:rPr>
                <w:sz w:val="20"/>
                <w:szCs w:val="20"/>
              </w:rPr>
            </w:pPr>
            <w:r w:rsidRPr="000C6FC0">
              <w:rPr>
                <w:sz w:val="20"/>
                <w:szCs w:val="20"/>
              </w:rPr>
              <w:t>Дървесни</w:t>
            </w:r>
          </w:p>
        </w:tc>
        <w:tc>
          <w:tcPr>
            <w:tcW w:w="1250" w:type="pct"/>
            <w:vAlign w:val="center"/>
          </w:tcPr>
          <w:p w:rsidR="00565F54" w:rsidRPr="000C6FC0" w:rsidRDefault="00565F54" w:rsidP="00FF6690">
            <w:pPr>
              <w:jc w:val="center"/>
              <w:rPr>
                <w:sz w:val="20"/>
                <w:szCs w:val="20"/>
              </w:rPr>
            </w:pPr>
            <w:r w:rsidRPr="000C6FC0">
              <w:rPr>
                <w:sz w:val="20"/>
                <w:szCs w:val="20"/>
              </w:rPr>
              <w:t>3,37%</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Стъкло</w:t>
            </w:r>
          </w:p>
        </w:tc>
        <w:tc>
          <w:tcPr>
            <w:tcW w:w="1250" w:type="pct"/>
            <w:noWrap/>
            <w:vAlign w:val="center"/>
          </w:tcPr>
          <w:p w:rsidR="00565F54" w:rsidRPr="000C6FC0" w:rsidRDefault="00565F54" w:rsidP="00FF6690">
            <w:pPr>
              <w:jc w:val="center"/>
              <w:rPr>
                <w:sz w:val="20"/>
                <w:szCs w:val="20"/>
              </w:rPr>
            </w:pPr>
            <w:r w:rsidRPr="000C6FC0">
              <w:rPr>
                <w:sz w:val="20"/>
                <w:szCs w:val="20"/>
              </w:rPr>
              <w:t>8,02%</w:t>
            </w:r>
          </w:p>
        </w:tc>
        <w:tc>
          <w:tcPr>
            <w:tcW w:w="1250" w:type="pct"/>
            <w:vAlign w:val="center"/>
          </w:tcPr>
          <w:p w:rsidR="00565F54" w:rsidRPr="000C6FC0" w:rsidRDefault="00565F54" w:rsidP="00FF6690">
            <w:pPr>
              <w:jc w:val="center"/>
              <w:rPr>
                <w:sz w:val="20"/>
                <w:szCs w:val="20"/>
              </w:rPr>
            </w:pPr>
            <w:r w:rsidRPr="000C6FC0">
              <w:rPr>
                <w:sz w:val="20"/>
                <w:szCs w:val="20"/>
              </w:rPr>
              <w:t>Стъкло</w:t>
            </w:r>
          </w:p>
        </w:tc>
        <w:tc>
          <w:tcPr>
            <w:tcW w:w="1250" w:type="pct"/>
            <w:vAlign w:val="center"/>
          </w:tcPr>
          <w:p w:rsidR="00565F54" w:rsidRPr="000C6FC0" w:rsidRDefault="00565F54" w:rsidP="00FF6690">
            <w:pPr>
              <w:jc w:val="center"/>
              <w:rPr>
                <w:sz w:val="20"/>
                <w:szCs w:val="20"/>
              </w:rPr>
            </w:pPr>
            <w:r w:rsidRPr="000C6FC0">
              <w:rPr>
                <w:sz w:val="20"/>
                <w:szCs w:val="20"/>
              </w:rPr>
              <w:t>4,28%</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Метали</w:t>
            </w:r>
          </w:p>
        </w:tc>
        <w:tc>
          <w:tcPr>
            <w:tcW w:w="1250" w:type="pct"/>
            <w:noWrap/>
            <w:vAlign w:val="center"/>
          </w:tcPr>
          <w:p w:rsidR="00565F54" w:rsidRPr="000C6FC0" w:rsidRDefault="00565F54" w:rsidP="00FF6690">
            <w:pPr>
              <w:jc w:val="center"/>
              <w:rPr>
                <w:sz w:val="20"/>
                <w:szCs w:val="20"/>
              </w:rPr>
            </w:pPr>
            <w:r w:rsidRPr="000C6FC0">
              <w:rPr>
                <w:sz w:val="20"/>
                <w:szCs w:val="20"/>
              </w:rPr>
              <w:t>4,60%</w:t>
            </w:r>
          </w:p>
        </w:tc>
        <w:tc>
          <w:tcPr>
            <w:tcW w:w="1250" w:type="pct"/>
            <w:vAlign w:val="center"/>
          </w:tcPr>
          <w:p w:rsidR="00565F54" w:rsidRPr="000C6FC0" w:rsidRDefault="00565F54" w:rsidP="00FF6690">
            <w:pPr>
              <w:jc w:val="center"/>
              <w:rPr>
                <w:sz w:val="20"/>
                <w:szCs w:val="20"/>
              </w:rPr>
            </w:pPr>
            <w:r w:rsidRPr="000C6FC0">
              <w:rPr>
                <w:sz w:val="20"/>
                <w:szCs w:val="20"/>
              </w:rPr>
              <w:t>Метали</w:t>
            </w:r>
          </w:p>
        </w:tc>
        <w:tc>
          <w:tcPr>
            <w:tcW w:w="1250" w:type="pct"/>
            <w:vAlign w:val="center"/>
          </w:tcPr>
          <w:p w:rsidR="00565F54" w:rsidRPr="000C6FC0" w:rsidRDefault="00565F54" w:rsidP="00FF6690">
            <w:pPr>
              <w:jc w:val="center"/>
              <w:rPr>
                <w:sz w:val="20"/>
                <w:szCs w:val="20"/>
              </w:rPr>
            </w:pPr>
            <w:r w:rsidRPr="000C6FC0">
              <w:rPr>
                <w:sz w:val="20"/>
                <w:szCs w:val="20"/>
              </w:rPr>
              <w:t>3,25%</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Инертни</w:t>
            </w:r>
          </w:p>
        </w:tc>
        <w:tc>
          <w:tcPr>
            <w:tcW w:w="1250" w:type="pct"/>
            <w:noWrap/>
            <w:vAlign w:val="center"/>
          </w:tcPr>
          <w:p w:rsidR="00565F54" w:rsidRPr="000C6FC0" w:rsidRDefault="00565F54" w:rsidP="00FF6690">
            <w:pPr>
              <w:jc w:val="center"/>
              <w:rPr>
                <w:sz w:val="20"/>
                <w:szCs w:val="20"/>
              </w:rPr>
            </w:pPr>
            <w:r w:rsidRPr="000C6FC0">
              <w:rPr>
                <w:sz w:val="20"/>
                <w:szCs w:val="20"/>
              </w:rPr>
              <w:t>24,59%</w:t>
            </w:r>
          </w:p>
        </w:tc>
        <w:tc>
          <w:tcPr>
            <w:tcW w:w="1250" w:type="pct"/>
            <w:vAlign w:val="center"/>
          </w:tcPr>
          <w:p w:rsidR="00565F54" w:rsidRPr="000C6FC0" w:rsidRDefault="00565F54" w:rsidP="00FF6690">
            <w:pPr>
              <w:jc w:val="center"/>
              <w:rPr>
                <w:sz w:val="20"/>
                <w:szCs w:val="20"/>
              </w:rPr>
            </w:pPr>
            <w:r w:rsidRPr="000C6FC0">
              <w:rPr>
                <w:sz w:val="20"/>
                <w:szCs w:val="20"/>
              </w:rPr>
              <w:t>Инертни</w:t>
            </w:r>
          </w:p>
        </w:tc>
        <w:tc>
          <w:tcPr>
            <w:tcW w:w="1250" w:type="pct"/>
            <w:vAlign w:val="center"/>
          </w:tcPr>
          <w:p w:rsidR="00565F54" w:rsidRPr="000C6FC0" w:rsidRDefault="00565F54" w:rsidP="00FF6690">
            <w:pPr>
              <w:jc w:val="center"/>
              <w:rPr>
                <w:sz w:val="20"/>
                <w:szCs w:val="20"/>
              </w:rPr>
            </w:pPr>
            <w:r w:rsidRPr="000C6FC0">
              <w:rPr>
                <w:sz w:val="20"/>
                <w:szCs w:val="20"/>
              </w:rPr>
              <w:t>19,32%</w:t>
            </w:r>
          </w:p>
        </w:tc>
      </w:tr>
      <w:tr w:rsidR="00565F54" w:rsidRPr="000C6FC0" w:rsidTr="00FF6690">
        <w:trPr>
          <w:trHeight w:val="255"/>
          <w:jc w:val="center"/>
        </w:trPr>
        <w:tc>
          <w:tcPr>
            <w:tcW w:w="1250" w:type="pct"/>
            <w:vAlign w:val="center"/>
          </w:tcPr>
          <w:p w:rsidR="00565F54" w:rsidRPr="000C6FC0" w:rsidRDefault="00565F54" w:rsidP="00FF6690">
            <w:pPr>
              <w:jc w:val="center"/>
              <w:rPr>
                <w:color w:val="000000"/>
                <w:sz w:val="20"/>
                <w:szCs w:val="20"/>
              </w:rPr>
            </w:pPr>
            <w:r w:rsidRPr="000C6FC0">
              <w:rPr>
                <w:color w:val="000000"/>
                <w:sz w:val="20"/>
                <w:szCs w:val="20"/>
              </w:rPr>
              <w:t>Опасни</w:t>
            </w:r>
          </w:p>
        </w:tc>
        <w:tc>
          <w:tcPr>
            <w:tcW w:w="1250" w:type="pct"/>
            <w:noWrap/>
            <w:vAlign w:val="center"/>
          </w:tcPr>
          <w:p w:rsidR="00565F54" w:rsidRPr="000C6FC0" w:rsidRDefault="00565F54" w:rsidP="00FF6690">
            <w:pPr>
              <w:jc w:val="center"/>
              <w:rPr>
                <w:sz w:val="20"/>
                <w:szCs w:val="20"/>
              </w:rPr>
            </w:pPr>
            <w:r w:rsidRPr="000C6FC0">
              <w:rPr>
                <w:sz w:val="20"/>
                <w:szCs w:val="20"/>
              </w:rPr>
              <w:t>0,27%</w:t>
            </w:r>
          </w:p>
        </w:tc>
        <w:tc>
          <w:tcPr>
            <w:tcW w:w="1250" w:type="pct"/>
            <w:vAlign w:val="center"/>
          </w:tcPr>
          <w:p w:rsidR="00565F54" w:rsidRPr="000C6FC0" w:rsidRDefault="00565F54" w:rsidP="00FF6690">
            <w:pPr>
              <w:jc w:val="center"/>
              <w:rPr>
                <w:sz w:val="20"/>
                <w:szCs w:val="20"/>
              </w:rPr>
            </w:pPr>
            <w:r w:rsidRPr="000C6FC0">
              <w:rPr>
                <w:sz w:val="20"/>
                <w:szCs w:val="20"/>
              </w:rPr>
              <w:t>Опасни</w:t>
            </w:r>
          </w:p>
        </w:tc>
        <w:tc>
          <w:tcPr>
            <w:tcW w:w="1250" w:type="pct"/>
            <w:vAlign w:val="center"/>
          </w:tcPr>
          <w:p w:rsidR="00565F54" w:rsidRPr="000C6FC0" w:rsidRDefault="00565F54" w:rsidP="00FF6690">
            <w:pPr>
              <w:jc w:val="center"/>
              <w:rPr>
                <w:sz w:val="20"/>
                <w:szCs w:val="20"/>
              </w:rPr>
            </w:pPr>
            <w:r w:rsidRPr="000C6FC0">
              <w:rPr>
                <w:sz w:val="20"/>
                <w:szCs w:val="20"/>
              </w:rPr>
              <w:t>0,17%</w:t>
            </w:r>
          </w:p>
        </w:tc>
      </w:tr>
      <w:tr w:rsidR="00565F54" w:rsidRPr="000C6FC0" w:rsidTr="00FF6690">
        <w:trPr>
          <w:trHeight w:val="270"/>
          <w:jc w:val="center"/>
        </w:trPr>
        <w:tc>
          <w:tcPr>
            <w:tcW w:w="1250" w:type="pct"/>
            <w:vAlign w:val="center"/>
          </w:tcPr>
          <w:p w:rsidR="00565F54" w:rsidRPr="000C6FC0" w:rsidRDefault="00565F54" w:rsidP="00FF6690">
            <w:pPr>
              <w:jc w:val="center"/>
              <w:rPr>
                <w:b/>
                <w:bCs/>
                <w:color w:val="000000"/>
                <w:sz w:val="20"/>
                <w:szCs w:val="20"/>
              </w:rPr>
            </w:pPr>
            <w:r w:rsidRPr="000C6FC0">
              <w:rPr>
                <w:b/>
                <w:bCs/>
                <w:color w:val="000000"/>
                <w:sz w:val="20"/>
                <w:szCs w:val="20"/>
              </w:rPr>
              <w:t>Общо</w:t>
            </w:r>
          </w:p>
        </w:tc>
        <w:tc>
          <w:tcPr>
            <w:tcW w:w="1250" w:type="pct"/>
            <w:noWrap/>
            <w:vAlign w:val="center"/>
          </w:tcPr>
          <w:p w:rsidR="00565F54" w:rsidRPr="000C6FC0" w:rsidRDefault="00565F54" w:rsidP="00FF6690">
            <w:pPr>
              <w:jc w:val="center"/>
              <w:rPr>
                <w:b/>
                <w:bCs/>
                <w:i/>
                <w:iCs/>
                <w:sz w:val="20"/>
                <w:szCs w:val="20"/>
              </w:rPr>
            </w:pPr>
            <w:r w:rsidRPr="000C6FC0">
              <w:rPr>
                <w:b/>
                <w:bCs/>
                <w:i/>
                <w:iCs/>
                <w:sz w:val="20"/>
                <w:szCs w:val="20"/>
              </w:rPr>
              <w:t>100,00%</w:t>
            </w:r>
          </w:p>
        </w:tc>
        <w:tc>
          <w:tcPr>
            <w:tcW w:w="1250" w:type="pct"/>
            <w:vAlign w:val="center"/>
          </w:tcPr>
          <w:p w:rsidR="00565F54" w:rsidRPr="000C6FC0" w:rsidRDefault="00565F54" w:rsidP="00FF6690">
            <w:pPr>
              <w:jc w:val="center"/>
              <w:rPr>
                <w:b/>
                <w:bCs/>
                <w:sz w:val="20"/>
                <w:szCs w:val="20"/>
              </w:rPr>
            </w:pPr>
            <w:r w:rsidRPr="000C6FC0">
              <w:rPr>
                <w:b/>
                <w:bCs/>
                <w:sz w:val="20"/>
                <w:szCs w:val="20"/>
              </w:rPr>
              <w:t>Общо</w:t>
            </w:r>
          </w:p>
        </w:tc>
        <w:tc>
          <w:tcPr>
            <w:tcW w:w="1250" w:type="pct"/>
            <w:vAlign w:val="center"/>
          </w:tcPr>
          <w:p w:rsidR="00565F54" w:rsidRPr="000C6FC0" w:rsidRDefault="00565F54" w:rsidP="00FF6690">
            <w:pPr>
              <w:jc w:val="center"/>
              <w:rPr>
                <w:b/>
                <w:bCs/>
                <w:i/>
                <w:iCs/>
                <w:sz w:val="20"/>
                <w:szCs w:val="20"/>
              </w:rPr>
            </w:pPr>
            <w:r w:rsidRPr="000C6FC0">
              <w:rPr>
                <w:b/>
                <w:bCs/>
                <w:i/>
                <w:iCs/>
                <w:sz w:val="20"/>
                <w:szCs w:val="20"/>
              </w:rPr>
              <w:t>100,00%</w:t>
            </w:r>
          </w:p>
        </w:tc>
      </w:tr>
    </w:tbl>
    <w:p w:rsidR="00565F54" w:rsidRPr="000C6FC0" w:rsidRDefault="00565F54" w:rsidP="00754BDD">
      <w:pPr>
        <w:spacing w:before="240" w:line="240" w:lineRule="atLeast"/>
        <w:jc w:val="center"/>
        <w:rPr>
          <w:b/>
          <w:bCs/>
          <w:i/>
        </w:rPr>
      </w:pPr>
    </w:p>
    <w:p w:rsidR="00565F54" w:rsidRPr="000C6FC0" w:rsidRDefault="00565F54" w:rsidP="00603CF5">
      <w:pPr>
        <w:pStyle w:val="ListParagraph"/>
        <w:ind w:left="0" w:firstLine="567"/>
        <w:jc w:val="center"/>
        <w:rPr>
          <w:i/>
          <w:sz w:val="22"/>
          <w:szCs w:val="22"/>
        </w:rPr>
      </w:pPr>
      <w:r w:rsidRPr="000C6FC0">
        <w:rPr>
          <w:i/>
          <w:sz w:val="22"/>
          <w:szCs w:val="22"/>
        </w:rPr>
        <w:t>Източник: морфологични анализи на общините Съединение и Стамболийски</w:t>
      </w:r>
    </w:p>
    <w:p w:rsidR="00565F54" w:rsidRPr="000C6FC0" w:rsidRDefault="00565F54" w:rsidP="00E5375A">
      <w:pPr>
        <w:pStyle w:val="ListParagraph"/>
        <w:spacing w:line="276" w:lineRule="auto"/>
        <w:ind w:left="0" w:firstLine="567"/>
        <w:jc w:val="both"/>
        <w:rPr>
          <w:i/>
        </w:rPr>
      </w:pPr>
    </w:p>
    <w:p w:rsidR="00565F54" w:rsidRPr="000C6FC0" w:rsidRDefault="00565F54" w:rsidP="00E5375A">
      <w:pPr>
        <w:spacing w:line="276" w:lineRule="auto"/>
        <w:ind w:firstLine="708"/>
        <w:jc w:val="both"/>
      </w:pPr>
      <w:r w:rsidRPr="000C6FC0">
        <w:t>Според данните на морфологичния състав на отпадъците за общините от проектния регион, с най-голям относителен дял са градинските, следвани от инетртните отпадъци и пластмасата. Делът на биоразградимите отпадъци е около 40 % от общо образуваните битови отпадъци.</w:t>
      </w:r>
    </w:p>
    <w:p w:rsidR="00565F54" w:rsidRPr="000C6FC0" w:rsidRDefault="00565F54" w:rsidP="00DE31A9">
      <w:pPr>
        <w:widowControl w:val="0"/>
        <w:tabs>
          <w:tab w:val="left" w:pos="567"/>
        </w:tabs>
        <w:spacing w:line="276" w:lineRule="auto"/>
        <w:ind w:left="66"/>
        <w:jc w:val="both"/>
        <w:rPr>
          <w:noProof/>
        </w:rPr>
      </w:pPr>
      <w:r w:rsidRPr="000C6FC0">
        <w:rPr>
          <w:noProof/>
        </w:rPr>
        <w:tab/>
      </w:r>
      <w:r w:rsidRPr="000C6FC0">
        <w:rPr>
          <w:noProof/>
        </w:rPr>
        <w:tab/>
        <w:t>Статистиката показва, че депата за битови отпадъци намаляват значително през годините, поради изграждането на нова политика и насоки за третиране на отпадъците в страната. Първоначалното изграждане е започнато със закриване на всички образувани сметища в малките населени места в Общините, въвеждане на организирана система за извозване на отпадъците в населените места и депонирането на всички образувани отпадъци на регламентирано депо, отговарящо на всички изисквания на законодателството.</w:t>
      </w:r>
    </w:p>
    <w:p w:rsidR="00565F54" w:rsidRPr="000C6FC0" w:rsidRDefault="00565F54" w:rsidP="008C1F21">
      <w:pPr>
        <w:spacing w:line="276" w:lineRule="auto"/>
        <w:ind w:firstLine="708"/>
        <w:jc w:val="both"/>
      </w:pPr>
      <w:r w:rsidRPr="000C6FC0">
        <w:rPr>
          <w:noProof/>
        </w:rPr>
        <w:t>Целта на тази мярка е ограничаване на площите заети от депа за отпадъци, с което да се намали замърсяването на околната среда и да се понижат разходите по експлоатацията, а също и да се насърчат Общините към използване на други методи за третиране на отпадъците.</w:t>
      </w:r>
    </w:p>
    <w:p w:rsidR="00565F54" w:rsidRPr="000C6FC0" w:rsidRDefault="00565F54" w:rsidP="008C1F21">
      <w:pPr>
        <w:spacing w:line="276" w:lineRule="auto"/>
        <w:ind w:firstLine="708"/>
        <w:jc w:val="both"/>
      </w:pPr>
      <w:r w:rsidRPr="000C6FC0">
        <w:t xml:space="preserve">Общините практически не изпълняват целите за отклоняване на битови биоразградими отпадъци от депото, тъй като от цялото количество биоразградими отпадъци се събира разделно и отклонява от депониране само определено количество разделно събрани отпадъци от хартия,  картон, пластмаса и метали. </w:t>
      </w:r>
    </w:p>
    <w:p w:rsidR="00565F54" w:rsidRPr="000C6FC0" w:rsidRDefault="00565F54" w:rsidP="00DE31A9">
      <w:pPr>
        <w:spacing w:line="276" w:lineRule="auto"/>
        <w:ind w:firstLine="708"/>
        <w:jc w:val="both"/>
      </w:pPr>
      <w:r w:rsidRPr="000C6FC0">
        <w:t xml:space="preserve">РСУО с регион Пловдив е взело решение общините съвместно да изпълнят целите за отклоняване на биоразградимите отпадъци от депото. Това решение е едно от условията всяка </w:t>
      </w:r>
      <w:r w:rsidRPr="000C6FC0">
        <w:lastRenderedPageBreak/>
        <w:t>една от общините да отчита изпълнението на целите и при постигането им да се освободи от заплащането на отчисления за депониране.</w:t>
      </w:r>
    </w:p>
    <w:p w:rsidR="00565F54" w:rsidRPr="000C6FC0" w:rsidRDefault="00565F54" w:rsidP="00231A6F">
      <w:pPr>
        <w:widowControl w:val="0"/>
        <w:tabs>
          <w:tab w:val="left" w:pos="567"/>
        </w:tabs>
        <w:spacing w:line="276" w:lineRule="auto"/>
        <w:ind w:left="66"/>
        <w:jc w:val="both"/>
        <w:rPr>
          <w:noProof/>
        </w:rPr>
      </w:pPr>
      <w:r w:rsidRPr="000C6FC0">
        <w:rPr>
          <w:noProof/>
        </w:rPr>
        <w:tab/>
      </w:r>
      <w:r w:rsidRPr="000C6FC0">
        <w:rPr>
          <w:noProof/>
        </w:rPr>
        <w:tab/>
        <w:t xml:space="preserve">Поставени са национални цели за ограничаване на количеството депонирани биоразградими битови отпадъци - най-късно до 31 декември 2020 г. до 35 на сто от общото количество на отпадъците. </w:t>
      </w:r>
    </w:p>
    <w:p w:rsidR="00565F54" w:rsidRPr="000C6FC0" w:rsidRDefault="00565F54" w:rsidP="00231A6F">
      <w:pPr>
        <w:widowControl w:val="0"/>
        <w:tabs>
          <w:tab w:val="left" w:pos="567"/>
        </w:tabs>
        <w:spacing w:line="276" w:lineRule="auto"/>
        <w:ind w:left="66"/>
        <w:jc w:val="both"/>
        <w:rPr>
          <w:noProof/>
        </w:rPr>
      </w:pPr>
      <w:r w:rsidRPr="000C6FC0">
        <w:rPr>
          <w:noProof/>
        </w:rPr>
        <w:tab/>
      </w:r>
      <w:r w:rsidRPr="000C6FC0">
        <w:rPr>
          <w:noProof/>
        </w:rPr>
        <w:tab/>
        <w:t xml:space="preserve">Целта на въведените срокове е постепенно увеличаване на рециклирането и оползотворяването на отпадъците, с което да се сведе до минимум депонирането им, оказващо редица вредни въздействия както върху околната среда, така и върху хората. Необходимо е да се повиши ефективността на използването на ресурсите. Дългосрочната цел на тази политика е да се намали количеството образувани отпадъци, а когато образуването на отпадъци не може да бъде избегнато, да се насърчава тяхната стойност като ресурс и да се постигнат по-високи равнища на рециклиране и безопасно обезвреждане на отпадъците. </w:t>
      </w:r>
    </w:p>
    <w:p w:rsidR="00565F54" w:rsidRPr="000C6FC0" w:rsidRDefault="00565F54" w:rsidP="003F4A04">
      <w:pPr>
        <w:widowControl w:val="0"/>
        <w:tabs>
          <w:tab w:val="left" w:pos="567"/>
        </w:tabs>
        <w:spacing w:line="276" w:lineRule="auto"/>
        <w:ind w:left="66"/>
        <w:jc w:val="both"/>
      </w:pPr>
      <w:r w:rsidRPr="000C6FC0">
        <w:rPr>
          <w:noProof/>
        </w:rPr>
        <w:tab/>
        <w:t>Количеството на битовите отпадъци представлява най-голямата част от всички отпадъци, генерирани на територията на съответната Община.</w:t>
      </w:r>
    </w:p>
    <w:p w:rsidR="00565F54" w:rsidRPr="000C6FC0" w:rsidRDefault="00565F54" w:rsidP="00455567">
      <w:pPr>
        <w:spacing w:line="276" w:lineRule="auto"/>
        <w:ind w:firstLine="708"/>
        <w:jc w:val="both"/>
      </w:pPr>
      <w:bookmarkStart w:id="34" w:name="_Hlk479621294"/>
      <w:bookmarkEnd w:id="24"/>
    </w:p>
    <w:p w:rsidR="00565F54" w:rsidRPr="000C6FC0" w:rsidRDefault="00565F54" w:rsidP="00552FA6">
      <w:pPr>
        <w:spacing w:after="120" w:line="276" w:lineRule="auto"/>
        <w:jc w:val="both"/>
      </w:pPr>
      <w:r w:rsidRPr="000C6FC0">
        <w:rPr>
          <w:b/>
          <w:noProof/>
        </w:rPr>
        <w:t xml:space="preserve">4.2.1.3. </w:t>
      </w:r>
      <w:bookmarkStart w:id="35" w:name="bookmark117"/>
      <w:bookmarkStart w:id="36" w:name="_Toc417802534"/>
      <w:bookmarkStart w:id="37" w:name="_Toc448769807"/>
      <w:r w:rsidRPr="000C6FC0">
        <w:rPr>
          <w:b/>
        </w:rPr>
        <w:t xml:space="preserve">Биоразградими отпадъци и отпадъци от паркове и </w:t>
      </w:r>
      <w:bookmarkEnd w:id="35"/>
      <w:bookmarkEnd w:id="36"/>
      <w:r w:rsidRPr="000C6FC0">
        <w:rPr>
          <w:b/>
        </w:rPr>
        <w:t>зелената система</w:t>
      </w:r>
      <w:bookmarkEnd w:id="37"/>
    </w:p>
    <w:p w:rsidR="00565F54" w:rsidRPr="000C6FC0" w:rsidRDefault="00565F54" w:rsidP="00552FA6">
      <w:pPr>
        <w:spacing w:line="276" w:lineRule="auto"/>
        <w:ind w:firstLine="780"/>
        <w:jc w:val="both"/>
      </w:pPr>
      <w:r w:rsidRPr="000C6FC0">
        <w:t xml:space="preserve">Биоотпадъците от поддържане на обществени площи, паркове и градини се събират разделно. С Наредба № 6 за условията и изискванията за изграждане и експлоатация на депа и на други съоръжения и инсталации за оползотворяване и обезвреждане на отпадъци са въведени изисквания за поетапно намаляване количеството на депонираните биоразградими отпадъци. Към момента не се прилагат практики за осигуряване изпълнението на това изискване. </w:t>
      </w:r>
    </w:p>
    <w:p w:rsidR="00565F54" w:rsidRPr="000C6FC0" w:rsidRDefault="00565F54" w:rsidP="00755056">
      <w:pPr>
        <w:spacing w:line="276" w:lineRule="auto"/>
        <w:ind w:left="20" w:right="20" w:firstLine="760"/>
        <w:jc w:val="both"/>
      </w:pPr>
      <w:r w:rsidRPr="000C6FC0">
        <w:t xml:space="preserve">Количествата разделно събрани зелени отпадъци от поддържането на зелените системи не се регистрират от общинските администрации. </w:t>
      </w:r>
    </w:p>
    <w:p w:rsidR="00565F54" w:rsidRPr="000C6FC0" w:rsidRDefault="00565F54" w:rsidP="008C17CF">
      <w:pPr>
        <w:spacing w:line="276" w:lineRule="auto"/>
        <w:ind w:left="20" w:right="20" w:firstLine="760"/>
        <w:jc w:val="both"/>
      </w:pPr>
      <w:r w:rsidRPr="000C6FC0">
        <w:t>Към момента няма изградени системи за събиране на био-отпадъци от домакинствата и инсталация за компостиране на био-отпадъци на територията на общините от проектния регион. Генерираните зелени отпадъци от домакинствата на територията на общините Съединение и Стамболийски, са част от смесеносъбраните отпадъци и се депонират. Зелените отпадъци, генерирани от поддържането на обществените залени пространства се оставят настрана, където изгниват.</w:t>
      </w:r>
    </w:p>
    <w:bookmarkEnd w:id="34"/>
    <w:p w:rsidR="00565F54" w:rsidRPr="000C6FC0" w:rsidRDefault="00565F54" w:rsidP="00B82BFF">
      <w:pPr>
        <w:ind w:firstLine="708"/>
        <w:jc w:val="both"/>
      </w:pPr>
    </w:p>
    <w:p w:rsidR="00565F54" w:rsidRPr="000C6FC0" w:rsidRDefault="00565F54" w:rsidP="00970F7F">
      <w:pPr>
        <w:keepNext/>
        <w:shd w:val="clear" w:color="auto" w:fill="CCC0D9"/>
        <w:spacing w:after="120"/>
        <w:ind w:right="113"/>
        <w:jc w:val="both"/>
        <w:outlineLvl w:val="1"/>
        <w:rPr>
          <w:b/>
        </w:rPr>
      </w:pPr>
      <w:bookmarkStart w:id="38" w:name="_Toc514774810"/>
      <w:r w:rsidRPr="000C6FC0">
        <w:rPr>
          <w:b/>
        </w:rPr>
        <w:t>4.3. Инфраструктура за управление на отпадъците</w:t>
      </w:r>
      <w:bookmarkEnd w:id="38"/>
    </w:p>
    <w:p w:rsidR="00565F54" w:rsidRPr="000C6FC0" w:rsidRDefault="00565F54" w:rsidP="006C3670">
      <w:pPr>
        <w:spacing w:line="276" w:lineRule="auto"/>
        <w:ind w:firstLine="708"/>
        <w:jc w:val="both"/>
      </w:pPr>
      <w:bookmarkStart w:id="39" w:name="_Hlk479621812"/>
      <w:r w:rsidRPr="000C6FC0">
        <w:t xml:space="preserve">Събирането и транспортирането на битовите отпадъци е отговорност на общините. Предоставянето на услугите по събиране и транспортиране на битовите отпадъци е отговорност на кметовете на общини. За изпълнение на задълженията си кметовете на общини сключват договори със специализирани фирми, които извършват дейностите, след провеждането на тръжни процедури по Закона за обществените поръчки или Закона за концесиите.  </w:t>
      </w:r>
    </w:p>
    <w:p w:rsidR="00565F54" w:rsidRPr="000C6FC0" w:rsidRDefault="00565F54" w:rsidP="006C3670">
      <w:pPr>
        <w:spacing w:line="276" w:lineRule="auto"/>
        <w:ind w:firstLine="708"/>
        <w:jc w:val="both"/>
      </w:pPr>
      <w:r w:rsidRPr="000C6FC0">
        <w:t xml:space="preserve">Във всички общини от проектния регион има организирана система за събиране и транспортиране на общинския отпадък. Съгласно разпоредбите на чл. 19, ал.2 от Закона за управление на отпадъците, кметът на общината осигурява условия при които всеки притежател </w:t>
      </w:r>
      <w:r w:rsidRPr="000C6FC0">
        <w:lastRenderedPageBreak/>
        <w:t>на битови отпадъци се обслужва от лица, на които е предоставено право да извършват дейности по тяхното събиране, транспортиране, оползотворяване или обезвреждане.</w:t>
      </w:r>
    </w:p>
    <w:p w:rsidR="00565F54" w:rsidRPr="000C6FC0" w:rsidRDefault="00565F54" w:rsidP="009F22FA">
      <w:pPr>
        <w:spacing w:line="276" w:lineRule="auto"/>
        <w:jc w:val="both"/>
      </w:pPr>
    </w:p>
    <w:p w:rsidR="00565F54" w:rsidRPr="000C6FC0" w:rsidRDefault="00565F54" w:rsidP="00970F7F">
      <w:pPr>
        <w:shd w:val="clear" w:color="auto" w:fill="D9D9D9"/>
        <w:spacing w:line="276" w:lineRule="auto"/>
        <w:jc w:val="both"/>
        <w:rPr>
          <w:b/>
        </w:rPr>
      </w:pPr>
      <w:bookmarkStart w:id="40" w:name="_Hlk479587517"/>
      <w:r w:rsidRPr="000C6FC0">
        <w:rPr>
          <w:b/>
        </w:rPr>
        <w:t>4.3.1. Събиране и транспортиране на отпадъци</w:t>
      </w:r>
      <w:bookmarkEnd w:id="40"/>
    </w:p>
    <w:p w:rsidR="00565F54" w:rsidRPr="000C6FC0" w:rsidRDefault="00565F54" w:rsidP="008D5606">
      <w:pPr>
        <w:spacing w:before="120" w:line="276" w:lineRule="auto"/>
        <w:jc w:val="both"/>
      </w:pPr>
      <w:r w:rsidRPr="000C6FC0">
        <w:rPr>
          <w:b/>
        </w:rPr>
        <w:tab/>
      </w:r>
      <w:r w:rsidRPr="000C6FC0">
        <w:t>Системите за събиране и транспортиране на смесените битови отпадъци на територията на общините Съединение и Стамболийски, включват следните дейности по третиране на битовите отпадъци:</w:t>
      </w:r>
    </w:p>
    <w:p w:rsidR="00565F54" w:rsidRPr="000C6FC0" w:rsidRDefault="00565F54" w:rsidP="008977B5">
      <w:pPr>
        <w:pStyle w:val="ListParagraph"/>
        <w:numPr>
          <w:ilvl w:val="0"/>
          <w:numId w:val="28"/>
        </w:numPr>
        <w:spacing w:before="120" w:line="276" w:lineRule="auto"/>
        <w:ind w:left="0" w:firstLine="993"/>
        <w:jc w:val="both"/>
      </w:pPr>
      <w:r w:rsidRPr="000C6FC0">
        <w:t>събиране на битовите отпадъци и транспортирането им до депата или други инсталации и съоръжения за обезвреждането им;</w:t>
      </w:r>
    </w:p>
    <w:p w:rsidR="00565F54" w:rsidRPr="000C6FC0" w:rsidRDefault="00565F54" w:rsidP="008977B5">
      <w:pPr>
        <w:pStyle w:val="ListParagraph"/>
        <w:numPr>
          <w:ilvl w:val="0"/>
          <w:numId w:val="28"/>
        </w:numPr>
        <w:spacing w:before="120" w:line="276" w:lineRule="auto"/>
        <w:ind w:left="0" w:firstLine="993"/>
        <w:jc w:val="both"/>
      </w:pPr>
      <w:r w:rsidRPr="000C6FC0">
        <w:t>лятно и зимно почистване на улици, тротоари и други обществени терени.</w:t>
      </w:r>
    </w:p>
    <w:p w:rsidR="00565F54" w:rsidRPr="000C6FC0" w:rsidRDefault="00565F54" w:rsidP="00CB452B">
      <w:pPr>
        <w:spacing w:line="276" w:lineRule="auto"/>
        <w:ind w:firstLine="708"/>
        <w:jc w:val="both"/>
      </w:pPr>
      <w:r w:rsidRPr="000C6FC0">
        <w:t>Границите на районите, в които се организира събирането и сметоизвозването на битовите отпадъци, честотата и реда на тяхното събиране и сметоизвозване, както и местата, до които се извозват, се определят със заповед на кмета на съответната община.</w:t>
      </w:r>
    </w:p>
    <w:p w:rsidR="00565F54" w:rsidRPr="000C6FC0" w:rsidRDefault="00565F54" w:rsidP="00CB452B">
      <w:pPr>
        <w:spacing w:line="276" w:lineRule="auto"/>
        <w:ind w:firstLine="708"/>
        <w:jc w:val="both"/>
      </w:pPr>
      <w:r w:rsidRPr="000C6FC0">
        <w:t>Към 31.12.2017 г. 100 % от населението на общините Съединение и Стамболийски е обхванато от системата за събиране и сметоизвозване. Общините са избирали формата за управление на отпадъците, третирането на отпадъците и/или експлоатацията на депото. В отделните общини услугите се предоставят както следва:</w:t>
      </w:r>
    </w:p>
    <w:p w:rsidR="00565F54" w:rsidRPr="000C6FC0" w:rsidRDefault="00565F54" w:rsidP="008977B5">
      <w:pPr>
        <w:pStyle w:val="ListParagraph"/>
        <w:numPr>
          <w:ilvl w:val="0"/>
          <w:numId w:val="29"/>
        </w:numPr>
        <w:spacing w:line="276" w:lineRule="auto"/>
        <w:ind w:left="0" w:hanging="10"/>
        <w:jc w:val="both"/>
        <w:rPr>
          <w:b/>
        </w:rPr>
      </w:pPr>
      <w:r w:rsidRPr="000C6FC0">
        <w:rPr>
          <w:b/>
        </w:rPr>
        <w:t xml:space="preserve">Община Съединение - </w:t>
      </w:r>
      <w:r w:rsidRPr="000C6FC0">
        <w:t>Услугата  по събиране и транспортиране на битови отпадъци, се извършва от фирма „Сити транс” ЕООД гр. Съединение след проведена обществена поръчка по реда на ЗОП съгласно Договор № 77/04.08.2015 г. с предмет: „Сметосъбиране, сметоизвозване и поддържането на чистотата на териториите за обществено ползване в населените места на територията на община Съединение”, договорът е в сила до 04.08.2020 г. Дейностите по събиране и транспортиране на отпадъците от домакинствата, административните сгради и търговските предприятия, се извършват във всички населени места на територията на общината и се депонират на депото.</w:t>
      </w:r>
    </w:p>
    <w:p w:rsidR="00565F54" w:rsidRPr="000C6FC0" w:rsidRDefault="00565F54" w:rsidP="008977B5">
      <w:pPr>
        <w:pStyle w:val="ListParagraph"/>
        <w:numPr>
          <w:ilvl w:val="0"/>
          <w:numId w:val="29"/>
        </w:numPr>
        <w:spacing w:line="276" w:lineRule="auto"/>
        <w:ind w:left="0" w:hanging="10"/>
        <w:jc w:val="both"/>
      </w:pPr>
      <w:r w:rsidRPr="000C6FC0">
        <w:rPr>
          <w:b/>
        </w:rPr>
        <w:t xml:space="preserve">Община Стамболийски </w:t>
      </w:r>
      <w:r w:rsidRPr="000C6FC0">
        <w:t>- Дейностите по събирането и извозването на контейнерите с отпадъци от всички населени места в общината се извършват от Общинско предприятие „БКС“. Всички отпадъци на територията на Община Стамболийски се извозват на Регионално депо за неопасни отпадъци Цалапица. Община Стамболийски е въвела организирано сметосъбиране във всичките си населени места. Към този момент 100% от населението е обхванато от системата.</w:t>
      </w:r>
    </w:p>
    <w:p w:rsidR="00565F54" w:rsidRPr="000C6FC0" w:rsidRDefault="00565F54" w:rsidP="00C828F7">
      <w:pPr>
        <w:spacing w:line="276" w:lineRule="auto"/>
        <w:ind w:right="20"/>
        <w:jc w:val="both"/>
      </w:pPr>
    </w:p>
    <w:p w:rsidR="00565F54" w:rsidRPr="000C6FC0" w:rsidRDefault="00565F54" w:rsidP="00DD7E44">
      <w:pPr>
        <w:spacing w:after="120" w:line="276" w:lineRule="auto"/>
        <w:jc w:val="both"/>
        <w:rPr>
          <w:b/>
        </w:rPr>
      </w:pPr>
      <w:bookmarkStart w:id="41" w:name="_Hlk479593962"/>
      <w:r w:rsidRPr="000C6FC0">
        <w:rPr>
          <w:b/>
        </w:rPr>
        <w:t>4.3.2. Системи за разделно събиране на биоразградими отпадъци</w:t>
      </w:r>
      <w:bookmarkEnd w:id="41"/>
    </w:p>
    <w:p w:rsidR="00565F54" w:rsidRPr="000C6FC0" w:rsidRDefault="00565F54" w:rsidP="00663573">
      <w:pPr>
        <w:tabs>
          <w:tab w:val="left" w:pos="993"/>
        </w:tabs>
        <w:spacing w:line="276" w:lineRule="auto"/>
        <w:jc w:val="both"/>
      </w:pPr>
      <w:r w:rsidRPr="000C6FC0">
        <w:rPr>
          <w:b/>
        </w:rPr>
        <w:t>За Общини Съединение и Стамболийски не</w:t>
      </w:r>
      <w:r w:rsidRPr="000C6FC0">
        <w:t xml:space="preserve"> се извършва разделно събиране на </w:t>
      </w:r>
      <w:r w:rsidRPr="000C6FC0">
        <w:rPr>
          <w:b/>
        </w:rPr>
        <w:t>биоотпадъци</w:t>
      </w:r>
      <w:r w:rsidRPr="000C6FC0">
        <w:t xml:space="preserve"> с изключение на зелените отпадъци от поддържането на зелената система на града. Понастоящем съществуващите практики в общини Съединение и Стамболийски, както и в останалите общини в състава на РСУО- Пловдив, не осигуряват съвместно или индивидуално постигането на регионални цели за разделно събиране и оползотворяване на битовите биоотпадъци по чл. 8 от Наредбата за разделно събиране на биоотпадъците. </w:t>
      </w:r>
    </w:p>
    <w:bookmarkEnd w:id="39"/>
    <w:p w:rsidR="00565F54" w:rsidRPr="000C6FC0" w:rsidRDefault="00565F54" w:rsidP="009F22FA">
      <w:pPr>
        <w:spacing w:line="276" w:lineRule="auto"/>
        <w:jc w:val="both"/>
        <w:rPr>
          <w:b/>
        </w:rPr>
      </w:pPr>
    </w:p>
    <w:p w:rsidR="00565F54" w:rsidRPr="000C6FC0" w:rsidRDefault="00565F54" w:rsidP="00970F7F">
      <w:pPr>
        <w:shd w:val="clear" w:color="auto" w:fill="D9D9D9"/>
        <w:spacing w:after="120" w:line="276" w:lineRule="auto"/>
        <w:jc w:val="both"/>
        <w:rPr>
          <w:b/>
        </w:rPr>
      </w:pPr>
      <w:bookmarkStart w:id="42" w:name="_Hlk479622519"/>
      <w:bookmarkStart w:id="43" w:name="_Hlk479593941"/>
      <w:r w:rsidRPr="000C6FC0">
        <w:rPr>
          <w:b/>
        </w:rPr>
        <w:t>4.3.3. Предварително третиране на отпадъци</w:t>
      </w:r>
    </w:p>
    <w:p w:rsidR="00565F54" w:rsidRPr="000C6FC0" w:rsidRDefault="00565F54" w:rsidP="00C55E3B">
      <w:pPr>
        <w:spacing w:line="276" w:lineRule="auto"/>
        <w:ind w:left="20" w:right="20" w:firstLine="688"/>
        <w:jc w:val="both"/>
      </w:pPr>
      <w:r w:rsidRPr="000C6FC0">
        <w:t>На територията на Община Стамболийски има площадка за сортиране на ТБО за последващо оползотворяване (рециклиране), а останалите отпадъците, които неподлежат на сортиране, се депонират на депо „Цалапица”.</w:t>
      </w:r>
    </w:p>
    <w:p w:rsidR="00565F54" w:rsidRPr="000C6FC0" w:rsidRDefault="00565F54" w:rsidP="001E643E">
      <w:pPr>
        <w:spacing w:line="276" w:lineRule="auto"/>
        <w:ind w:left="20" w:right="20" w:firstLine="688"/>
        <w:jc w:val="both"/>
      </w:pPr>
      <w:r w:rsidRPr="000C6FC0">
        <w:t>Видовете отпадъци, които се отделят в пункта са:</w:t>
      </w:r>
    </w:p>
    <w:p w:rsidR="00565F54" w:rsidRPr="000C6FC0" w:rsidRDefault="00565F54" w:rsidP="001E643E">
      <w:pPr>
        <w:spacing w:line="276" w:lineRule="auto"/>
        <w:ind w:left="20" w:right="20" w:firstLine="688"/>
        <w:jc w:val="both"/>
      </w:pPr>
      <w:r w:rsidRPr="000C6FC0">
        <w:t>- 02 01 04 – Отпадъци от пластмаси / с изключение на опаковки/</w:t>
      </w:r>
    </w:p>
    <w:p w:rsidR="00565F54" w:rsidRPr="000C6FC0" w:rsidRDefault="00565F54" w:rsidP="001E643E">
      <w:pPr>
        <w:spacing w:line="276" w:lineRule="auto"/>
        <w:ind w:left="20" w:right="20" w:firstLine="688"/>
        <w:jc w:val="both"/>
      </w:pPr>
      <w:r w:rsidRPr="000C6FC0">
        <w:t xml:space="preserve">- 15 01 01 – Хартиени и картонени опаковки </w:t>
      </w:r>
    </w:p>
    <w:p w:rsidR="00565F54" w:rsidRPr="000C6FC0" w:rsidRDefault="00565F54" w:rsidP="001E643E">
      <w:pPr>
        <w:spacing w:line="276" w:lineRule="auto"/>
        <w:ind w:left="20" w:right="20" w:firstLine="688"/>
        <w:jc w:val="both"/>
      </w:pPr>
      <w:r w:rsidRPr="000C6FC0">
        <w:t>- 15 01 02 – Пластмасови опаковки</w:t>
      </w:r>
    </w:p>
    <w:p w:rsidR="00565F54" w:rsidRPr="000C6FC0" w:rsidRDefault="00565F54" w:rsidP="001E643E">
      <w:pPr>
        <w:spacing w:line="276" w:lineRule="auto"/>
        <w:ind w:left="20" w:right="20" w:firstLine="688"/>
        <w:jc w:val="both"/>
      </w:pPr>
      <w:r w:rsidRPr="000C6FC0">
        <w:t>- 15 01 04 – Метални опаковки</w:t>
      </w:r>
    </w:p>
    <w:p w:rsidR="00565F54" w:rsidRPr="000C6FC0" w:rsidRDefault="00565F54" w:rsidP="001E643E">
      <w:pPr>
        <w:spacing w:line="276" w:lineRule="auto"/>
        <w:ind w:left="20" w:right="20" w:firstLine="688"/>
        <w:jc w:val="both"/>
      </w:pPr>
      <w:r w:rsidRPr="000C6FC0">
        <w:t>- 15 01 05 – Композитни/многослойни опаковки</w:t>
      </w:r>
    </w:p>
    <w:p w:rsidR="00565F54" w:rsidRPr="000C6FC0" w:rsidRDefault="00565F54" w:rsidP="001E643E">
      <w:pPr>
        <w:spacing w:line="276" w:lineRule="auto"/>
        <w:ind w:left="20" w:right="20" w:firstLine="688"/>
        <w:jc w:val="both"/>
      </w:pPr>
      <w:r w:rsidRPr="000C6FC0">
        <w:t>- 15 01 07 – Стъклени опаковки</w:t>
      </w:r>
    </w:p>
    <w:p w:rsidR="00565F54" w:rsidRPr="000C6FC0" w:rsidRDefault="00565F54" w:rsidP="001E643E">
      <w:pPr>
        <w:spacing w:line="276" w:lineRule="auto"/>
        <w:ind w:left="20" w:right="20" w:firstLine="688"/>
        <w:jc w:val="both"/>
      </w:pPr>
      <w:r w:rsidRPr="000C6FC0">
        <w:t>- 17 01 07 – Смеси от бетон, тухли, керемиди, плочки, фаянсови и керамични изделия, различни от упоменатите в 17 01 06</w:t>
      </w:r>
    </w:p>
    <w:p w:rsidR="00565F54" w:rsidRPr="000C6FC0" w:rsidRDefault="00565F54" w:rsidP="001E643E">
      <w:pPr>
        <w:spacing w:line="276" w:lineRule="auto"/>
        <w:ind w:left="20" w:right="20" w:firstLine="688"/>
        <w:jc w:val="both"/>
      </w:pPr>
      <w:r w:rsidRPr="000C6FC0">
        <w:t xml:space="preserve"> -19 12 01 – Хартия и картон</w:t>
      </w:r>
    </w:p>
    <w:p w:rsidR="00565F54" w:rsidRPr="000C6FC0" w:rsidRDefault="00565F54" w:rsidP="001E643E">
      <w:pPr>
        <w:spacing w:line="276" w:lineRule="auto"/>
        <w:ind w:left="20" w:right="20" w:firstLine="688"/>
        <w:jc w:val="both"/>
      </w:pPr>
      <w:r w:rsidRPr="000C6FC0">
        <w:t>- 19 12 02 – Черни метали</w:t>
      </w:r>
    </w:p>
    <w:p w:rsidR="00565F54" w:rsidRPr="000C6FC0" w:rsidRDefault="00565F54" w:rsidP="001E643E">
      <w:pPr>
        <w:spacing w:line="276" w:lineRule="auto"/>
        <w:ind w:left="20" w:right="20" w:firstLine="688"/>
        <w:jc w:val="both"/>
      </w:pPr>
      <w:r w:rsidRPr="000C6FC0">
        <w:t>- 19 12 03 – Цветни метали</w:t>
      </w:r>
    </w:p>
    <w:p w:rsidR="00565F54" w:rsidRPr="000C6FC0" w:rsidRDefault="00565F54" w:rsidP="001E643E">
      <w:pPr>
        <w:spacing w:line="276" w:lineRule="auto"/>
        <w:ind w:left="20" w:right="20" w:firstLine="688"/>
        <w:jc w:val="both"/>
      </w:pPr>
      <w:r w:rsidRPr="000C6FC0">
        <w:t>- 19 12 04 – Пластмаса и каучук</w:t>
      </w:r>
    </w:p>
    <w:p w:rsidR="00565F54" w:rsidRPr="000C6FC0" w:rsidRDefault="00565F54" w:rsidP="001E643E">
      <w:pPr>
        <w:spacing w:line="276" w:lineRule="auto"/>
        <w:ind w:left="20" w:right="20" w:firstLine="688"/>
        <w:jc w:val="both"/>
      </w:pPr>
      <w:r w:rsidRPr="000C6FC0">
        <w:t>- 19 12 12 – Други отпадъци /вкл. смеси от материали/ от механично третиране на отпадъците, различни от упоменатите в 19 12 11</w:t>
      </w:r>
    </w:p>
    <w:p w:rsidR="00565F54" w:rsidRPr="000C6FC0" w:rsidRDefault="00565F54" w:rsidP="001E643E">
      <w:pPr>
        <w:spacing w:line="276" w:lineRule="auto"/>
        <w:ind w:left="20" w:right="20" w:firstLine="688"/>
        <w:jc w:val="both"/>
      </w:pPr>
      <w:r w:rsidRPr="000C6FC0">
        <w:t>- 20 02 01 – Биоразградими отпадъци</w:t>
      </w:r>
    </w:p>
    <w:p w:rsidR="00565F54" w:rsidRPr="000C6FC0" w:rsidRDefault="00565F54" w:rsidP="001E643E">
      <w:pPr>
        <w:spacing w:line="276" w:lineRule="auto"/>
        <w:ind w:left="20" w:right="20" w:firstLine="688"/>
        <w:jc w:val="both"/>
      </w:pPr>
      <w:r w:rsidRPr="000C6FC0">
        <w:t>- 20 03 01 – Смесени битови отпадъци</w:t>
      </w:r>
    </w:p>
    <w:p w:rsidR="00565F54" w:rsidRPr="000C6FC0" w:rsidRDefault="00565F54" w:rsidP="001E643E">
      <w:pPr>
        <w:spacing w:line="276" w:lineRule="auto"/>
        <w:ind w:left="20" w:right="20" w:firstLine="688"/>
        <w:jc w:val="both"/>
      </w:pPr>
      <w:r w:rsidRPr="000C6FC0">
        <w:t>- 20 03 02 – Отпадъци от пазари</w:t>
      </w:r>
    </w:p>
    <w:p w:rsidR="00565F54" w:rsidRPr="000C6FC0" w:rsidRDefault="00565F54" w:rsidP="001E643E">
      <w:pPr>
        <w:spacing w:line="276" w:lineRule="auto"/>
        <w:ind w:left="20" w:right="20" w:firstLine="688"/>
        <w:jc w:val="both"/>
      </w:pPr>
      <w:r w:rsidRPr="000C6FC0">
        <w:t>- 20 03 03 – Отпадъци от почистване на улици</w:t>
      </w:r>
    </w:p>
    <w:p w:rsidR="00565F54" w:rsidRPr="000C6FC0" w:rsidRDefault="00565F54" w:rsidP="001E643E">
      <w:pPr>
        <w:spacing w:line="276" w:lineRule="auto"/>
        <w:ind w:left="20" w:right="20" w:firstLine="688"/>
        <w:jc w:val="both"/>
      </w:pPr>
      <w:r w:rsidRPr="000C6FC0">
        <w:t>- 20 03 04 – Утайки от септични ями</w:t>
      </w:r>
    </w:p>
    <w:p w:rsidR="00565F54" w:rsidRPr="000C6FC0" w:rsidRDefault="00565F54" w:rsidP="001E643E">
      <w:pPr>
        <w:spacing w:line="276" w:lineRule="auto"/>
        <w:ind w:left="20" w:right="20" w:firstLine="688"/>
        <w:jc w:val="both"/>
      </w:pPr>
      <w:r w:rsidRPr="000C6FC0">
        <w:t>Извозените и депонирани отпадъци на депо Цалапица за 2018г. са с код 19 12 12.</w:t>
      </w:r>
    </w:p>
    <w:p w:rsidR="00565F54" w:rsidRPr="000C6FC0" w:rsidRDefault="00565F54" w:rsidP="001E643E">
      <w:pPr>
        <w:spacing w:line="276" w:lineRule="auto"/>
        <w:ind w:left="20" w:right="20" w:firstLine="688"/>
        <w:jc w:val="both"/>
      </w:pPr>
      <w:r w:rsidRPr="000C6FC0">
        <w:t>Количествата на рециклируемите отпадъци по фракции за 2018 г. са както следва:</w:t>
      </w:r>
    </w:p>
    <w:p w:rsidR="00565F54" w:rsidRPr="000C6FC0" w:rsidRDefault="00565F54" w:rsidP="001E643E">
      <w:pPr>
        <w:spacing w:line="276" w:lineRule="auto"/>
        <w:ind w:left="20" w:right="20" w:firstLine="688"/>
        <w:jc w:val="both"/>
      </w:pPr>
      <w:r w:rsidRPr="000C6FC0">
        <w:t>- 15 01 02 – Отпадъци от пластмаси – 8,100 т.</w:t>
      </w:r>
    </w:p>
    <w:p w:rsidR="00565F54" w:rsidRPr="000C6FC0" w:rsidRDefault="00565F54" w:rsidP="001E643E">
      <w:pPr>
        <w:spacing w:line="276" w:lineRule="auto"/>
        <w:ind w:left="20" w:right="20" w:firstLine="688"/>
        <w:jc w:val="both"/>
      </w:pPr>
      <w:r w:rsidRPr="000C6FC0">
        <w:t>- 15 01 04 – Отпадъци от метални опаковки – 0,095 т.</w:t>
      </w:r>
    </w:p>
    <w:p w:rsidR="00565F54" w:rsidRPr="000C6FC0" w:rsidRDefault="00565F54" w:rsidP="001E643E">
      <w:pPr>
        <w:spacing w:line="276" w:lineRule="auto"/>
        <w:ind w:left="20" w:right="20" w:firstLine="688"/>
        <w:jc w:val="both"/>
      </w:pPr>
      <w:r w:rsidRPr="000C6FC0">
        <w:t>- 19 12 02 – Отпадъци от черни метали – 6,460 т.</w:t>
      </w:r>
    </w:p>
    <w:p w:rsidR="00565F54" w:rsidRPr="000C6FC0" w:rsidRDefault="00565F54" w:rsidP="001E643E">
      <w:pPr>
        <w:spacing w:line="276" w:lineRule="auto"/>
        <w:ind w:left="20" w:right="20" w:firstLine="688"/>
        <w:jc w:val="both"/>
      </w:pPr>
      <w:r w:rsidRPr="000C6FC0">
        <w:t>Цени за рециклиране на отпадъка:</w:t>
      </w:r>
    </w:p>
    <w:p w:rsidR="00565F54" w:rsidRPr="000C6FC0" w:rsidRDefault="00565F54" w:rsidP="001E643E">
      <w:pPr>
        <w:spacing w:line="276" w:lineRule="auto"/>
        <w:ind w:left="20" w:right="20" w:firstLine="688"/>
        <w:jc w:val="both"/>
      </w:pPr>
      <w:r w:rsidRPr="000C6FC0">
        <w:t>- 15 01 02 – Отпадъци от пластмаси  -  200 лв/т.</w:t>
      </w:r>
    </w:p>
    <w:p w:rsidR="00565F54" w:rsidRPr="000C6FC0" w:rsidRDefault="00565F54" w:rsidP="001E643E">
      <w:pPr>
        <w:spacing w:line="276" w:lineRule="auto"/>
        <w:ind w:left="20" w:right="20" w:firstLine="688"/>
        <w:jc w:val="both"/>
      </w:pPr>
      <w:r w:rsidRPr="000C6FC0">
        <w:t>- 15 01 04 – Отпадъци от метални опаковки – 700 лв/т.</w:t>
      </w:r>
    </w:p>
    <w:p w:rsidR="00565F54" w:rsidRPr="000C6FC0" w:rsidRDefault="00565F54" w:rsidP="001E643E">
      <w:pPr>
        <w:spacing w:line="276" w:lineRule="auto"/>
        <w:ind w:left="20" w:right="20" w:firstLine="688"/>
        <w:jc w:val="both"/>
      </w:pPr>
      <w:r w:rsidRPr="000C6FC0">
        <w:t>- 19 12 02 – Отпадъци от черни метали – 300 лв/ т.</w:t>
      </w:r>
    </w:p>
    <w:p w:rsidR="00565F54" w:rsidRPr="000C6FC0" w:rsidRDefault="00565F54" w:rsidP="001E643E">
      <w:pPr>
        <w:spacing w:line="276" w:lineRule="auto"/>
        <w:ind w:left="20" w:right="20" w:firstLine="688"/>
        <w:jc w:val="both"/>
      </w:pPr>
      <w:r w:rsidRPr="000C6FC0">
        <w:t>За 2018г. не са постигнати поставените по ЗУО цели.</w:t>
      </w:r>
    </w:p>
    <w:p w:rsidR="00565F54" w:rsidRPr="000C6FC0" w:rsidRDefault="00565F54" w:rsidP="00C55E3B">
      <w:pPr>
        <w:spacing w:line="276" w:lineRule="auto"/>
        <w:ind w:left="20" w:right="20" w:firstLine="688"/>
        <w:jc w:val="both"/>
      </w:pPr>
      <w:r w:rsidRPr="000C6FC0">
        <w:t xml:space="preserve">В община Стамболийски функционира площадка за разкомплектоване на излезли от употреба моторни превозни средства /ИУМПС/ и отпадъци от черни и цветни метали и др., експлоатирани от лица, притежаващи разрешение издадено по реда на Глава пета, Раздел I от ЗУО. </w:t>
      </w:r>
    </w:p>
    <w:p w:rsidR="00565F54" w:rsidRPr="000C6FC0" w:rsidRDefault="00565F54" w:rsidP="00AE77D5">
      <w:pPr>
        <w:spacing w:line="276" w:lineRule="auto"/>
        <w:ind w:left="20" w:right="20" w:firstLine="688"/>
        <w:jc w:val="both"/>
      </w:pPr>
      <w:r w:rsidRPr="000C6FC0">
        <w:lastRenderedPageBreak/>
        <w:t>На територията на община Съединение не се изпълнява предварително третиране на отпадъците, като компостиране, раздробяване или сортиране.</w:t>
      </w:r>
    </w:p>
    <w:p w:rsidR="00565F54" w:rsidRPr="000C6FC0" w:rsidRDefault="00565F54" w:rsidP="00C55E3B">
      <w:pPr>
        <w:spacing w:line="276" w:lineRule="auto"/>
        <w:ind w:left="20" w:right="20" w:firstLine="688"/>
        <w:jc w:val="both"/>
      </w:pPr>
    </w:p>
    <w:bookmarkEnd w:id="42"/>
    <w:p w:rsidR="00565F54" w:rsidRPr="000C6FC0" w:rsidRDefault="00565F54" w:rsidP="00970F7F">
      <w:pPr>
        <w:shd w:val="clear" w:color="auto" w:fill="D9D9D9"/>
        <w:spacing w:line="276" w:lineRule="auto"/>
        <w:jc w:val="both"/>
        <w:rPr>
          <w:b/>
        </w:rPr>
      </w:pPr>
      <w:r w:rsidRPr="000C6FC0">
        <w:rPr>
          <w:b/>
        </w:rPr>
        <w:t>4.3.4. Оползотворяване и обезвреждане на отпадъци</w:t>
      </w:r>
    </w:p>
    <w:bookmarkEnd w:id="43"/>
    <w:p w:rsidR="00565F54" w:rsidRPr="000C6FC0" w:rsidRDefault="00565F54" w:rsidP="00FB7383">
      <w:pPr>
        <w:tabs>
          <w:tab w:val="left" w:pos="709"/>
        </w:tabs>
        <w:spacing w:before="120" w:after="120" w:line="276" w:lineRule="auto"/>
        <w:jc w:val="both"/>
        <w:rPr>
          <w:b/>
          <w:i/>
          <w:u w:val="single"/>
        </w:rPr>
      </w:pPr>
      <w:r w:rsidRPr="000C6FC0">
        <w:rPr>
          <w:b/>
        </w:rPr>
        <w:tab/>
      </w:r>
      <w:r w:rsidRPr="000C6FC0">
        <w:rPr>
          <w:b/>
          <w:i/>
          <w:u w:val="single"/>
        </w:rPr>
        <w:t>Оползотворяване</w:t>
      </w:r>
    </w:p>
    <w:p w:rsidR="00565F54" w:rsidRPr="000C6FC0" w:rsidRDefault="00565F54" w:rsidP="00034365">
      <w:pPr>
        <w:spacing w:line="276" w:lineRule="auto"/>
        <w:ind w:right="20" w:firstLine="708"/>
        <w:jc w:val="both"/>
      </w:pPr>
      <w:r w:rsidRPr="000C6FC0">
        <w:t xml:space="preserve">Към момента на проучването на територията на общините няма въведено компостиране на разделно събрани отпадъци. </w:t>
      </w:r>
    </w:p>
    <w:p w:rsidR="00565F54" w:rsidRPr="000C6FC0" w:rsidRDefault="00565F54" w:rsidP="0063332A">
      <w:pPr>
        <w:spacing w:line="276" w:lineRule="auto"/>
        <w:ind w:left="20" w:right="20" w:firstLine="688"/>
        <w:jc w:val="both"/>
      </w:pPr>
      <w:r w:rsidRPr="000C6FC0">
        <w:t xml:space="preserve">На територията на РСУО –Пловдив са налице инсталации, предназначени за оползотворяване на зелени отпадъци, но техните характеристики и капацитет не отговарят на нуждите на общините Съединение и Стамболийски за постигане на целите за оползотворяване на разделно събраните зелени отпадъци.  Изградената инсталация за компостиране чрез калифорнийски червеи от „БУЛПЛОД“ ООД, на територията на община Марица, притежава потенциала за отклоняване на пренебрежително малка част от образуваните биоотпадъци на територията на общината. Съществуващата МБТ инсталация на обект „Депо за неопасни отпадъци и Инсталация за биологично разграждане по закрит способ“, експлоатирана в съответствие с Комплексно разрешително №380-НО/2009 г., на МОСВ и е разположен на територията на Община Раковски не осигурява рециклиране на растителните отпадъци. Не е задоволително това предлагане, предвид технологията на предварително третиране на смесени битови отпадъци, отпадъците на вход на инсталация и технологията на стабилизиране на биоразградимата фракция от потока смесени битови отпадъци. </w:t>
      </w:r>
    </w:p>
    <w:p w:rsidR="00565F54" w:rsidRPr="000C6FC0" w:rsidRDefault="00565F54" w:rsidP="00FB7383">
      <w:pPr>
        <w:spacing w:line="276" w:lineRule="auto"/>
        <w:ind w:left="20" w:right="20" w:firstLine="688"/>
        <w:jc w:val="both"/>
      </w:pPr>
      <w:r w:rsidRPr="000C6FC0">
        <w:t xml:space="preserve">Отпадъците от поддържането на градини и паркове на територията на община Съединение и Стамболийски се оставят настрана, където изгниват неконтрилируемо </w:t>
      </w:r>
    </w:p>
    <w:p w:rsidR="00565F54" w:rsidRPr="000C6FC0" w:rsidRDefault="00565F54" w:rsidP="00FB7383">
      <w:pPr>
        <w:spacing w:line="276" w:lineRule="auto"/>
        <w:ind w:left="20" w:right="20" w:firstLine="688"/>
        <w:jc w:val="both"/>
      </w:pPr>
      <w:r w:rsidRPr="000C6FC0">
        <w:t>Сепарираните отпадъци от системата за разделно събиране на територията на общините, както и материалите, събрани в пунктовете за изкупуване на рециклируеми отпадъци се предават за рециклиране.</w:t>
      </w:r>
    </w:p>
    <w:p w:rsidR="00565F54" w:rsidRPr="000C6FC0" w:rsidRDefault="00565F54" w:rsidP="00916A01">
      <w:pPr>
        <w:spacing w:line="276" w:lineRule="auto"/>
        <w:ind w:right="20"/>
        <w:jc w:val="both"/>
      </w:pPr>
    </w:p>
    <w:p w:rsidR="00565F54" w:rsidRPr="000C6FC0" w:rsidRDefault="00565F54" w:rsidP="00FB7383">
      <w:pPr>
        <w:spacing w:line="276" w:lineRule="auto"/>
        <w:ind w:right="20" w:firstLine="708"/>
        <w:jc w:val="both"/>
      </w:pPr>
      <w:r w:rsidRPr="000C6FC0">
        <w:rPr>
          <w:b/>
          <w:i/>
          <w:u w:val="single"/>
        </w:rPr>
        <w:t>Депониране. Регионално депо за битови отпадъци</w:t>
      </w:r>
    </w:p>
    <w:p w:rsidR="00565F54" w:rsidRPr="000C6FC0" w:rsidRDefault="00565F54" w:rsidP="002C57D2">
      <w:pPr>
        <w:spacing w:before="120" w:line="276" w:lineRule="auto"/>
        <w:ind w:right="200" w:firstLine="708"/>
        <w:jc w:val="both"/>
        <w:rPr>
          <w:shd w:val="clear" w:color="auto" w:fill="FFFFFF"/>
        </w:rPr>
      </w:pPr>
      <w:r w:rsidRPr="000C6FC0">
        <w:rPr>
          <w:shd w:val="clear" w:color="auto" w:fill="FFFFFF"/>
        </w:rPr>
        <w:t xml:space="preserve">Депонирането на отпадъци остава основния метод за обезвреждане на отпадъци в страната, региона и в частност на територията на Общините Съединение и Стамболийски. Битовите отпадъци се депонират на регионално депо, класифицирано в клас „Депо за неопасни отпадъци”, което се използва от общините Пловдив, Марица, Родопи, Перущица, Кричим, Съединение, Стамболийски, Калояново, Асеновград, Раковски, Садово, Брезово, Първомай. Регионалното депо е разположено в землището на село Цалапица, местност „Паша махала“ територията на община Родопи, на около 20 км от град Пловдив. На депото се депонират основно битови, СО и производствени неопасни отпадъци, които се уплътняват и се запръстяват с почва или се покриват с инертни материали. </w:t>
      </w:r>
    </w:p>
    <w:p w:rsidR="00565F54" w:rsidRPr="000C6FC0" w:rsidRDefault="00565F54" w:rsidP="002C57D2">
      <w:pPr>
        <w:spacing w:before="120" w:line="276" w:lineRule="auto"/>
        <w:ind w:right="200" w:firstLine="708"/>
        <w:jc w:val="both"/>
      </w:pPr>
      <w:r w:rsidRPr="000C6FC0">
        <w:t xml:space="preserve"> Депото отговаря на нормативните изисквания за депа за отпадъци и е с издадено през ноември 2008г. комплексно разрешително №355-НО/2008 г. Титуляр на комплексното </w:t>
      </w:r>
      <w:r w:rsidRPr="000C6FC0">
        <w:lastRenderedPageBreak/>
        <w:t>разрешително е община Пловдив. Дейностите по експлоатация на депото се извършват от фирма „Водстрой-Пловдив” АД (съгласно договор за експлоатация от 1990 г. и допълнително споразумение от 30.07.2009 г. дейностите по експлоатация на депото се извършват от „Водстрой-Пловдив” АД). Ежегодно община Пловдив внася в ИАОС Годишен доклад по околна среда за изпълнение на дейностите, за които за депото е предоставено комплексно разрешително.</w:t>
      </w:r>
    </w:p>
    <w:p w:rsidR="00565F54" w:rsidRPr="000C6FC0" w:rsidRDefault="00565F54" w:rsidP="003D6E7B">
      <w:pPr>
        <w:spacing w:before="120" w:after="120"/>
        <w:ind w:firstLine="708"/>
        <w:jc w:val="both"/>
        <w:rPr>
          <w:lang w:eastAsia="en-US"/>
        </w:rPr>
      </w:pPr>
      <w:r w:rsidRPr="000C6FC0">
        <w:rPr>
          <w:lang w:eastAsia="en-US"/>
        </w:rPr>
        <w:t>Съгласно публикувания на интернет страницата на ИАОС годишен доклад за 2016г.:</w:t>
      </w:r>
    </w:p>
    <w:p w:rsidR="00565F54" w:rsidRPr="000C6FC0" w:rsidRDefault="00565F54" w:rsidP="00EB1708">
      <w:pPr>
        <w:spacing w:before="120" w:after="120"/>
        <w:jc w:val="both"/>
        <w:rPr>
          <w:lang w:eastAsia="en-US"/>
        </w:rPr>
      </w:pPr>
      <w:bookmarkStart w:id="44" w:name="_Toc506214355"/>
      <w:bookmarkStart w:id="45" w:name="_Toc506747528"/>
      <w:r w:rsidRPr="000C6FC0">
        <w:rPr>
          <w:lang w:eastAsia="en-US"/>
        </w:rPr>
        <w:t>Количество и обем на депонираните отпадъци през 2016г. е 104 855,76 тона</w:t>
      </w:r>
      <w:bookmarkEnd w:id="44"/>
      <w:bookmarkEnd w:id="45"/>
      <w:r w:rsidRPr="000C6FC0">
        <w:rPr>
          <w:lang w:eastAsia="en-US"/>
        </w:rPr>
        <w:t xml:space="preserve"> </w:t>
      </w:r>
    </w:p>
    <w:p w:rsidR="00565F54" w:rsidRPr="000C6FC0" w:rsidRDefault="00565F54" w:rsidP="00EB1708">
      <w:pPr>
        <w:spacing w:before="120" w:after="120"/>
        <w:jc w:val="both"/>
        <w:rPr>
          <w:lang w:eastAsia="en-US"/>
        </w:rPr>
      </w:pPr>
      <w:bookmarkStart w:id="46" w:name="_Toc506214357"/>
      <w:bookmarkStart w:id="47" w:name="_Toc506747530"/>
      <w:r w:rsidRPr="000C6FC0">
        <w:rPr>
          <w:lang w:eastAsia="en-US"/>
        </w:rPr>
        <w:t>Заета с отпадъци площ:</w:t>
      </w:r>
      <w:bookmarkEnd w:id="46"/>
      <w:bookmarkEnd w:id="47"/>
      <w:r w:rsidRPr="000C6FC0">
        <w:rPr>
          <w:lang w:eastAsia="en-US"/>
        </w:rPr>
        <w:t xml:space="preserve"> </w:t>
      </w:r>
    </w:p>
    <w:p w:rsidR="00565F54" w:rsidRPr="000C6FC0" w:rsidRDefault="00565F54" w:rsidP="00EB1708">
      <w:pPr>
        <w:spacing w:before="120" w:after="120"/>
        <w:jc w:val="both"/>
        <w:rPr>
          <w:lang w:eastAsia="en-US"/>
        </w:rPr>
      </w:pPr>
      <w:bookmarkStart w:id="48" w:name="_Toc506214358"/>
      <w:bookmarkStart w:id="49" w:name="_Toc506747531"/>
      <w:r w:rsidRPr="000C6FC0">
        <w:rPr>
          <w:lang w:eastAsia="en-US"/>
        </w:rPr>
        <w:t>Обща /дка/ - 187+10 /утайници/=197; рекултивирана /дка/ - 35</w:t>
      </w:r>
      <w:bookmarkEnd w:id="48"/>
      <w:bookmarkEnd w:id="49"/>
    </w:p>
    <w:tbl>
      <w:tblPr>
        <w:tblW w:w="5000" w:type="pct"/>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000" w:firstRow="0" w:lastRow="0" w:firstColumn="0" w:lastColumn="0" w:noHBand="0" w:noVBand="0"/>
      </w:tblPr>
      <w:tblGrid>
        <w:gridCol w:w="4472"/>
        <w:gridCol w:w="2438"/>
        <w:gridCol w:w="3369"/>
      </w:tblGrid>
      <w:tr w:rsidR="00565F54" w:rsidRPr="000C6FC0" w:rsidTr="00FF6690">
        <w:trPr>
          <w:trHeight w:val="20"/>
          <w:jc w:val="center"/>
        </w:trPr>
        <w:tc>
          <w:tcPr>
            <w:tcW w:w="2175" w:type="pct"/>
            <w:vAlign w:val="center"/>
          </w:tcPr>
          <w:p w:rsidR="00565F54" w:rsidRPr="000C6FC0" w:rsidRDefault="00565F54" w:rsidP="00FF6690">
            <w:pPr>
              <w:spacing w:before="120" w:after="120"/>
              <w:jc w:val="center"/>
              <w:rPr>
                <w:lang w:eastAsia="en-US"/>
              </w:rPr>
            </w:pPr>
            <w:bookmarkStart w:id="50" w:name="_Toc506214359"/>
            <w:bookmarkStart w:id="51" w:name="_Toc506747532"/>
            <w:r w:rsidRPr="000C6FC0">
              <w:rPr>
                <w:sz w:val="22"/>
                <w:szCs w:val="22"/>
                <w:lang w:eastAsia="en-US"/>
              </w:rPr>
              <w:t>Натрупано количество от началото на експлоатацията</w:t>
            </w:r>
            <w:bookmarkEnd w:id="50"/>
            <w:bookmarkEnd w:id="51"/>
          </w:p>
        </w:tc>
        <w:tc>
          <w:tcPr>
            <w:tcW w:w="1186" w:type="pct"/>
            <w:vMerge w:val="restart"/>
            <w:vAlign w:val="center"/>
          </w:tcPr>
          <w:p w:rsidR="00565F54" w:rsidRPr="000C6FC0" w:rsidRDefault="00565F54" w:rsidP="00FF6690">
            <w:pPr>
              <w:spacing w:before="120" w:after="120"/>
              <w:jc w:val="center"/>
              <w:rPr>
                <w:lang w:eastAsia="en-US"/>
              </w:rPr>
            </w:pPr>
            <w:bookmarkStart w:id="52" w:name="_Toc506214360"/>
            <w:bookmarkStart w:id="53" w:name="_Toc506747533"/>
            <w:r w:rsidRPr="000C6FC0">
              <w:rPr>
                <w:sz w:val="22"/>
                <w:szCs w:val="22"/>
                <w:lang w:eastAsia="en-US"/>
              </w:rPr>
              <w:t>Участък/ клетка №</w:t>
            </w:r>
            <w:bookmarkEnd w:id="52"/>
            <w:bookmarkEnd w:id="53"/>
          </w:p>
        </w:tc>
        <w:tc>
          <w:tcPr>
            <w:tcW w:w="1639" w:type="pct"/>
            <w:vAlign w:val="center"/>
          </w:tcPr>
          <w:p w:rsidR="00565F54" w:rsidRPr="000C6FC0" w:rsidRDefault="00565F54" w:rsidP="00FF6690">
            <w:pPr>
              <w:spacing w:before="120" w:after="120"/>
              <w:jc w:val="center"/>
              <w:rPr>
                <w:lang w:eastAsia="en-US"/>
              </w:rPr>
            </w:pPr>
            <w:bookmarkStart w:id="54" w:name="_Toc506214361"/>
            <w:bookmarkStart w:id="55" w:name="_Toc506747534"/>
            <w:r w:rsidRPr="000C6FC0">
              <w:rPr>
                <w:sz w:val="22"/>
                <w:szCs w:val="22"/>
                <w:lang w:eastAsia="en-US"/>
              </w:rPr>
              <w:t>Средна мощност на отпадъчното тяло</w:t>
            </w:r>
            <w:bookmarkEnd w:id="54"/>
            <w:bookmarkEnd w:id="55"/>
          </w:p>
        </w:tc>
      </w:tr>
      <w:tr w:rsidR="00565F54" w:rsidRPr="000C6FC0" w:rsidTr="00FF6690">
        <w:trPr>
          <w:trHeight w:val="20"/>
          <w:jc w:val="center"/>
        </w:trPr>
        <w:tc>
          <w:tcPr>
            <w:tcW w:w="2175" w:type="pct"/>
            <w:vAlign w:val="center"/>
          </w:tcPr>
          <w:p w:rsidR="00565F54" w:rsidRPr="000C6FC0" w:rsidRDefault="00565F54" w:rsidP="00FF6690">
            <w:pPr>
              <w:spacing w:before="120" w:after="120"/>
              <w:jc w:val="center"/>
              <w:rPr>
                <w:lang w:eastAsia="en-US"/>
              </w:rPr>
            </w:pPr>
            <w:bookmarkStart w:id="56" w:name="_Toc506214362"/>
            <w:bookmarkStart w:id="57" w:name="_Toc506747535"/>
            <w:r w:rsidRPr="000C6FC0">
              <w:rPr>
                <w:sz w:val="22"/>
                <w:szCs w:val="22"/>
                <w:lang w:eastAsia="en-US"/>
              </w:rPr>
              <w:t>тон</w:t>
            </w:r>
            <w:bookmarkEnd w:id="56"/>
            <w:bookmarkEnd w:id="57"/>
          </w:p>
        </w:tc>
        <w:tc>
          <w:tcPr>
            <w:tcW w:w="1186" w:type="pct"/>
            <w:vMerge/>
            <w:vAlign w:val="center"/>
          </w:tcPr>
          <w:p w:rsidR="00565F54" w:rsidRPr="000C6FC0" w:rsidRDefault="00565F54" w:rsidP="00FF6690">
            <w:pPr>
              <w:spacing w:before="120" w:after="120"/>
              <w:jc w:val="center"/>
              <w:rPr>
                <w:lang w:eastAsia="en-US"/>
              </w:rPr>
            </w:pPr>
            <w:bookmarkStart w:id="58" w:name="_Toc506214363"/>
            <w:bookmarkStart w:id="59" w:name="_Toc506747536"/>
            <w:bookmarkEnd w:id="58"/>
            <w:bookmarkEnd w:id="59"/>
          </w:p>
        </w:tc>
        <w:tc>
          <w:tcPr>
            <w:tcW w:w="1639" w:type="pct"/>
            <w:vAlign w:val="center"/>
          </w:tcPr>
          <w:p w:rsidR="00565F54" w:rsidRPr="000C6FC0" w:rsidRDefault="00565F54" w:rsidP="00FF6690">
            <w:pPr>
              <w:spacing w:before="120" w:after="120"/>
              <w:jc w:val="center"/>
              <w:rPr>
                <w:lang w:eastAsia="en-US"/>
              </w:rPr>
            </w:pPr>
            <w:bookmarkStart w:id="60" w:name="_Toc506214364"/>
            <w:bookmarkStart w:id="61" w:name="_Toc506747537"/>
            <w:r w:rsidRPr="000C6FC0">
              <w:rPr>
                <w:sz w:val="22"/>
                <w:szCs w:val="22"/>
                <w:lang w:eastAsia="en-US"/>
              </w:rPr>
              <w:t>метра</w:t>
            </w:r>
            <w:bookmarkEnd w:id="60"/>
            <w:bookmarkEnd w:id="61"/>
          </w:p>
        </w:tc>
      </w:tr>
      <w:tr w:rsidR="00565F54" w:rsidRPr="000C6FC0" w:rsidTr="00FF6690">
        <w:trPr>
          <w:trHeight w:val="20"/>
          <w:jc w:val="center"/>
        </w:trPr>
        <w:tc>
          <w:tcPr>
            <w:tcW w:w="2175" w:type="pct"/>
            <w:vAlign w:val="center"/>
          </w:tcPr>
          <w:p w:rsidR="00565F54" w:rsidRPr="000C6FC0" w:rsidRDefault="00565F54" w:rsidP="00FF6690">
            <w:pPr>
              <w:spacing w:before="120" w:after="120"/>
              <w:jc w:val="center"/>
              <w:rPr>
                <w:lang w:eastAsia="en-US"/>
              </w:rPr>
            </w:pPr>
            <w:bookmarkStart w:id="62" w:name="_Toc506214365"/>
            <w:bookmarkStart w:id="63" w:name="_Toc506747538"/>
            <w:r w:rsidRPr="000C6FC0">
              <w:rPr>
                <w:sz w:val="22"/>
                <w:szCs w:val="22"/>
                <w:lang w:eastAsia="en-US"/>
              </w:rPr>
              <w:t>1</w:t>
            </w:r>
            <w:bookmarkEnd w:id="62"/>
            <w:bookmarkEnd w:id="63"/>
          </w:p>
        </w:tc>
        <w:tc>
          <w:tcPr>
            <w:tcW w:w="1186" w:type="pct"/>
            <w:vAlign w:val="center"/>
          </w:tcPr>
          <w:p w:rsidR="00565F54" w:rsidRPr="000C6FC0" w:rsidRDefault="00565F54" w:rsidP="00FF6690">
            <w:pPr>
              <w:spacing w:before="120" w:after="120"/>
              <w:jc w:val="center"/>
              <w:rPr>
                <w:lang w:eastAsia="en-US"/>
              </w:rPr>
            </w:pPr>
            <w:bookmarkStart w:id="64" w:name="_Toc506214366"/>
            <w:bookmarkStart w:id="65" w:name="_Toc506747539"/>
            <w:r w:rsidRPr="000C6FC0">
              <w:rPr>
                <w:sz w:val="22"/>
                <w:szCs w:val="22"/>
                <w:lang w:eastAsia="en-US"/>
              </w:rPr>
              <w:t>2</w:t>
            </w:r>
            <w:bookmarkEnd w:id="64"/>
            <w:bookmarkEnd w:id="65"/>
          </w:p>
        </w:tc>
        <w:tc>
          <w:tcPr>
            <w:tcW w:w="1639" w:type="pct"/>
            <w:vAlign w:val="center"/>
          </w:tcPr>
          <w:p w:rsidR="00565F54" w:rsidRPr="000C6FC0" w:rsidRDefault="00565F54" w:rsidP="00FF6690">
            <w:pPr>
              <w:spacing w:before="120" w:after="120"/>
              <w:jc w:val="center"/>
              <w:rPr>
                <w:lang w:eastAsia="en-US"/>
              </w:rPr>
            </w:pPr>
            <w:bookmarkStart w:id="66" w:name="_Toc506214367"/>
            <w:bookmarkStart w:id="67" w:name="_Toc506747540"/>
            <w:r w:rsidRPr="000C6FC0">
              <w:rPr>
                <w:sz w:val="22"/>
                <w:szCs w:val="22"/>
                <w:lang w:eastAsia="en-US"/>
              </w:rPr>
              <w:t>3</w:t>
            </w:r>
            <w:bookmarkEnd w:id="66"/>
            <w:bookmarkEnd w:id="67"/>
          </w:p>
        </w:tc>
      </w:tr>
      <w:tr w:rsidR="00565F54" w:rsidRPr="000C6FC0" w:rsidTr="00FF6690">
        <w:trPr>
          <w:trHeight w:val="20"/>
          <w:jc w:val="center"/>
        </w:trPr>
        <w:tc>
          <w:tcPr>
            <w:tcW w:w="2175" w:type="pct"/>
            <w:vMerge w:val="restart"/>
            <w:vAlign w:val="center"/>
          </w:tcPr>
          <w:p w:rsidR="00565F54" w:rsidRPr="000C6FC0" w:rsidRDefault="00565F54" w:rsidP="00FF6690">
            <w:pPr>
              <w:spacing w:before="120" w:after="120"/>
              <w:jc w:val="center"/>
              <w:rPr>
                <w:lang w:eastAsia="en-US"/>
              </w:rPr>
            </w:pPr>
            <w:bookmarkStart w:id="68" w:name="_Toc506214368"/>
            <w:bookmarkStart w:id="69" w:name="_Toc506747541"/>
            <w:r w:rsidRPr="000C6FC0">
              <w:rPr>
                <w:sz w:val="22"/>
                <w:szCs w:val="22"/>
                <w:lang w:eastAsia="en-US"/>
              </w:rPr>
              <w:t>1 206 180</w:t>
            </w:r>
            <w:bookmarkEnd w:id="68"/>
            <w:bookmarkEnd w:id="69"/>
          </w:p>
        </w:tc>
        <w:tc>
          <w:tcPr>
            <w:tcW w:w="1186" w:type="pct"/>
            <w:vAlign w:val="center"/>
          </w:tcPr>
          <w:p w:rsidR="00565F54" w:rsidRPr="000C6FC0" w:rsidRDefault="00565F54" w:rsidP="00FF6690">
            <w:pPr>
              <w:spacing w:before="120" w:after="120"/>
              <w:jc w:val="center"/>
              <w:rPr>
                <w:lang w:eastAsia="en-US"/>
              </w:rPr>
            </w:pPr>
            <w:bookmarkStart w:id="70" w:name="_Toc506214369"/>
            <w:bookmarkStart w:id="71" w:name="_Toc506747542"/>
            <w:r w:rsidRPr="000C6FC0">
              <w:rPr>
                <w:sz w:val="22"/>
                <w:szCs w:val="22"/>
                <w:lang w:eastAsia="en-US"/>
              </w:rPr>
              <w:t>Клетка №1</w:t>
            </w:r>
            <w:bookmarkEnd w:id="70"/>
            <w:bookmarkEnd w:id="71"/>
          </w:p>
        </w:tc>
        <w:tc>
          <w:tcPr>
            <w:tcW w:w="1639" w:type="pct"/>
            <w:vMerge w:val="restart"/>
            <w:vAlign w:val="center"/>
          </w:tcPr>
          <w:p w:rsidR="00565F54" w:rsidRPr="000C6FC0" w:rsidRDefault="00565F54" w:rsidP="00FF6690">
            <w:pPr>
              <w:spacing w:before="120" w:after="120"/>
              <w:jc w:val="center"/>
              <w:rPr>
                <w:lang w:eastAsia="en-US"/>
              </w:rPr>
            </w:pPr>
            <w:bookmarkStart w:id="72" w:name="_Toc506214370"/>
            <w:bookmarkStart w:id="73" w:name="_Toc506747543"/>
            <w:r w:rsidRPr="000C6FC0">
              <w:rPr>
                <w:sz w:val="22"/>
                <w:szCs w:val="22"/>
                <w:lang w:eastAsia="en-US"/>
              </w:rPr>
              <w:t>21</w:t>
            </w:r>
            <w:bookmarkEnd w:id="72"/>
            <w:bookmarkEnd w:id="73"/>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74" w:name="_Toc506214371"/>
            <w:bookmarkStart w:id="75" w:name="_Toc506747544"/>
            <w:bookmarkEnd w:id="74"/>
            <w:bookmarkEnd w:id="75"/>
          </w:p>
        </w:tc>
        <w:tc>
          <w:tcPr>
            <w:tcW w:w="1186" w:type="pct"/>
            <w:vAlign w:val="center"/>
          </w:tcPr>
          <w:p w:rsidR="00565F54" w:rsidRPr="000C6FC0" w:rsidRDefault="00565F54" w:rsidP="00FF6690">
            <w:pPr>
              <w:spacing w:before="120" w:after="120"/>
              <w:jc w:val="center"/>
              <w:rPr>
                <w:lang w:eastAsia="en-US"/>
              </w:rPr>
            </w:pPr>
            <w:bookmarkStart w:id="76" w:name="_Toc506214372"/>
            <w:bookmarkStart w:id="77" w:name="_Toc506747545"/>
            <w:r w:rsidRPr="000C6FC0">
              <w:rPr>
                <w:sz w:val="22"/>
                <w:szCs w:val="22"/>
                <w:lang w:eastAsia="en-US"/>
              </w:rPr>
              <w:t>Клетка №2</w:t>
            </w:r>
            <w:bookmarkEnd w:id="76"/>
            <w:bookmarkEnd w:id="77"/>
          </w:p>
        </w:tc>
        <w:tc>
          <w:tcPr>
            <w:tcW w:w="1639" w:type="pct"/>
            <w:vMerge/>
            <w:vAlign w:val="center"/>
          </w:tcPr>
          <w:p w:rsidR="00565F54" w:rsidRPr="000C6FC0" w:rsidRDefault="00565F54" w:rsidP="00FF6690">
            <w:pPr>
              <w:spacing w:before="120" w:after="120"/>
              <w:jc w:val="center"/>
              <w:rPr>
                <w:lang w:eastAsia="en-US"/>
              </w:rPr>
            </w:pPr>
            <w:bookmarkStart w:id="78" w:name="_Toc506214373"/>
            <w:bookmarkStart w:id="79" w:name="_Toc506747546"/>
            <w:bookmarkEnd w:id="78"/>
            <w:bookmarkEnd w:id="79"/>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80" w:name="_Toc506214374"/>
            <w:bookmarkStart w:id="81" w:name="_Toc506747547"/>
            <w:bookmarkEnd w:id="80"/>
            <w:bookmarkEnd w:id="81"/>
          </w:p>
        </w:tc>
        <w:tc>
          <w:tcPr>
            <w:tcW w:w="1186" w:type="pct"/>
            <w:vAlign w:val="center"/>
          </w:tcPr>
          <w:p w:rsidR="00565F54" w:rsidRPr="000C6FC0" w:rsidRDefault="00565F54" w:rsidP="00FF6690">
            <w:pPr>
              <w:spacing w:before="120" w:after="120"/>
              <w:jc w:val="center"/>
              <w:rPr>
                <w:lang w:eastAsia="en-US"/>
              </w:rPr>
            </w:pPr>
            <w:bookmarkStart w:id="82" w:name="_Toc506214375"/>
            <w:bookmarkStart w:id="83" w:name="_Toc506747548"/>
            <w:r w:rsidRPr="000C6FC0">
              <w:rPr>
                <w:sz w:val="22"/>
                <w:szCs w:val="22"/>
                <w:lang w:eastAsia="en-US"/>
              </w:rPr>
              <w:t>Клетка №3</w:t>
            </w:r>
            <w:bookmarkEnd w:id="82"/>
            <w:bookmarkEnd w:id="83"/>
          </w:p>
        </w:tc>
        <w:tc>
          <w:tcPr>
            <w:tcW w:w="1639" w:type="pct"/>
            <w:vMerge/>
            <w:vAlign w:val="center"/>
          </w:tcPr>
          <w:p w:rsidR="00565F54" w:rsidRPr="000C6FC0" w:rsidRDefault="00565F54" w:rsidP="00FF6690">
            <w:pPr>
              <w:spacing w:before="120" w:after="120"/>
              <w:jc w:val="center"/>
              <w:rPr>
                <w:lang w:eastAsia="en-US"/>
              </w:rPr>
            </w:pPr>
            <w:bookmarkStart w:id="84" w:name="_Toc506214376"/>
            <w:bookmarkStart w:id="85" w:name="_Toc506747549"/>
            <w:bookmarkEnd w:id="84"/>
            <w:bookmarkEnd w:id="85"/>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86" w:name="_Toc506214377"/>
            <w:bookmarkStart w:id="87" w:name="_Toc506747550"/>
            <w:bookmarkEnd w:id="86"/>
            <w:bookmarkEnd w:id="87"/>
          </w:p>
        </w:tc>
        <w:tc>
          <w:tcPr>
            <w:tcW w:w="1186" w:type="pct"/>
            <w:vAlign w:val="center"/>
          </w:tcPr>
          <w:p w:rsidR="00565F54" w:rsidRPr="000C6FC0" w:rsidRDefault="00565F54" w:rsidP="00FF6690">
            <w:pPr>
              <w:spacing w:before="120" w:after="120"/>
              <w:jc w:val="center"/>
              <w:rPr>
                <w:lang w:eastAsia="en-US"/>
              </w:rPr>
            </w:pPr>
            <w:bookmarkStart w:id="88" w:name="_Toc506214378"/>
            <w:bookmarkStart w:id="89" w:name="_Toc506747551"/>
            <w:r w:rsidRPr="000C6FC0">
              <w:rPr>
                <w:sz w:val="22"/>
                <w:szCs w:val="22"/>
                <w:lang w:eastAsia="en-US"/>
              </w:rPr>
              <w:t>Клетка №4</w:t>
            </w:r>
            <w:bookmarkEnd w:id="88"/>
            <w:bookmarkEnd w:id="89"/>
          </w:p>
        </w:tc>
        <w:tc>
          <w:tcPr>
            <w:tcW w:w="1639" w:type="pct"/>
            <w:vMerge/>
            <w:vAlign w:val="center"/>
          </w:tcPr>
          <w:p w:rsidR="00565F54" w:rsidRPr="000C6FC0" w:rsidRDefault="00565F54" w:rsidP="00FF6690">
            <w:pPr>
              <w:spacing w:before="120" w:after="120"/>
              <w:jc w:val="center"/>
              <w:rPr>
                <w:lang w:eastAsia="en-US"/>
              </w:rPr>
            </w:pPr>
            <w:bookmarkStart w:id="90" w:name="_Toc506214379"/>
            <w:bookmarkStart w:id="91" w:name="_Toc506747552"/>
            <w:bookmarkEnd w:id="90"/>
            <w:bookmarkEnd w:id="91"/>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92" w:name="_Toc506214380"/>
            <w:bookmarkStart w:id="93" w:name="_Toc506747553"/>
            <w:bookmarkEnd w:id="92"/>
            <w:bookmarkEnd w:id="93"/>
          </w:p>
        </w:tc>
        <w:tc>
          <w:tcPr>
            <w:tcW w:w="1186" w:type="pct"/>
            <w:vAlign w:val="center"/>
          </w:tcPr>
          <w:p w:rsidR="00565F54" w:rsidRPr="000C6FC0" w:rsidRDefault="00565F54" w:rsidP="00FF6690">
            <w:pPr>
              <w:spacing w:before="120" w:after="120"/>
              <w:jc w:val="center"/>
              <w:rPr>
                <w:lang w:eastAsia="en-US"/>
              </w:rPr>
            </w:pPr>
            <w:bookmarkStart w:id="94" w:name="_Toc506214381"/>
            <w:bookmarkStart w:id="95" w:name="_Toc506747554"/>
            <w:r w:rsidRPr="000C6FC0">
              <w:rPr>
                <w:sz w:val="22"/>
                <w:szCs w:val="22"/>
                <w:lang w:eastAsia="en-US"/>
              </w:rPr>
              <w:t>Клетка №5</w:t>
            </w:r>
            <w:bookmarkEnd w:id="94"/>
            <w:bookmarkEnd w:id="95"/>
          </w:p>
        </w:tc>
        <w:tc>
          <w:tcPr>
            <w:tcW w:w="1639" w:type="pct"/>
            <w:vMerge/>
            <w:vAlign w:val="center"/>
          </w:tcPr>
          <w:p w:rsidR="00565F54" w:rsidRPr="000C6FC0" w:rsidRDefault="00565F54" w:rsidP="00FF6690">
            <w:pPr>
              <w:spacing w:before="120" w:after="120"/>
              <w:jc w:val="center"/>
              <w:rPr>
                <w:lang w:eastAsia="en-US"/>
              </w:rPr>
            </w:pPr>
            <w:bookmarkStart w:id="96" w:name="_Toc506214382"/>
            <w:bookmarkStart w:id="97" w:name="_Toc506747555"/>
            <w:bookmarkEnd w:id="96"/>
            <w:bookmarkEnd w:id="97"/>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98" w:name="_Toc506214383"/>
            <w:bookmarkStart w:id="99" w:name="_Toc506747556"/>
            <w:bookmarkEnd w:id="98"/>
            <w:bookmarkEnd w:id="99"/>
          </w:p>
        </w:tc>
        <w:tc>
          <w:tcPr>
            <w:tcW w:w="1186" w:type="pct"/>
            <w:vAlign w:val="center"/>
          </w:tcPr>
          <w:p w:rsidR="00565F54" w:rsidRPr="000C6FC0" w:rsidRDefault="00565F54" w:rsidP="00FF6690">
            <w:pPr>
              <w:spacing w:before="120" w:after="120"/>
              <w:jc w:val="center"/>
              <w:rPr>
                <w:lang w:eastAsia="en-US"/>
              </w:rPr>
            </w:pPr>
            <w:bookmarkStart w:id="100" w:name="_Toc506214384"/>
            <w:bookmarkStart w:id="101" w:name="_Toc506747557"/>
            <w:r w:rsidRPr="000C6FC0">
              <w:rPr>
                <w:sz w:val="22"/>
                <w:szCs w:val="22"/>
                <w:lang w:eastAsia="en-US"/>
              </w:rPr>
              <w:t>Клетка №6</w:t>
            </w:r>
            <w:bookmarkEnd w:id="100"/>
            <w:bookmarkEnd w:id="101"/>
          </w:p>
        </w:tc>
        <w:tc>
          <w:tcPr>
            <w:tcW w:w="1639" w:type="pct"/>
            <w:vMerge/>
            <w:vAlign w:val="center"/>
          </w:tcPr>
          <w:p w:rsidR="00565F54" w:rsidRPr="000C6FC0" w:rsidRDefault="00565F54" w:rsidP="00FF6690">
            <w:pPr>
              <w:spacing w:before="120" w:after="120"/>
              <w:jc w:val="center"/>
              <w:rPr>
                <w:lang w:eastAsia="en-US"/>
              </w:rPr>
            </w:pPr>
            <w:bookmarkStart w:id="102" w:name="_Toc506214385"/>
            <w:bookmarkStart w:id="103" w:name="_Toc506747558"/>
            <w:bookmarkEnd w:id="102"/>
            <w:bookmarkEnd w:id="103"/>
          </w:p>
        </w:tc>
      </w:tr>
      <w:tr w:rsidR="00565F54" w:rsidRPr="000C6FC0" w:rsidTr="00FF6690">
        <w:trPr>
          <w:trHeight w:val="20"/>
          <w:jc w:val="center"/>
        </w:trPr>
        <w:tc>
          <w:tcPr>
            <w:tcW w:w="2175" w:type="pct"/>
            <w:vMerge w:val="restart"/>
            <w:vAlign w:val="center"/>
          </w:tcPr>
          <w:p w:rsidR="00565F54" w:rsidRPr="000C6FC0" w:rsidRDefault="00565F54" w:rsidP="00FF6690">
            <w:pPr>
              <w:spacing w:before="120" w:after="120"/>
              <w:jc w:val="center"/>
              <w:rPr>
                <w:lang w:eastAsia="en-US"/>
              </w:rPr>
            </w:pPr>
            <w:bookmarkStart w:id="104" w:name="_Toc506214386"/>
            <w:bookmarkStart w:id="105" w:name="_Toc506747559"/>
            <w:r w:rsidRPr="000C6FC0">
              <w:rPr>
                <w:sz w:val="22"/>
                <w:szCs w:val="22"/>
                <w:lang w:eastAsia="en-US"/>
              </w:rPr>
              <w:t>916 272</w:t>
            </w:r>
            <w:bookmarkEnd w:id="104"/>
            <w:bookmarkEnd w:id="105"/>
          </w:p>
        </w:tc>
        <w:tc>
          <w:tcPr>
            <w:tcW w:w="1186" w:type="pct"/>
            <w:vAlign w:val="center"/>
          </w:tcPr>
          <w:p w:rsidR="00565F54" w:rsidRPr="000C6FC0" w:rsidRDefault="00565F54" w:rsidP="00FF6690">
            <w:pPr>
              <w:spacing w:before="120" w:after="120"/>
              <w:jc w:val="center"/>
              <w:rPr>
                <w:lang w:eastAsia="en-US"/>
              </w:rPr>
            </w:pPr>
            <w:bookmarkStart w:id="106" w:name="_Toc506214387"/>
            <w:bookmarkStart w:id="107" w:name="_Toc506747560"/>
            <w:r w:rsidRPr="000C6FC0">
              <w:rPr>
                <w:sz w:val="22"/>
                <w:szCs w:val="22"/>
                <w:lang w:eastAsia="en-US"/>
              </w:rPr>
              <w:t>Клетка №7</w:t>
            </w:r>
            <w:bookmarkEnd w:id="106"/>
            <w:bookmarkEnd w:id="107"/>
          </w:p>
        </w:tc>
        <w:tc>
          <w:tcPr>
            <w:tcW w:w="1639" w:type="pct"/>
            <w:vMerge/>
            <w:vAlign w:val="center"/>
          </w:tcPr>
          <w:p w:rsidR="00565F54" w:rsidRPr="000C6FC0" w:rsidRDefault="00565F54" w:rsidP="00FF6690">
            <w:pPr>
              <w:spacing w:before="120" w:after="120"/>
              <w:jc w:val="center"/>
              <w:rPr>
                <w:lang w:eastAsia="en-US"/>
              </w:rPr>
            </w:pPr>
            <w:bookmarkStart w:id="108" w:name="_Toc506214388"/>
            <w:bookmarkStart w:id="109" w:name="_Toc506747561"/>
            <w:bookmarkEnd w:id="108"/>
            <w:bookmarkEnd w:id="109"/>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110" w:name="_Toc506214389"/>
            <w:bookmarkStart w:id="111" w:name="_Toc506747562"/>
            <w:bookmarkEnd w:id="110"/>
            <w:bookmarkEnd w:id="111"/>
          </w:p>
        </w:tc>
        <w:tc>
          <w:tcPr>
            <w:tcW w:w="1186" w:type="pct"/>
            <w:vAlign w:val="center"/>
          </w:tcPr>
          <w:p w:rsidR="00565F54" w:rsidRPr="000C6FC0" w:rsidRDefault="00565F54" w:rsidP="00FF6690">
            <w:pPr>
              <w:spacing w:before="120" w:after="120"/>
              <w:jc w:val="center"/>
              <w:rPr>
                <w:lang w:eastAsia="en-US"/>
              </w:rPr>
            </w:pPr>
            <w:bookmarkStart w:id="112" w:name="_Toc506214390"/>
            <w:bookmarkStart w:id="113" w:name="_Toc506747563"/>
            <w:r w:rsidRPr="000C6FC0">
              <w:rPr>
                <w:sz w:val="22"/>
                <w:szCs w:val="22"/>
                <w:lang w:eastAsia="en-US"/>
              </w:rPr>
              <w:t>Клетка №8</w:t>
            </w:r>
            <w:bookmarkEnd w:id="112"/>
            <w:bookmarkEnd w:id="113"/>
          </w:p>
        </w:tc>
        <w:tc>
          <w:tcPr>
            <w:tcW w:w="1639" w:type="pct"/>
            <w:vMerge/>
            <w:vAlign w:val="center"/>
          </w:tcPr>
          <w:p w:rsidR="00565F54" w:rsidRPr="000C6FC0" w:rsidRDefault="00565F54" w:rsidP="00FF6690">
            <w:pPr>
              <w:spacing w:before="120" w:after="120"/>
              <w:jc w:val="center"/>
              <w:rPr>
                <w:lang w:eastAsia="en-US"/>
              </w:rPr>
            </w:pPr>
            <w:bookmarkStart w:id="114" w:name="_Toc506214391"/>
            <w:bookmarkStart w:id="115" w:name="_Toc506747564"/>
            <w:bookmarkEnd w:id="114"/>
            <w:bookmarkEnd w:id="115"/>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116" w:name="_Toc506214392"/>
            <w:bookmarkStart w:id="117" w:name="_Toc506747565"/>
            <w:bookmarkEnd w:id="116"/>
            <w:bookmarkEnd w:id="117"/>
          </w:p>
        </w:tc>
        <w:tc>
          <w:tcPr>
            <w:tcW w:w="1186" w:type="pct"/>
            <w:vAlign w:val="center"/>
          </w:tcPr>
          <w:p w:rsidR="00565F54" w:rsidRPr="000C6FC0" w:rsidRDefault="00565F54" w:rsidP="00FF6690">
            <w:pPr>
              <w:spacing w:before="120" w:after="120"/>
              <w:jc w:val="center"/>
              <w:rPr>
                <w:lang w:eastAsia="en-US"/>
              </w:rPr>
            </w:pPr>
            <w:bookmarkStart w:id="118" w:name="_Toc506214393"/>
            <w:bookmarkStart w:id="119" w:name="_Toc506747566"/>
            <w:r w:rsidRPr="000C6FC0">
              <w:rPr>
                <w:sz w:val="22"/>
                <w:szCs w:val="22"/>
                <w:lang w:eastAsia="en-US"/>
              </w:rPr>
              <w:t>Клетка №9</w:t>
            </w:r>
            <w:bookmarkEnd w:id="118"/>
            <w:bookmarkEnd w:id="119"/>
          </w:p>
        </w:tc>
        <w:tc>
          <w:tcPr>
            <w:tcW w:w="1639" w:type="pct"/>
            <w:vMerge/>
            <w:vAlign w:val="center"/>
          </w:tcPr>
          <w:p w:rsidR="00565F54" w:rsidRPr="000C6FC0" w:rsidRDefault="00565F54" w:rsidP="00FF6690">
            <w:pPr>
              <w:spacing w:before="120" w:after="120"/>
              <w:jc w:val="center"/>
              <w:rPr>
                <w:lang w:eastAsia="en-US"/>
              </w:rPr>
            </w:pPr>
            <w:bookmarkStart w:id="120" w:name="_Toc506214394"/>
            <w:bookmarkStart w:id="121" w:name="_Toc506747567"/>
            <w:bookmarkEnd w:id="120"/>
            <w:bookmarkEnd w:id="121"/>
          </w:p>
        </w:tc>
      </w:tr>
      <w:tr w:rsidR="00565F54" w:rsidRPr="000C6FC0" w:rsidTr="00FF6690">
        <w:trPr>
          <w:trHeight w:val="20"/>
          <w:jc w:val="center"/>
        </w:trPr>
        <w:tc>
          <w:tcPr>
            <w:tcW w:w="2175" w:type="pct"/>
            <w:vMerge w:val="restart"/>
            <w:vAlign w:val="center"/>
          </w:tcPr>
          <w:p w:rsidR="00565F54" w:rsidRPr="000C6FC0" w:rsidRDefault="00565F54" w:rsidP="00FF6690">
            <w:pPr>
              <w:spacing w:before="120" w:after="120"/>
              <w:jc w:val="center"/>
              <w:rPr>
                <w:lang w:eastAsia="en-US"/>
              </w:rPr>
            </w:pPr>
            <w:bookmarkStart w:id="122" w:name="_Toc506214395"/>
            <w:bookmarkStart w:id="123" w:name="_Toc506747568"/>
            <w:r w:rsidRPr="000C6FC0">
              <w:rPr>
                <w:sz w:val="22"/>
                <w:szCs w:val="22"/>
                <w:lang w:eastAsia="en-US"/>
              </w:rPr>
              <w:t>833 211</w:t>
            </w:r>
            <w:bookmarkEnd w:id="122"/>
            <w:bookmarkEnd w:id="123"/>
          </w:p>
        </w:tc>
        <w:tc>
          <w:tcPr>
            <w:tcW w:w="1186" w:type="pct"/>
            <w:vAlign w:val="center"/>
          </w:tcPr>
          <w:p w:rsidR="00565F54" w:rsidRPr="000C6FC0" w:rsidRDefault="00565F54" w:rsidP="00FF6690">
            <w:pPr>
              <w:spacing w:before="120" w:after="120"/>
              <w:jc w:val="center"/>
              <w:rPr>
                <w:lang w:eastAsia="en-US"/>
              </w:rPr>
            </w:pPr>
            <w:bookmarkStart w:id="124" w:name="_Toc506214396"/>
            <w:bookmarkStart w:id="125" w:name="_Toc506747569"/>
            <w:r w:rsidRPr="000C6FC0">
              <w:rPr>
                <w:sz w:val="22"/>
                <w:szCs w:val="22"/>
                <w:lang w:eastAsia="en-US"/>
              </w:rPr>
              <w:t>Клетка №10</w:t>
            </w:r>
            <w:bookmarkEnd w:id="124"/>
            <w:bookmarkEnd w:id="125"/>
          </w:p>
        </w:tc>
        <w:tc>
          <w:tcPr>
            <w:tcW w:w="1639" w:type="pct"/>
            <w:vMerge/>
            <w:vAlign w:val="center"/>
          </w:tcPr>
          <w:p w:rsidR="00565F54" w:rsidRPr="000C6FC0" w:rsidRDefault="00565F54" w:rsidP="00FF6690">
            <w:pPr>
              <w:spacing w:before="120" w:after="120"/>
              <w:jc w:val="center"/>
              <w:rPr>
                <w:lang w:eastAsia="en-US"/>
              </w:rPr>
            </w:pPr>
            <w:bookmarkStart w:id="126" w:name="_Toc506214397"/>
            <w:bookmarkStart w:id="127" w:name="_Toc506747570"/>
            <w:bookmarkEnd w:id="126"/>
            <w:bookmarkEnd w:id="127"/>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128" w:name="_Toc506214398"/>
            <w:bookmarkStart w:id="129" w:name="_Toc506747571"/>
            <w:bookmarkEnd w:id="128"/>
            <w:bookmarkEnd w:id="129"/>
          </w:p>
        </w:tc>
        <w:tc>
          <w:tcPr>
            <w:tcW w:w="1186" w:type="pct"/>
            <w:vAlign w:val="center"/>
          </w:tcPr>
          <w:p w:rsidR="00565F54" w:rsidRPr="000C6FC0" w:rsidRDefault="00565F54" w:rsidP="00FF6690">
            <w:pPr>
              <w:spacing w:before="120" w:after="120"/>
              <w:jc w:val="center"/>
              <w:rPr>
                <w:lang w:eastAsia="en-US"/>
              </w:rPr>
            </w:pPr>
            <w:bookmarkStart w:id="130" w:name="_Toc506214399"/>
            <w:bookmarkStart w:id="131" w:name="_Toc506747572"/>
            <w:r w:rsidRPr="000C6FC0">
              <w:rPr>
                <w:sz w:val="22"/>
                <w:szCs w:val="22"/>
                <w:lang w:eastAsia="en-US"/>
              </w:rPr>
              <w:t>Клетка №11</w:t>
            </w:r>
            <w:bookmarkEnd w:id="130"/>
            <w:bookmarkEnd w:id="131"/>
          </w:p>
        </w:tc>
        <w:tc>
          <w:tcPr>
            <w:tcW w:w="1639" w:type="pct"/>
            <w:vMerge/>
            <w:vAlign w:val="center"/>
          </w:tcPr>
          <w:p w:rsidR="00565F54" w:rsidRPr="000C6FC0" w:rsidRDefault="00565F54" w:rsidP="00FF6690">
            <w:pPr>
              <w:spacing w:before="120" w:after="120"/>
              <w:jc w:val="center"/>
              <w:rPr>
                <w:lang w:eastAsia="en-US"/>
              </w:rPr>
            </w:pPr>
            <w:bookmarkStart w:id="132" w:name="_Toc506214400"/>
            <w:bookmarkStart w:id="133" w:name="_Toc506747573"/>
            <w:bookmarkEnd w:id="132"/>
            <w:bookmarkEnd w:id="133"/>
          </w:p>
        </w:tc>
      </w:tr>
      <w:tr w:rsidR="00565F54" w:rsidRPr="000C6FC0" w:rsidTr="00FF6690">
        <w:trPr>
          <w:trHeight w:val="20"/>
          <w:jc w:val="center"/>
        </w:trPr>
        <w:tc>
          <w:tcPr>
            <w:tcW w:w="2175" w:type="pct"/>
            <w:vMerge/>
            <w:vAlign w:val="center"/>
          </w:tcPr>
          <w:p w:rsidR="00565F54" w:rsidRPr="000C6FC0" w:rsidRDefault="00565F54" w:rsidP="00FF6690">
            <w:pPr>
              <w:spacing w:before="120" w:after="120"/>
              <w:jc w:val="center"/>
              <w:rPr>
                <w:lang w:eastAsia="en-US"/>
              </w:rPr>
            </w:pPr>
            <w:bookmarkStart w:id="134" w:name="_Toc506214401"/>
            <w:bookmarkStart w:id="135" w:name="_Toc506747574"/>
            <w:bookmarkEnd w:id="134"/>
            <w:bookmarkEnd w:id="135"/>
          </w:p>
        </w:tc>
        <w:tc>
          <w:tcPr>
            <w:tcW w:w="1186" w:type="pct"/>
            <w:vAlign w:val="center"/>
          </w:tcPr>
          <w:p w:rsidR="00565F54" w:rsidRPr="000C6FC0" w:rsidRDefault="00565F54" w:rsidP="00FF6690">
            <w:pPr>
              <w:spacing w:before="120" w:after="120"/>
              <w:jc w:val="center"/>
              <w:rPr>
                <w:lang w:eastAsia="en-US"/>
              </w:rPr>
            </w:pPr>
            <w:bookmarkStart w:id="136" w:name="_Toc506214402"/>
            <w:bookmarkStart w:id="137" w:name="_Toc506747575"/>
            <w:r w:rsidRPr="000C6FC0">
              <w:rPr>
                <w:sz w:val="22"/>
                <w:szCs w:val="22"/>
                <w:lang w:eastAsia="en-US"/>
              </w:rPr>
              <w:t>Клетка №12</w:t>
            </w:r>
            <w:bookmarkEnd w:id="136"/>
            <w:bookmarkEnd w:id="137"/>
          </w:p>
        </w:tc>
        <w:tc>
          <w:tcPr>
            <w:tcW w:w="1639" w:type="pct"/>
            <w:vMerge/>
            <w:vAlign w:val="center"/>
          </w:tcPr>
          <w:p w:rsidR="00565F54" w:rsidRPr="000C6FC0" w:rsidRDefault="00565F54" w:rsidP="00FF6690">
            <w:pPr>
              <w:spacing w:before="120" w:after="120"/>
              <w:jc w:val="center"/>
              <w:rPr>
                <w:lang w:eastAsia="en-US"/>
              </w:rPr>
            </w:pPr>
            <w:bookmarkStart w:id="138" w:name="_Toc506214403"/>
            <w:bookmarkStart w:id="139" w:name="_Toc506747576"/>
            <w:bookmarkEnd w:id="138"/>
            <w:bookmarkEnd w:id="139"/>
          </w:p>
        </w:tc>
      </w:tr>
    </w:tbl>
    <w:p w:rsidR="00565F54" w:rsidRPr="000C6FC0" w:rsidRDefault="00565F54" w:rsidP="00EB1708">
      <w:pPr>
        <w:spacing w:before="120" w:after="120"/>
        <w:jc w:val="both"/>
        <w:rPr>
          <w:lang w:eastAsia="en-US"/>
        </w:rPr>
      </w:pPr>
    </w:p>
    <w:p w:rsidR="00565F54" w:rsidRPr="000C6FC0" w:rsidRDefault="00565F54" w:rsidP="00EB1708">
      <w:pPr>
        <w:spacing w:before="120" w:after="120"/>
        <w:jc w:val="both"/>
        <w:rPr>
          <w:lang w:eastAsia="en-US"/>
        </w:rPr>
      </w:pPr>
      <w:bookmarkStart w:id="140" w:name="_Toc506214405"/>
      <w:bookmarkStart w:id="141" w:name="_Toc506747578"/>
      <w:r w:rsidRPr="000C6FC0">
        <w:rPr>
          <w:lang w:eastAsia="en-US"/>
        </w:rPr>
        <w:lastRenderedPageBreak/>
        <w:t>Състав на отпадъците – Морфологичен състав на приетите и депонирани битови отпадъци в %: хартия/картон:6%; хранителни и растителни:36%; текстил:4%; инертни:10%; пластмаси:15%; кожи, гуми:2%; стъкло:5%; метали:2% други:20%; т.ч. вода:14%, неописани:6%</w:t>
      </w:r>
      <w:bookmarkEnd w:id="140"/>
      <w:bookmarkEnd w:id="141"/>
      <w:r w:rsidRPr="000C6FC0">
        <w:rPr>
          <w:lang w:eastAsia="en-US"/>
        </w:rPr>
        <w:t xml:space="preserve"> </w:t>
      </w:r>
    </w:p>
    <w:p w:rsidR="00565F54" w:rsidRPr="000C6FC0" w:rsidRDefault="00565F54" w:rsidP="00EB1708">
      <w:pPr>
        <w:spacing w:before="120" w:after="120"/>
        <w:jc w:val="both"/>
        <w:rPr>
          <w:lang w:eastAsia="en-US"/>
        </w:rPr>
      </w:pPr>
      <w:bookmarkStart w:id="142" w:name="_Toc506214406"/>
      <w:bookmarkStart w:id="143" w:name="_Toc506747579"/>
      <w:r w:rsidRPr="000C6FC0">
        <w:rPr>
          <w:lang w:eastAsia="en-US"/>
        </w:rPr>
        <w:t>Технология на депониране – Отпадъците се разтоварват, пробутват и уплътняват. Височината на всеки работен хоризонт е 2 m, от които 1,80 m са депониран и уплътнен отпадък и 0,2 m пръст.</w:t>
      </w:r>
      <w:bookmarkEnd w:id="142"/>
      <w:bookmarkEnd w:id="143"/>
    </w:p>
    <w:p w:rsidR="00565F54" w:rsidRPr="000C6FC0" w:rsidRDefault="00565F54" w:rsidP="00EB1708">
      <w:pPr>
        <w:spacing w:before="120" w:after="120"/>
        <w:jc w:val="both"/>
        <w:rPr>
          <w:lang w:eastAsia="en-US"/>
        </w:rPr>
      </w:pPr>
      <w:bookmarkStart w:id="144" w:name="_Toc506214407"/>
      <w:bookmarkStart w:id="145" w:name="_Toc506747580"/>
      <w:r w:rsidRPr="000C6FC0">
        <w:rPr>
          <w:lang w:eastAsia="en-US"/>
        </w:rPr>
        <w:t>Свободия капацитет на депото към 31.12.2016 г. е 107 049 m</w:t>
      </w:r>
      <w:r w:rsidRPr="000C6FC0">
        <w:rPr>
          <w:vertAlign w:val="superscript"/>
          <w:lang w:eastAsia="en-US"/>
        </w:rPr>
        <w:t>3</w:t>
      </w:r>
      <w:r w:rsidRPr="000C6FC0">
        <w:rPr>
          <w:lang w:eastAsia="en-US"/>
        </w:rPr>
        <w:t>, като при y=1 се очаква до края на експлоатационния период на депото да се депонират 107 049 тона. Свободния капацитет на депото е изчислен на база извършено геодезическо заснемане и изчисляване на обемите за установяване на свободния капацитет на РДНО с. Цалапица през декември 2016 г.</w:t>
      </w:r>
      <w:bookmarkEnd w:id="144"/>
      <w:bookmarkEnd w:id="145"/>
    </w:p>
    <w:p w:rsidR="00565F54" w:rsidRPr="000C6FC0" w:rsidRDefault="00565F54" w:rsidP="00EB1708">
      <w:pPr>
        <w:spacing w:before="120" w:after="120"/>
        <w:jc w:val="both"/>
        <w:rPr>
          <w:lang w:eastAsia="en-US"/>
        </w:rPr>
      </w:pPr>
      <w:bookmarkStart w:id="146" w:name="_Toc506214408"/>
      <w:bookmarkStart w:id="147" w:name="_Toc506747581"/>
      <w:r w:rsidRPr="000C6FC0">
        <w:rPr>
          <w:lang w:eastAsia="en-US"/>
        </w:rPr>
        <w:t xml:space="preserve">Продължителност на експлоатация – до достигане разрешения с КР №355-НО/2008 г. капацитет, до кота +13 (от кота терен) на инсталацията по Условие 2, попадаща в обхвата на Приложение 4. </w:t>
      </w:r>
      <w:bookmarkEnd w:id="146"/>
      <w:bookmarkEnd w:id="147"/>
    </w:p>
    <w:p w:rsidR="00565F54" w:rsidRPr="000C6FC0" w:rsidRDefault="00565F54" w:rsidP="00EB1708">
      <w:pPr>
        <w:spacing w:before="120" w:after="120"/>
        <w:jc w:val="both"/>
        <w:rPr>
          <w:lang w:eastAsia="en-US"/>
        </w:rPr>
      </w:pPr>
      <w:r w:rsidRPr="000C6FC0">
        <w:rPr>
          <w:lang w:eastAsia="en-US"/>
        </w:rPr>
        <w:t xml:space="preserve">Разрешения капацитет на РДНО с. Цалапица съгласно условие 6.20. „Капацитет до кота +13“ е капацитетът на депото до кота +13 /+22.00 в билото/ от теренната кота +/-0.00=174.40. Капацитетът на инсталацията е до 2 000 t./24 h. </w:t>
      </w:r>
    </w:p>
    <w:p w:rsidR="00565F54" w:rsidRPr="000C6FC0" w:rsidRDefault="00565F54" w:rsidP="00EB1708">
      <w:pPr>
        <w:spacing w:before="120" w:after="120"/>
        <w:jc w:val="both"/>
        <w:rPr>
          <w:lang w:eastAsia="en-US"/>
        </w:rPr>
      </w:pPr>
      <w:r w:rsidRPr="000C6FC0">
        <w:rPr>
          <w:lang w:eastAsia="en-US"/>
        </w:rPr>
        <w:t>Към момента не е достигната разрешената кота. След извършване на геодезическо заснемане на обекта е установен свободния капацитет на депото - 54 448 m</w:t>
      </w:r>
      <w:r w:rsidRPr="000C6FC0">
        <w:rPr>
          <w:vertAlign w:val="superscript"/>
          <w:lang w:eastAsia="en-US"/>
        </w:rPr>
        <w:t>3</w:t>
      </w:r>
      <w:r w:rsidRPr="000C6FC0">
        <w:rPr>
          <w:lang w:eastAsia="en-US"/>
        </w:rPr>
        <w:t xml:space="preserve">, към 09.02.2018 г. </w:t>
      </w:r>
    </w:p>
    <w:p w:rsidR="00565F54" w:rsidRPr="000C6FC0" w:rsidRDefault="00565F54" w:rsidP="00EB1708">
      <w:pPr>
        <w:spacing w:before="120" w:after="120"/>
        <w:jc w:val="both"/>
        <w:rPr>
          <w:lang w:eastAsia="en-US"/>
        </w:rPr>
      </w:pPr>
      <w:r w:rsidRPr="000C6FC0">
        <w:rPr>
          <w:lang w:eastAsia="en-US"/>
        </w:rPr>
        <w:t>С Решение на Общото събрание на РСУО-Пловдив е възложено на Община Пловдив предприемане на действия за увеличаване капацитета на депото с реализиране на втори етап, а именно депониране на отпадъците до кота +30 /+36 в билото/.</w:t>
      </w:r>
    </w:p>
    <w:p w:rsidR="00565F54" w:rsidRPr="000C6FC0" w:rsidRDefault="00565F54" w:rsidP="00EB1708">
      <w:pPr>
        <w:spacing w:before="120" w:after="120"/>
        <w:jc w:val="both"/>
        <w:rPr>
          <w:lang w:eastAsia="en-US"/>
        </w:rPr>
      </w:pPr>
      <w:r w:rsidRPr="000C6FC0">
        <w:rPr>
          <w:lang w:eastAsia="en-US"/>
        </w:rPr>
        <w:t xml:space="preserve">В окончателния доклад за оценка на въздействие върху околната среда на Работен проект на обект „Депо за твърди битови отпадъци на гр. Пловдив в землището на с. Цалапица“ е извършена оценка на проекта при височина – 30 м / в средата 36 м/ над прилежащия терен вместо предвидената според предварителния проект – 13 м. По тази причина с цел да се намали общото слягане на основата на експлоатационното натоварване във всеки котлован преди уплътняването на основата се изпълнява закоравяващ кил от уплътнена баластра или чакъл, имащи по-добри деформационни характеристики от околната почва в основата. </w:t>
      </w:r>
    </w:p>
    <w:p w:rsidR="00565F54" w:rsidRPr="000C6FC0" w:rsidRDefault="00565F54" w:rsidP="00EB1708">
      <w:pPr>
        <w:spacing w:before="120" w:after="120"/>
        <w:jc w:val="both"/>
        <w:rPr>
          <w:lang w:eastAsia="en-US"/>
        </w:rPr>
      </w:pPr>
      <w:r w:rsidRPr="000C6FC0">
        <w:rPr>
          <w:lang w:eastAsia="en-US"/>
        </w:rPr>
        <w:t>С изпълнението на “етаж II“ от кота +13(22) до кота 30(36) спрямо кота +/-0,00=174,40 се предвижда депонирането на  1 226 077 m</w:t>
      </w:r>
      <w:r w:rsidRPr="000C6FC0">
        <w:rPr>
          <w:vertAlign w:val="superscript"/>
          <w:lang w:eastAsia="en-US"/>
        </w:rPr>
        <w:t>3</w:t>
      </w:r>
      <w:r w:rsidRPr="000C6FC0">
        <w:rPr>
          <w:lang w:eastAsia="en-US"/>
        </w:rPr>
        <w:t xml:space="preserve"> (1 226 077 t), при степен на уплътняване г=1,00 t/m</w:t>
      </w:r>
      <w:r w:rsidRPr="000C6FC0">
        <w:rPr>
          <w:vertAlign w:val="superscript"/>
          <w:lang w:eastAsia="en-US"/>
        </w:rPr>
        <w:t>3</w:t>
      </w:r>
      <w:r w:rsidRPr="000C6FC0">
        <w:rPr>
          <w:lang w:eastAsia="en-US"/>
        </w:rPr>
        <w:t xml:space="preserve"> с компактор  Bomag BC772RB – 37t, като при прогнозен график за постъпващите отпадъци на вход до 70 000 t./y. отпадъци, се предвижда увеличаване на експлоатационния период  до 2036 г., а с осигуряване на предварително третиране – инсталация за сепариране, която да подпомогне увеличаване на количеството на отпадъците за оползотворяване се очаква осигурен капацитет за около 30 години.</w:t>
      </w:r>
    </w:p>
    <w:p w:rsidR="00565F54" w:rsidRPr="000C6FC0" w:rsidRDefault="00565F54" w:rsidP="00EB1708">
      <w:pPr>
        <w:spacing w:before="120" w:after="120"/>
        <w:jc w:val="both"/>
        <w:rPr>
          <w:shd w:val="clear" w:color="auto" w:fill="FFFFFF"/>
        </w:rPr>
      </w:pPr>
      <w:r w:rsidRPr="000C6FC0">
        <w:rPr>
          <w:shd w:val="clear" w:color="auto" w:fill="FFFFFF"/>
        </w:rPr>
        <w:t xml:space="preserve">Цената на депониране се формира въз основа на договори за депониране на отпадъци между община Пловдив и участващите в регионалното сдружение общини или търговски дружества, образуващи отпадъци. Определянето на цената се извършва при спазване на изискванията на ЗУО. </w:t>
      </w:r>
    </w:p>
    <w:p w:rsidR="00565F54" w:rsidRPr="000C6FC0" w:rsidRDefault="00565F54" w:rsidP="00E94DE7">
      <w:pPr>
        <w:spacing w:line="276" w:lineRule="auto"/>
        <w:ind w:right="200"/>
        <w:jc w:val="both"/>
        <w:rPr>
          <w:b/>
          <w:i/>
          <w:u w:val="single"/>
          <w:shd w:val="clear" w:color="auto" w:fill="FFFFFF"/>
        </w:rPr>
      </w:pPr>
      <w:r w:rsidRPr="000C6FC0">
        <w:rPr>
          <w:shd w:val="clear" w:color="auto" w:fill="FFFFFF"/>
        </w:rPr>
        <w:tab/>
      </w:r>
      <w:r w:rsidRPr="000C6FC0">
        <w:rPr>
          <w:b/>
          <w:i/>
          <w:u w:val="single"/>
          <w:shd w:val="clear" w:color="auto" w:fill="FFFFFF"/>
        </w:rPr>
        <w:t>Други методи за обезвреждане и оползотворяване</w:t>
      </w:r>
    </w:p>
    <w:p w:rsidR="00565F54" w:rsidRPr="000C6FC0" w:rsidRDefault="00565F54" w:rsidP="00E94DE7">
      <w:pPr>
        <w:spacing w:before="120" w:line="276" w:lineRule="auto"/>
        <w:ind w:firstLine="708"/>
        <w:jc w:val="both"/>
      </w:pPr>
      <w:r w:rsidRPr="000C6FC0">
        <w:lastRenderedPageBreak/>
        <w:t>В общините Съединение и Стамболийски не се прилагат термично третиране - изгаряне с оползотворяване на енергията или други методи на оползотворяване и обезвреждане на отпадъци</w:t>
      </w:r>
      <w:r w:rsidRPr="000C6FC0">
        <w:rPr>
          <w:shd w:val="clear" w:color="auto" w:fill="FFFFFF"/>
        </w:rPr>
        <w:t xml:space="preserve">. </w:t>
      </w:r>
    </w:p>
    <w:p w:rsidR="00565F54" w:rsidRPr="000C6FC0" w:rsidRDefault="00565F54" w:rsidP="004404DB">
      <w:pPr>
        <w:spacing w:line="276" w:lineRule="auto"/>
        <w:ind w:right="200" w:firstLine="708"/>
        <w:jc w:val="both"/>
      </w:pPr>
    </w:p>
    <w:p w:rsidR="00565F54" w:rsidRPr="000C6FC0" w:rsidRDefault="00565F54" w:rsidP="00970F7F">
      <w:pPr>
        <w:keepNext/>
        <w:shd w:val="clear" w:color="auto" w:fill="CCC0D9"/>
        <w:spacing w:after="120"/>
        <w:ind w:right="113"/>
        <w:jc w:val="both"/>
        <w:outlineLvl w:val="1"/>
        <w:rPr>
          <w:b/>
        </w:rPr>
      </w:pPr>
      <w:bookmarkStart w:id="148" w:name="_Toc514774811"/>
      <w:r w:rsidRPr="000C6FC0">
        <w:rPr>
          <w:b/>
        </w:rPr>
        <w:t>4.4. Действия за съвместно решаване на проблемите по отпадъците с другите общини</w:t>
      </w:r>
      <w:bookmarkEnd w:id="148"/>
    </w:p>
    <w:p w:rsidR="00565F54" w:rsidRPr="000C6FC0" w:rsidRDefault="00565F54" w:rsidP="009C1FFE">
      <w:pPr>
        <w:spacing w:line="276" w:lineRule="auto"/>
        <w:ind w:right="200" w:firstLine="708"/>
        <w:jc w:val="both"/>
      </w:pPr>
      <w:r w:rsidRPr="000C6FC0">
        <w:t>По пътя към постигане на екологосъобразното управление на отпадъците, като съвкупност от права и задължения, решения, действия и дейности, свързани с образуването и третирането им, общините Съединение и Стамболийски търсят правилните насоки към постигане на основната цел в устойчивото управление на отпадъците, които ще предотвратят, намалят или ограничат вредното им въздействие върху човешкото здраве и околната среда. В тази връзка следвайки политиката на МОСВ общините са предприели действия за съвместно решаване на проблемите с управлението на отпадъците.</w:t>
      </w:r>
    </w:p>
    <w:p w:rsidR="00565F54" w:rsidRPr="000C6FC0" w:rsidRDefault="00565F54" w:rsidP="007D698B">
      <w:pPr>
        <w:ind w:firstLine="708"/>
        <w:jc w:val="both"/>
      </w:pPr>
      <w:r w:rsidRPr="000C6FC0">
        <w:t xml:space="preserve">Сътрудничеството между общините в областта на управлението на отпадъците датира от 2010 г. когато е сключено споразумение за партньорство чрез учредяване Регионалното сдружение за управление – Цалапица на отпадъците между общините Пловдив, Марица, Раковски, Перущица, Стамболийски, Родопи и Съединение. За председател на РСУО е избран кметът на община Пловдив.  </w:t>
      </w:r>
    </w:p>
    <w:p w:rsidR="00565F54" w:rsidRPr="000C6FC0" w:rsidRDefault="00565F54" w:rsidP="007D698B">
      <w:pPr>
        <w:ind w:firstLine="540"/>
        <w:jc w:val="both"/>
      </w:pPr>
      <w:r w:rsidRPr="000C6FC0">
        <w:t>Предвид Обстоятелството, че двет от общините от това РСУО – Пловдив и Раковски - са едновременно и членове на РСУО Шишманци, тъй като ползват освен регионалното депо Цалапица и съоръженията за третиране на битовите отпадъци на площадката до с. Шишманци, беше констатирано несъответствие със законодателните изисквания</w:t>
      </w:r>
    </w:p>
    <w:p w:rsidR="00565F54" w:rsidRPr="000C6FC0" w:rsidRDefault="00565F54" w:rsidP="007D698B">
      <w:pPr>
        <w:ind w:firstLine="540"/>
        <w:jc w:val="both"/>
      </w:pPr>
      <w:r w:rsidRPr="000C6FC0">
        <w:t>При съобразяване с последната редакция на чл. 24, ал. 4 от новия Закон за управление на отпадъците, в сила от 13.07.2012 г., последно изм. ДВ, бр. 85 от 24 октомври 2017 г., че една община може да участва само в едно регионално сдружение, по решение на Общото събрание на РСУО е проведено проучване за възможностите за за обединяване на РС-Цалапица и РС-Шишманци в едно ново сдружение, в което да участват като членове общините от двете съществуващи.  На проведено на 29.09.2017 г. заседание на Общото събрание на РС – Цалапица е взето решение за даване на принципно съгласие за създаване на Регионална система за управление на отпадъците за общините: Пловдив, Марица, Родопи, Стамболийски, Съединение, Кричим, Перущица, Раковски и Брезово с включени съоръжения за третиране на отпадъците: Регионално депо за неопасни отпадъци в землището на с. Цалапица и Депо за неопасни отпадъци и Инсталация за биологично разграждане по закрит способ в с. Шишманци, като се обединят РС-Цалапица и РС-Шишманци.</w:t>
      </w:r>
    </w:p>
    <w:p w:rsidR="00565F54" w:rsidRPr="000C6FC0" w:rsidRDefault="00565F54" w:rsidP="007D698B">
      <w:pPr>
        <w:spacing w:after="120"/>
        <w:ind w:firstLine="360"/>
        <w:jc w:val="both"/>
      </w:pPr>
      <w:r w:rsidRPr="000C6FC0">
        <w:t>Общинския съвет при община Съединение с Решение  и Общинския съвет при община Съединение  с Решение  дадоха съгласие за прекратяване членството на общините в Регионално сдружение за управление на отпадъците „Цалапица” и за участието им в Регионално сдружение за управление на отпадъците и създаване на  Регионална система за управление на отпадъците за общините: Пловдив, Марица, Родопи, Стамболийски, Съединение, Кричим, Перущица, Раковски и Брезово, състояща се от:</w:t>
      </w:r>
    </w:p>
    <w:p w:rsidR="00565F54" w:rsidRPr="000C6FC0" w:rsidRDefault="00565F54" w:rsidP="007D698B">
      <w:pPr>
        <w:spacing w:after="120"/>
        <w:ind w:firstLine="360"/>
        <w:jc w:val="both"/>
      </w:pPr>
      <w:r w:rsidRPr="000C6FC0">
        <w:t xml:space="preserve">- Регионално депо за неопасни отпадъци в землището на с. Цалапица и </w:t>
      </w:r>
    </w:p>
    <w:p w:rsidR="00565F54" w:rsidRPr="000C6FC0" w:rsidRDefault="00565F54" w:rsidP="007D698B">
      <w:pPr>
        <w:spacing w:after="120"/>
        <w:ind w:firstLine="360"/>
        <w:jc w:val="both"/>
      </w:pPr>
      <w:r w:rsidRPr="000C6FC0">
        <w:t>- Депо за неопасни отпадъци и Инсталация за биологично разграждане по закрит способ в с. Шишманци,</w:t>
      </w:r>
    </w:p>
    <w:p w:rsidR="00565F54" w:rsidRPr="000C6FC0" w:rsidRDefault="00565F54" w:rsidP="007D698B">
      <w:pPr>
        <w:spacing w:after="120"/>
        <w:ind w:firstLine="360"/>
        <w:jc w:val="both"/>
      </w:pPr>
      <w:r w:rsidRPr="000C6FC0">
        <w:lastRenderedPageBreak/>
        <w:t xml:space="preserve">Като общините Съединение и Стамболийски ще продължат да депонират своя отпадък на Регионалното депо за неопасни отпадъци в землището на с. Цалапица до изчерпване капацитета на депото или изтичане срока на Комплексното разрешително за депото. </w:t>
      </w:r>
    </w:p>
    <w:p w:rsidR="00565F54" w:rsidRPr="000C6FC0" w:rsidRDefault="00565F54" w:rsidP="00EF608B">
      <w:pPr>
        <w:spacing w:after="120"/>
        <w:ind w:firstLine="360"/>
        <w:jc w:val="both"/>
      </w:pPr>
      <w:r w:rsidRPr="000C6FC0">
        <w:t>На 23.11.2017 г. са проведени отделни заседания на Общите събрания на РС-Цалапица и РС-Шишманци и са взети решения за прекратяване дейността на сдруженията. На същата дата е проведено и учредителното заседание за  създаване на Регионално сдружение за управление на отпадъците и създаване на  Регионална система за управление на отпадъците за общините: Пловдив, Марица, Родопи, Стамболийски, Съединение, Кричим, Перущица, Раковски и Брезово, при спазване изискванията на чл. 24, ал. 2 от ЗУО.</w:t>
      </w:r>
    </w:p>
    <w:p w:rsidR="00565F54" w:rsidRPr="000C6FC0" w:rsidRDefault="00565F54" w:rsidP="009C1FFE">
      <w:pPr>
        <w:spacing w:line="276" w:lineRule="auto"/>
        <w:ind w:right="200" w:firstLine="708"/>
        <w:jc w:val="both"/>
      </w:pPr>
      <w:r w:rsidRPr="000C6FC0">
        <w:t>Органи на управление на Регионалното сдружение са Общото събрание и Управителния съвет.</w:t>
      </w:r>
    </w:p>
    <w:p w:rsidR="00565F54" w:rsidRPr="000C6FC0" w:rsidRDefault="00565F54" w:rsidP="009C1FFE">
      <w:pPr>
        <w:spacing w:line="276" w:lineRule="auto"/>
        <w:ind w:left="200" w:right="200" w:firstLine="780"/>
        <w:jc w:val="both"/>
      </w:pPr>
      <w:r w:rsidRPr="000C6FC0">
        <w:t xml:space="preserve">Предвидено е при експлоатацията на регионалното депо и останалите съоръжения от системата да се осигури равноправно третиране и гарантиране на интересите на всички общини в региона. Общините ще определят съвместно цената за третиране на тон отпадък, която ще е еднаква за всички. </w:t>
      </w:r>
    </w:p>
    <w:p w:rsidR="00565F54" w:rsidRPr="000C6FC0" w:rsidRDefault="00565F54" w:rsidP="009C1FFE">
      <w:pPr>
        <w:spacing w:line="276" w:lineRule="auto"/>
        <w:ind w:left="200" w:right="200" w:firstLine="780"/>
        <w:jc w:val="both"/>
      </w:pPr>
      <w:r w:rsidRPr="000C6FC0">
        <w:t>Сред целите, които ще се постигнат с регионалното управление на отпадъците са:</w:t>
      </w:r>
    </w:p>
    <w:p w:rsidR="00565F54" w:rsidRPr="000C6FC0" w:rsidRDefault="00565F54" w:rsidP="009C1FFE">
      <w:pPr>
        <w:spacing w:line="276" w:lineRule="auto"/>
        <w:ind w:left="200" w:right="200" w:firstLine="780"/>
        <w:jc w:val="both"/>
      </w:pPr>
      <w:r w:rsidRPr="000C6FC0">
        <w:t>1. Подобряване на качеството на услугите за събиране, транспортиране и обезвреждане на битовите отпадъци и на приравнените към тях отпадъци:</w:t>
      </w:r>
    </w:p>
    <w:p w:rsidR="00565F54" w:rsidRPr="000C6FC0" w:rsidRDefault="00565F54" w:rsidP="009C1FFE">
      <w:pPr>
        <w:spacing w:line="276" w:lineRule="auto"/>
        <w:ind w:left="200" w:right="200" w:firstLine="780"/>
        <w:jc w:val="both"/>
      </w:pPr>
      <w:r w:rsidRPr="000C6FC0">
        <w:t xml:space="preserve">2. Ефективно използване на ресурсите, възникващи в процесите на управление на отпадъците; </w:t>
      </w:r>
    </w:p>
    <w:p w:rsidR="00565F54" w:rsidRPr="000C6FC0" w:rsidRDefault="00565F54" w:rsidP="009C1FFE">
      <w:pPr>
        <w:spacing w:line="276" w:lineRule="auto"/>
        <w:ind w:left="200" w:right="200" w:firstLine="780"/>
        <w:jc w:val="both"/>
      </w:pPr>
      <w:r w:rsidRPr="000C6FC0">
        <w:t xml:space="preserve">3. Оптимизиране на процесите за управление на отпадъците с оглед намаляване на разходите за услугата за събиране, транспортиране и обезвреждане на битовите отпадъци и на приравнените към тях отпадъци; </w:t>
      </w:r>
    </w:p>
    <w:p w:rsidR="00565F54" w:rsidRPr="000C6FC0" w:rsidRDefault="00565F54" w:rsidP="009C1FFE">
      <w:pPr>
        <w:spacing w:line="276" w:lineRule="auto"/>
        <w:ind w:left="200" w:right="200" w:firstLine="780"/>
        <w:jc w:val="both"/>
      </w:pPr>
      <w:r w:rsidRPr="000C6FC0">
        <w:t xml:space="preserve">4. Постигане на прозрачност и отговорност на процесите на управление на отпадъците; </w:t>
      </w:r>
    </w:p>
    <w:p w:rsidR="00565F54" w:rsidRPr="000C6FC0" w:rsidRDefault="00565F54" w:rsidP="009C1FFE">
      <w:pPr>
        <w:spacing w:line="276" w:lineRule="auto"/>
        <w:ind w:left="200" w:right="200" w:firstLine="780"/>
        <w:jc w:val="both"/>
      </w:pPr>
      <w:r w:rsidRPr="000C6FC0">
        <w:t xml:space="preserve">5. Реализирането на целите и изискванията на националното законодателство и подзаконовите актове за управление на отпадъците/; </w:t>
      </w:r>
    </w:p>
    <w:p w:rsidR="00565F54" w:rsidRPr="000C6FC0" w:rsidRDefault="00565F54" w:rsidP="009C1FFE">
      <w:pPr>
        <w:spacing w:line="276" w:lineRule="auto"/>
        <w:ind w:left="200" w:right="200" w:firstLine="780"/>
        <w:jc w:val="both"/>
      </w:pPr>
      <w:r w:rsidRPr="000C6FC0">
        <w:t xml:space="preserve">6. Стимулиране и подпомагане на активността на отделните граждани за участие в процесите за управление на отпадъците; </w:t>
      </w:r>
    </w:p>
    <w:p w:rsidR="00565F54" w:rsidRPr="000C6FC0" w:rsidRDefault="00565F54" w:rsidP="000F1B1F">
      <w:pPr>
        <w:spacing w:line="276" w:lineRule="auto"/>
        <w:ind w:left="200" w:right="200" w:firstLine="780"/>
        <w:jc w:val="both"/>
      </w:pPr>
      <w:r w:rsidRPr="000C6FC0">
        <w:t>7. Насърчаване на диалога и взаимодействието между държавата, органите на местното самоуправление, стопанските организации при решаване на проблемите, свързани с управлението на отпадъците.</w:t>
      </w:r>
    </w:p>
    <w:p w:rsidR="00565F54" w:rsidRPr="000C6FC0" w:rsidRDefault="00565F54" w:rsidP="004404DB">
      <w:pPr>
        <w:spacing w:line="276" w:lineRule="auto"/>
        <w:ind w:right="200" w:firstLine="708"/>
        <w:jc w:val="both"/>
      </w:pPr>
      <w:r w:rsidRPr="000C6FC0">
        <w:t xml:space="preserve"> </w:t>
      </w:r>
    </w:p>
    <w:p w:rsidR="00565F54" w:rsidRPr="000C6FC0" w:rsidRDefault="00565F54" w:rsidP="00EF3B3D">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rPr>
      </w:pPr>
      <w:bookmarkStart w:id="149" w:name="_Toc514774812"/>
      <w:r w:rsidRPr="000C6FC0">
        <w:rPr>
          <w:b/>
          <w:color w:val="0070C0"/>
        </w:rPr>
        <w:t>5. КОНЦЕПЦИЯ ЗА ИЗГРАЖДАНЕ НА ДОПЪЛНИТЕЛНА ИНФРАСТРУКТУРА ЗА УПРАВЛЕНИЕ НА БИТОВИТЕ ОТПАДЪЦИ НА ТЕРИТОРИЯТА НА ОБЩИНИТЕ СЪЕДИНЕНИЕ И СТАМБОЛИЙСКИ</w:t>
      </w:r>
      <w:bookmarkEnd w:id="149"/>
    </w:p>
    <w:p w:rsidR="00565F54" w:rsidRPr="000C6FC0" w:rsidRDefault="00565F54" w:rsidP="008D49BA">
      <w:pPr>
        <w:spacing w:line="360" w:lineRule="auto"/>
        <w:ind w:right="2" w:firstLine="567"/>
        <w:jc w:val="both"/>
        <w:rPr>
          <w:b/>
        </w:rPr>
      </w:pPr>
    </w:p>
    <w:p w:rsidR="00565F54" w:rsidRPr="000C6FC0" w:rsidRDefault="00565F54" w:rsidP="00D30F4B">
      <w:pPr>
        <w:spacing w:line="276" w:lineRule="auto"/>
        <w:ind w:firstLine="708"/>
        <w:jc w:val="both"/>
      </w:pPr>
      <w:r w:rsidRPr="000C6FC0">
        <w:t xml:space="preserve">Разработването на концепция по отношение управлението на отпадъците изисква изчисляване на поставените в нормативната уредба цели за отклоняване на битови биоразградими отпадъци от депата и прогнозиране на тяхното изпълнение. </w:t>
      </w:r>
    </w:p>
    <w:p w:rsidR="00565F54" w:rsidRPr="000C6FC0" w:rsidRDefault="00565F54" w:rsidP="00D30F4B">
      <w:pPr>
        <w:spacing w:line="276" w:lineRule="auto"/>
        <w:ind w:firstLine="708"/>
        <w:jc w:val="both"/>
      </w:pPr>
      <w:r w:rsidRPr="000C6FC0">
        <w:lastRenderedPageBreak/>
        <w:t>Заложените в националното законодателство цели, които във всеки един от регионите за управление на отпадъците трябва да бъдат изпълнени като минимум, са:</w:t>
      </w:r>
    </w:p>
    <w:p w:rsidR="00565F54" w:rsidRPr="000C6FC0" w:rsidRDefault="00565F54" w:rsidP="008977B5">
      <w:pPr>
        <w:pStyle w:val="ListParagraph"/>
        <w:numPr>
          <w:ilvl w:val="0"/>
          <w:numId w:val="10"/>
        </w:numPr>
        <w:spacing w:line="276" w:lineRule="auto"/>
        <w:ind w:left="0" w:firstLine="1187"/>
        <w:jc w:val="both"/>
      </w:pPr>
      <w:r w:rsidRPr="000C6FC0">
        <w:t xml:space="preserve">най-късно до 31 декември 2020 г. ограничаване на количеството депонирани биоразградими битови отпадъци до 35 на сто от общото количество на същите отпадъци, образувани в Република България през 1995 г. </w:t>
      </w:r>
    </w:p>
    <w:p w:rsidR="00565F54" w:rsidRPr="000C6FC0" w:rsidRDefault="00565F54" w:rsidP="00D30F4B">
      <w:pPr>
        <w:spacing w:line="276" w:lineRule="auto"/>
        <w:ind w:firstLine="708"/>
        <w:jc w:val="both"/>
      </w:pPr>
      <w:r w:rsidRPr="000C6FC0">
        <w:t>Съгласно Националният план за управление на отпадъците за периода 2014 – 2020 г. следва да бъдат постигнати посочените по-долу цели за различните отпадъчни потоци:</w:t>
      </w:r>
    </w:p>
    <w:p w:rsidR="00565F54" w:rsidRPr="000C6FC0" w:rsidRDefault="00565F54" w:rsidP="007C3B01">
      <w:pPr>
        <w:spacing w:line="276" w:lineRule="auto"/>
        <w:ind w:right="40"/>
        <w:jc w:val="center"/>
        <w:rPr>
          <w:i/>
        </w:rPr>
      </w:pPr>
      <w:bookmarkStart w:id="150" w:name="_Toc20076198"/>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8</w:t>
      </w:r>
      <w:r w:rsidR="008B6174" w:rsidRPr="000C6FC0">
        <w:rPr>
          <w:b/>
          <w:i/>
          <w:sz w:val="22"/>
          <w:szCs w:val="20"/>
          <w:lang w:eastAsia="de-DE"/>
        </w:rPr>
        <w:fldChar w:fldCharType="end"/>
      </w:r>
      <w:r w:rsidRPr="000C6FC0">
        <w:rPr>
          <w:b/>
          <w:i/>
          <w:sz w:val="22"/>
          <w:szCs w:val="20"/>
          <w:lang w:eastAsia="de-DE"/>
        </w:rPr>
        <w:t xml:space="preserve"> </w:t>
      </w:r>
      <w:r w:rsidRPr="000C6FC0">
        <w:rPr>
          <w:i/>
        </w:rPr>
        <w:t>Цели за оползотворяване на отпадъци</w:t>
      </w:r>
      <w:bookmarkEnd w:id="150"/>
    </w:p>
    <w:p w:rsidR="00565F54" w:rsidRPr="000C6FC0" w:rsidRDefault="00565F54" w:rsidP="008D49BA">
      <w:pPr>
        <w:tabs>
          <w:tab w:val="left" w:pos="-1842"/>
        </w:tabs>
        <w:jc w:val="both"/>
      </w:pPr>
    </w:p>
    <w:tbl>
      <w:tblPr>
        <w:tblW w:w="5000" w:type="pct"/>
        <w:jc w:val="center"/>
        <w:tblCellMar>
          <w:left w:w="30" w:type="dxa"/>
          <w:right w:w="30" w:type="dxa"/>
        </w:tblCellMar>
        <w:tblLook w:val="0000" w:firstRow="0" w:lastRow="0" w:firstColumn="0" w:lastColumn="0" w:noHBand="0" w:noVBand="0"/>
      </w:tblPr>
      <w:tblGrid>
        <w:gridCol w:w="2928"/>
        <w:gridCol w:w="1087"/>
        <w:gridCol w:w="2381"/>
        <w:gridCol w:w="1755"/>
        <w:gridCol w:w="1972"/>
      </w:tblGrid>
      <w:tr w:rsidR="00565F54" w:rsidRPr="000C6FC0" w:rsidTr="00FF6690">
        <w:trPr>
          <w:trHeight w:val="566"/>
          <w:jc w:val="center"/>
        </w:trPr>
        <w:tc>
          <w:tcPr>
            <w:tcW w:w="1446" w:type="pct"/>
            <w:tcBorders>
              <w:top w:val="single" w:sz="4" w:space="0" w:color="auto"/>
              <w:left w:val="single" w:sz="4" w:space="0" w:color="auto"/>
              <w:right w:val="single" w:sz="6" w:space="0" w:color="auto"/>
            </w:tcBorders>
            <w:shd w:val="clear" w:color="C0C0C0" w:fill="D9D9D9"/>
            <w:vAlign w:val="center"/>
          </w:tcPr>
          <w:p w:rsidR="00565F54" w:rsidRPr="000C6FC0" w:rsidRDefault="00565F54" w:rsidP="00F8286E">
            <w:pPr>
              <w:autoSpaceDE w:val="0"/>
              <w:autoSpaceDN w:val="0"/>
              <w:adjustRightInd w:val="0"/>
              <w:jc w:val="center"/>
              <w:rPr>
                <w:b/>
                <w:bCs/>
                <w:color w:val="000000"/>
              </w:rPr>
            </w:pPr>
            <w:r w:rsidRPr="000C6FC0">
              <w:rPr>
                <w:b/>
                <w:bCs/>
                <w:color w:val="000000"/>
              </w:rPr>
              <w:t>Отпадъчни потоци</w:t>
            </w:r>
          </w:p>
        </w:tc>
        <w:tc>
          <w:tcPr>
            <w:tcW w:w="537" w:type="pct"/>
            <w:tcBorders>
              <w:top w:val="single" w:sz="4" w:space="0" w:color="auto"/>
              <w:left w:val="single" w:sz="6" w:space="0" w:color="auto"/>
              <w:right w:val="single" w:sz="6" w:space="0" w:color="auto"/>
            </w:tcBorders>
            <w:shd w:val="clear" w:color="C0C0C0" w:fill="D9D9D9"/>
            <w:vAlign w:val="center"/>
          </w:tcPr>
          <w:p w:rsidR="00565F54" w:rsidRPr="000C6FC0" w:rsidRDefault="00565F54" w:rsidP="00F8286E">
            <w:pPr>
              <w:autoSpaceDE w:val="0"/>
              <w:autoSpaceDN w:val="0"/>
              <w:adjustRightInd w:val="0"/>
              <w:jc w:val="center"/>
              <w:rPr>
                <w:b/>
                <w:bCs/>
                <w:color w:val="000000"/>
              </w:rPr>
            </w:pPr>
            <w:r w:rsidRPr="000C6FC0">
              <w:rPr>
                <w:b/>
                <w:bCs/>
                <w:color w:val="000000"/>
              </w:rPr>
              <w:t>Година</w:t>
            </w:r>
          </w:p>
        </w:tc>
        <w:tc>
          <w:tcPr>
            <w:tcW w:w="1176" w:type="pct"/>
            <w:tcBorders>
              <w:top w:val="single" w:sz="4" w:space="0" w:color="auto"/>
              <w:left w:val="single" w:sz="6" w:space="0" w:color="auto"/>
              <w:right w:val="single" w:sz="6" w:space="0" w:color="auto"/>
            </w:tcBorders>
            <w:shd w:val="clear" w:color="C0C0C0" w:fill="D9D9D9"/>
            <w:vAlign w:val="center"/>
          </w:tcPr>
          <w:p w:rsidR="00565F54" w:rsidRPr="000C6FC0" w:rsidRDefault="00565F54" w:rsidP="00F8286E">
            <w:pPr>
              <w:autoSpaceDE w:val="0"/>
              <w:autoSpaceDN w:val="0"/>
              <w:adjustRightInd w:val="0"/>
              <w:jc w:val="center"/>
              <w:rPr>
                <w:b/>
                <w:bCs/>
                <w:color w:val="000000"/>
              </w:rPr>
            </w:pPr>
            <w:r w:rsidRPr="000C6FC0">
              <w:rPr>
                <w:b/>
                <w:bCs/>
                <w:color w:val="000000"/>
              </w:rPr>
              <w:t>Цел</w:t>
            </w:r>
          </w:p>
          <w:p w:rsidR="00565F54" w:rsidRPr="000C6FC0" w:rsidRDefault="00565F54" w:rsidP="00F8286E">
            <w:pPr>
              <w:autoSpaceDE w:val="0"/>
              <w:autoSpaceDN w:val="0"/>
              <w:adjustRightInd w:val="0"/>
              <w:jc w:val="center"/>
              <w:rPr>
                <w:b/>
                <w:bCs/>
                <w:color w:val="000000"/>
              </w:rPr>
            </w:pPr>
            <w:r w:rsidRPr="000C6FC0">
              <w:rPr>
                <w:b/>
                <w:bCs/>
                <w:color w:val="000000"/>
              </w:rPr>
              <w:t>Оползотворяване</w:t>
            </w:r>
          </w:p>
        </w:tc>
        <w:tc>
          <w:tcPr>
            <w:tcW w:w="867" w:type="pct"/>
            <w:tcBorders>
              <w:top w:val="single" w:sz="4" w:space="0" w:color="auto"/>
              <w:left w:val="single" w:sz="6" w:space="0" w:color="auto"/>
              <w:right w:val="single" w:sz="6" w:space="0" w:color="auto"/>
            </w:tcBorders>
            <w:shd w:val="clear" w:color="C0C0C0" w:fill="D9D9D9"/>
            <w:vAlign w:val="center"/>
          </w:tcPr>
          <w:p w:rsidR="00565F54" w:rsidRPr="000C6FC0" w:rsidRDefault="00565F54" w:rsidP="00F8286E">
            <w:pPr>
              <w:autoSpaceDE w:val="0"/>
              <w:autoSpaceDN w:val="0"/>
              <w:adjustRightInd w:val="0"/>
              <w:jc w:val="center"/>
              <w:rPr>
                <w:b/>
                <w:bCs/>
                <w:color w:val="000000"/>
              </w:rPr>
            </w:pPr>
            <w:r w:rsidRPr="000C6FC0">
              <w:rPr>
                <w:b/>
                <w:bCs/>
                <w:color w:val="000000"/>
              </w:rPr>
              <w:t>Рециклиране</w:t>
            </w:r>
          </w:p>
        </w:tc>
        <w:tc>
          <w:tcPr>
            <w:tcW w:w="974" w:type="pct"/>
            <w:tcBorders>
              <w:top w:val="single" w:sz="4" w:space="0" w:color="auto"/>
              <w:left w:val="single" w:sz="6" w:space="0" w:color="auto"/>
              <w:right w:val="single" w:sz="4" w:space="0" w:color="auto"/>
            </w:tcBorders>
            <w:shd w:val="clear" w:color="C0C0C0" w:fill="D9D9D9"/>
            <w:vAlign w:val="center"/>
          </w:tcPr>
          <w:p w:rsidR="00565F54" w:rsidRPr="000C6FC0" w:rsidRDefault="00565F54" w:rsidP="00F8286E">
            <w:pPr>
              <w:autoSpaceDE w:val="0"/>
              <w:autoSpaceDN w:val="0"/>
              <w:adjustRightInd w:val="0"/>
              <w:jc w:val="center"/>
              <w:rPr>
                <w:b/>
                <w:bCs/>
                <w:color w:val="000000"/>
              </w:rPr>
            </w:pPr>
            <w:r w:rsidRPr="000C6FC0">
              <w:rPr>
                <w:b/>
                <w:bCs/>
                <w:color w:val="000000"/>
              </w:rPr>
              <w:t>Събиране</w:t>
            </w:r>
          </w:p>
        </w:tc>
      </w:tr>
      <w:tr w:rsidR="00565F54" w:rsidRPr="000C6FC0" w:rsidTr="00FF6690">
        <w:trPr>
          <w:trHeight w:val="610"/>
          <w:jc w:val="center"/>
        </w:trPr>
        <w:tc>
          <w:tcPr>
            <w:tcW w:w="1446" w:type="pct"/>
            <w:vMerge w:val="restart"/>
            <w:tcBorders>
              <w:top w:val="single" w:sz="4" w:space="0" w:color="auto"/>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r w:rsidRPr="000C6FC0">
              <w:rPr>
                <w:b/>
                <w:bCs/>
                <w:color w:val="000000"/>
              </w:rPr>
              <w:t>Биоотпадъци</w:t>
            </w:r>
          </w:p>
        </w:tc>
        <w:tc>
          <w:tcPr>
            <w:tcW w:w="537" w:type="pct"/>
            <w:tcBorders>
              <w:top w:val="single" w:sz="4"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2016</w:t>
            </w:r>
          </w:p>
        </w:tc>
        <w:tc>
          <w:tcPr>
            <w:tcW w:w="3017" w:type="pct"/>
            <w:gridSpan w:val="3"/>
            <w:tcBorders>
              <w:top w:val="single" w:sz="4"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минимум 25% от количеството на битовите биоотпадъци образувани в региона през 2014 г.</w:t>
            </w:r>
          </w:p>
        </w:tc>
      </w:tr>
      <w:tr w:rsidR="00565F54" w:rsidRPr="000C6FC0" w:rsidTr="00FF6690">
        <w:trPr>
          <w:trHeight w:val="637"/>
          <w:jc w:val="center"/>
        </w:trPr>
        <w:tc>
          <w:tcPr>
            <w:tcW w:w="1446" w:type="pct"/>
            <w:vMerge/>
            <w:tcBorders>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2020</w:t>
            </w:r>
          </w:p>
        </w:tc>
        <w:tc>
          <w:tcPr>
            <w:tcW w:w="3017" w:type="pct"/>
            <w:gridSpan w:val="3"/>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минимум 50% от количеството на битовите биоотпадъци образувани в региона през 2014 г.</w:t>
            </w:r>
          </w:p>
        </w:tc>
      </w:tr>
      <w:tr w:rsidR="00565F54" w:rsidRPr="000C6FC0" w:rsidTr="00FF6690">
        <w:trPr>
          <w:trHeight w:val="635"/>
          <w:jc w:val="center"/>
        </w:trPr>
        <w:tc>
          <w:tcPr>
            <w:tcW w:w="1446" w:type="pct"/>
            <w:vMerge/>
            <w:tcBorders>
              <w:left w:val="single" w:sz="4" w:space="0" w:color="auto"/>
              <w:bottom w:val="single" w:sz="6"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2025</w:t>
            </w:r>
          </w:p>
        </w:tc>
        <w:tc>
          <w:tcPr>
            <w:tcW w:w="3017" w:type="pct"/>
            <w:gridSpan w:val="3"/>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минимум 75% от количеството на битовите биоотпадъци образувани в региона през 2014 г.</w:t>
            </w:r>
          </w:p>
        </w:tc>
      </w:tr>
      <w:tr w:rsidR="00565F54" w:rsidRPr="000C6FC0" w:rsidTr="00FF6690">
        <w:trPr>
          <w:trHeight w:val="814"/>
          <w:jc w:val="center"/>
        </w:trPr>
        <w:tc>
          <w:tcPr>
            <w:tcW w:w="1446" w:type="pct"/>
            <w:tcBorders>
              <w:top w:val="single" w:sz="6" w:space="0" w:color="auto"/>
              <w:left w:val="single" w:sz="4" w:space="0" w:color="auto"/>
              <w:bottom w:val="single" w:sz="6"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r w:rsidRPr="000C6FC0">
              <w:rPr>
                <w:b/>
                <w:bCs/>
                <w:color w:val="000000"/>
              </w:rPr>
              <w:t>Отклоняване на битови биоразградими отпадъци от депата</w:t>
            </w: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2020</w:t>
            </w:r>
          </w:p>
        </w:tc>
        <w:tc>
          <w:tcPr>
            <w:tcW w:w="3017" w:type="pct"/>
            <w:gridSpan w:val="3"/>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до 35 % от общото количество на същите отпадъци, образувани в Р. България през 1995 г.</w:t>
            </w:r>
          </w:p>
        </w:tc>
      </w:tr>
      <w:tr w:rsidR="00565F54" w:rsidRPr="000C6FC0" w:rsidTr="00FF6690">
        <w:trPr>
          <w:trHeight w:val="400"/>
          <w:jc w:val="center"/>
        </w:trPr>
        <w:tc>
          <w:tcPr>
            <w:tcW w:w="1446" w:type="pct"/>
            <w:vMerge w:val="restart"/>
            <w:tcBorders>
              <w:top w:val="single" w:sz="6" w:space="0" w:color="auto"/>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r w:rsidRPr="000C6FC0">
              <w:rPr>
                <w:b/>
                <w:bCs/>
                <w:color w:val="000000"/>
              </w:rPr>
              <w:t>Битови отпадъци от хартия, картон, пластмаси, метали и стъкло</w:t>
            </w: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2016</w:t>
            </w:r>
          </w:p>
        </w:tc>
        <w:tc>
          <w:tcPr>
            <w:tcW w:w="1176"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right"/>
              <w:rPr>
                <w:color w:val="000000"/>
              </w:rPr>
            </w:pPr>
          </w:p>
        </w:tc>
        <w:tc>
          <w:tcPr>
            <w:tcW w:w="1841" w:type="pct"/>
            <w:gridSpan w:val="2"/>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минимум 25 % от общото им тегло</w:t>
            </w:r>
          </w:p>
        </w:tc>
      </w:tr>
      <w:tr w:rsidR="00565F54" w:rsidRPr="000C6FC0" w:rsidTr="00FF6690">
        <w:trPr>
          <w:trHeight w:val="390"/>
          <w:jc w:val="center"/>
        </w:trPr>
        <w:tc>
          <w:tcPr>
            <w:tcW w:w="1446" w:type="pct"/>
            <w:vMerge/>
            <w:tcBorders>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2018</w:t>
            </w:r>
          </w:p>
        </w:tc>
        <w:tc>
          <w:tcPr>
            <w:tcW w:w="1176"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right"/>
              <w:rPr>
                <w:color w:val="000000"/>
              </w:rPr>
            </w:pPr>
          </w:p>
        </w:tc>
        <w:tc>
          <w:tcPr>
            <w:tcW w:w="1841" w:type="pct"/>
            <w:gridSpan w:val="2"/>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минимум 40 % от общото им тегло</w:t>
            </w:r>
          </w:p>
        </w:tc>
      </w:tr>
      <w:tr w:rsidR="00565F54" w:rsidRPr="000C6FC0" w:rsidTr="00FF6690">
        <w:trPr>
          <w:trHeight w:val="284"/>
          <w:jc w:val="center"/>
        </w:trPr>
        <w:tc>
          <w:tcPr>
            <w:tcW w:w="1446" w:type="pct"/>
            <w:vMerge/>
            <w:tcBorders>
              <w:left w:val="single" w:sz="4" w:space="0" w:color="auto"/>
              <w:bottom w:val="single" w:sz="6"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2020</w:t>
            </w:r>
          </w:p>
        </w:tc>
        <w:tc>
          <w:tcPr>
            <w:tcW w:w="1176"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right"/>
              <w:rPr>
                <w:color w:val="000000"/>
              </w:rPr>
            </w:pPr>
          </w:p>
        </w:tc>
        <w:tc>
          <w:tcPr>
            <w:tcW w:w="1841" w:type="pct"/>
            <w:gridSpan w:val="2"/>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ind w:left="-725" w:firstLine="725"/>
              <w:rPr>
                <w:color w:val="000000"/>
              </w:rPr>
            </w:pPr>
            <w:r w:rsidRPr="000C6FC0">
              <w:rPr>
                <w:color w:val="000000"/>
              </w:rPr>
              <w:t>минимум 50 % от общото им тегло</w:t>
            </w:r>
          </w:p>
        </w:tc>
      </w:tr>
      <w:tr w:rsidR="00565F54" w:rsidRPr="000C6FC0" w:rsidTr="00FF6690">
        <w:trPr>
          <w:trHeight w:val="270"/>
          <w:jc w:val="center"/>
        </w:trPr>
        <w:tc>
          <w:tcPr>
            <w:tcW w:w="1446" w:type="pct"/>
            <w:vMerge w:val="restart"/>
            <w:tcBorders>
              <w:top w:val="single" w:sz="6" w:space="0" w:color="auto"/>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r w:rsidRPr="000C6FC0">
              <w:rPr>
                <w:b/>
                <w:bCs/>
                <w:color w:val="000000"/>
              </w:rPr>
              <w:t>Строителни отпадъци</w:t>
            </w: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2016</w:t>
            </w:r>
          </w:p>
        </w:tc>
        <w:tc>
          <w:tcPr>
            <w:tcW w:w="3017" w:type="pct"/>
            <w:gridSpan w:val="3"/>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най-малко 35% от общото тегло на отпадъците</w:t>
            </w:r>
          </w:p>
        </w:tc>
      </w:tr>
      <w:tr w:rsidR="00565F54" w:rsidRPr="000C6FC0" w:rsidTr="00FF6690">
        <w:trPr>
          <w:trHeight w:val="270"/>
          <w:jc w:val="center"/>
        </w:trPr>
        <w:tc>
          <w:tcPr>
            <w:tcW w:w="1446" w:type="pct"/>
            <w:vMerge/>
            <w:tcBorders>
              <w:left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6"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2018</w:t>
            </w:r>
          </w:p>
        </w:tc>
        <w:tc>
          <w:tcPr>
            <w:tcW w:w="3017" w:type="pct"/>
            <w:gridSpan w:val="3"/>
            <w:tcBorders>
              <w:top w:val="single" w:sz="6" w:space="0" w:color="auto"/>
              <w:left w:val="single" w:sz="6" w:space="0" w:color="auto"/>
              <w:bottom w:val="single" w:sz="6"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най-малко 55% от общото тегло на отпадъците</w:t>
            </w:r>
          </w:p>
        </w:tc>
      </w:tr>
      <w:tr w:rsidR="00565F54" w:rsidRPr="000C6FC0" w:rsidTr="00FF6690">
        <w:trPr>
          <w:trHeight w:val="407"/>
          <w:jc w:val="center"/>
        </w:trPr>
        <w:tc>
          <w:tcPr>
            <w:tcW w:w="1446" w:type="pct"/>
            <w:vMerge/>
            <w:tcBorders>
              <w:left w:val="single" w:sz="4" w:space="0" w:color="auto"/>
              <w:bottom w:val="single" w:sz="4" w:space="0" w:color="auto"/>
              <w:right w:val="single" w:sz="6" w:space="0" w:color="auto"/>
            </w:tcBorders>
            <w:shd w:val="clear" w:color="FFFFFF" w:fill="D9D9D9"/>
          </w:tcPr>
          <w:p w:rsidR="00565F54" w:rsidRPr="000C6FC0" w:rsidRDefault="00565F54" w:rsidP="00F8286E">
            <w:pPr>
              <w:autoSpaceDE w:val="0"/>
              <w:autoSpaceDN w:val="0"/>
              <w:adjustRightInd w:val="0"/>
              <w:rPr>
                <w:b/>
                <w:bCs/>
                <w:color w:val="000000"/>
              </w:rPr>
            </w:pPr>
          </w:p>
        </w:tc>
        <w:tc>
          <w:tcPr>
            <w:tcW w:w="537" w:type="pct"/>
            <w:tcBorders>
              <w:top w:val="single" w:sz="6" w:space="0" w:color="auto"/>
              <w:left w:val="single" w:sz="6" w:space="0" w:color="auto"/>
              <w:bottom w:val="single" w:sz="4" w:space="0" w:color="auto"/>
              <w:right w:val="single" w:sz="6" w:space="0" w:color="auto"/>
            </w:tcBorders>
          </w:tcPr>
          <w:p w:rsidR="00565F54" w:rsidRPr="000C6FC0" w:rsidRDefault="00565F54" w:rsidP="00F8286E">
            <w:pPr>
              <w:autoSpaceDE w:val="0"/>
              <w:autoSpaceDN w:val="0"/>
              <w:adjustRightInd w:val="0"/>
              <w:jc w:val="center"/>
              <w:rPr>
                <w:color w:val="000000"/>
              </w:rPr>
            </w:pPr>
            <w:r w:rsidRPr="000C6FC0">
              <w:rPr>
                <w:color w:val="000000"/>
              </w:rPr>
              <w:t>2020</w:t>
            </w:r>
          </w:p>
        </w:tc>
        <w:tc>
          <w:tcPr>
            <w:tcW w:w="3017" w:type="pct"/>
            <w:gridSpan w:val="3"/>
            <w:tcBorders>
              <w:top w:val="single" w:sz="6" w:space="0" w:color="auto"/>
              <w:left w:val="single" w:sz="6" w:space="0" w:color="auto"/>
              <w:bottom w:val="single" w:sz="4" w:space="0" w:color="auto"/>
              <w:right w:val="single" w:sz="4" w:space="0" w:color="auto"/>
            </w:tcBorders>
          </w:tcPr>
          <w:p w:rsidR="00565F54" w:rsidRPr="000C6FC0" w:rsidRDefault="00565F54" w:rsidP="00F8286E">
            <w:pPr>
              <w:autoSpaceDE w:val="0"/>
              <w:autoSpaceDN w:val="0"/>
              <w:adjustRightInd w:val="0"/>
              <w:rPr>
                <w:color w:val="000000"/>
              </w:rPr>
            </w:pPr>
            <w:r w:rsidRPr="000C6FC0">
              <w:rPr>
                <w:color w:val="000000"/>
              </w:rPr>
              <w:t>най-малко 70% от общото тегло на отпадъците</w:t>
            </w:r>
          </w:p>
        </w:tc>
      </w:tr>
    </w:tbl>
    <w:p w:rsidR="00565F54" w:rsidRPr="000C6FC0" w:rsidRDefault="00565F54" w:rsidP="008D49BA">
      <w:pPr>
        <w:jc w:val="both"/>
      </w:pPr>
    </w:p>
    <w:p w:rsidR="00565F54" w:rsidRPr="000C6FC0" w:rsidRDefault="00565F54" w:rsidP="00AB21FC">
      <w:pPr>
        <w:spacing w:line="276" w:lineRule="auto"/>
        <w:ind w:firstLine="708"/>
        <w:jc w:val="both"/>
      </w:pPr>
      <w:r w:rsidRPr="000C6FC0">
        <w:t>В настоящата концепция е разработен „Модел за перспективно изследване на генерираните отпадъци на територията на общините Съединение и Стамболийски за  периода 2014 – 2026 г.”, базиращ се на:</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Програма за управление на отпадъците на община Съединение за периода 2016-2020 г.;</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Програма за управление на отпадъците на община Стамболийски за периода 2016-2020 г.;</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 xml:space="preserve">Морфологични анализи и оценка на състава на генерираните битови отпадъци на територията на община Съединение и Обшина Стамболийски, изготвени </w:t>
      </w:r>
      <w:r w:rsidRPr="000C6FC0">
        <w:rPr>
          <w:rFonts w:cs="Courier New"/>
        </w:rPr>
        <w:t>в съответствие с „Методика за определяне на морфологичния състав на битовите отпадъци, 2012 г.“;</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Средна годишна норма на натрупване отнесена към броя на населението;</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lastRenderedPageBreak/>
        <w:t>Статистически данни за демографско развитие, икономически растеж и обхванато от сметосъбиране население;</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Процентно разпределение в съответствие с „Цели по рециклиране и оползотворяване на опаковки и максимално количество биоразградими отпадъци разрешено за депониране“ от НПУО 2014-2020г.;</w:t>
      </w:r>
    </w:p>
    <w:p w:rsidR="00565F54" w:rsidRPr="000C6FC0" w:rsidRDefault="00565F54" w:rsidP="008977B5">
      <w:pPr>
        <w:pStyle w:val="ListParagraph"/>
        <w:numPr>
          <w:ilvl w:val="0"/>
          <w:numId w:val="9"/>
        </w:numPr>
        <w:tabs>
          <w:tab w:val="left" w:pos="1134"/>
        </w:tabs>
        <w:spacing w:line="276" w:lineRule="auto"/>
        <w:ind w:left="0" w:firstLine="709"/>
        <w:jc w:val="both"/>
      </w:pPr>
      <w:r w:rsidRPr="000C6FC0">
        <w:t>Отчитане на фактори влияещи върху изменението на показателя Норма на натрупване.</w:t>
      </w:r>
    </w:p>
    <w:p w:rsidR="00565F54" w:rsidRPr="000C6FC0" w:rsidRDefault="00565F54" w:rsidP="00AB21FC">
      <w:pPr>
        <w:spacing w:line="276" w:lineRule="auto"/>
        <w:ind w:firstLine="708"/>
        <w:jc w:val="both"/>
      </w:pPr>
      <w:r w:rsidRPr="000C6FC0">
        <w:t>Разработени са прогнози на база подхода до 2026 г. за:</w:t>
      </w:r>
    </w:p>
    <w:p w:rsidR="00565F54" w:rsidRPr="000C6FC0" w:rsidRDefault="00565F54" w:rsidP="00AB21FC">
      <w:pPr>
        <w:numPr>
          <w:ilvl w:val="0"/>
          <w:numId w:val="3"/>
        </w:numPr>
        <w:tabs>
          <w:tab w:val="left" w:pos="-1842"/>
          <w:tab w:val="left" w:pos="993"/>
        </w:tabs>
        <w:spacing w:line="276" w:lineRule="auto"/>
        <w:ind w:left="0" w:firstLine="1134"/>
        <w:jc w:val="both"/>
      </w:pPr>
      <w:r w:rsidRPr="000C6FC0">
        <w:t>Демографско развитие на населението;</w:t>
      </w:r>
    </w:p>
    <w:p w:rsidR="00565F54" w:rsidRPr="000C6FC0" w:rsidRDefault="00565F54" w:rsidP="00AB21FC">
      <w:pPr>
        <w:numPr>
          <w:ilvl w:val="0"/>
          <w:numId w:val="3"/>
        </w:numPr>
        <w:tabs>
          <w:tab w:val="left" w:pos="-1842"/>
          <w:tab w:val="left" w:pos="993"/>
        </w:tabs>
        <w:spacing w:line="276" w:lineRule="auto"/>
        <w:ind w:left="0" w:firstLine="1134"/>
        <w:jc w:val="both"/>
      </w:pPr>
      <w:r w:rsidRPr="000C6FC0">
        <w:t>Генериране на отпадъци  по морфологични фракции и групи;</w:t>
      </w:r>
    </w:p>
    <w:p w:rsidR="00565F54" w:rsidRPr="000C6FC0" w:rsidRDefault="00565F54" w:rsidP="00AB21FC">
      <w:pPr>
        <w:numPr>
          <w:ilvl w:val="0"/>
          <w:numId w:val="3"/>
        </w:numPr>
        <w:tabs>
          <w:tab w:val="left" w:pos="-1842"/>
          <w:tab w:val="left" w:pos="993"/>
        </w:tabs>
        <w:spacing w:line="276" w:lineRule="auto"/>
        <w:ind w:left="0" w:firstLine="1134"/>
        <w:jc w:val="both"/>
      </w:pPr>
      <w:r w:rsidRPr="000C6FC0">
        <w:t xml:space="preserve"> Генериране на отпадъци  по метод на третиране.</w:t>
      </w:r>
    </w:p>
    <w:p w:rsidR="00565F54" w:rsidRPr="000C6FC0" w:rsidRDefault="00565F54" w:rsidP="00AB21FC">
      <w:pPr>
        <w:spacing w:line="276" w:lineRule="auto"/>
        <w:ind w:firstLine="708"/>
        <w:jc w:val="both"/>
      </w:pPr>
      <w:r w:rsidRPr="000C6FC0">
        <w:t>Изчислени са количествата на образуваните битови отпадъци и изпълнението на съответните цели за общините от РСУО с регион Пловди и в частност на общините Съединение и Стамболийски.</w:t>
      </w:r>
    </w:p>
    <w:p w:rsidR="00565F54" w:rsidRPr="000C6FC0" w:rsidRDefault="00565F54" w:rsidP="00916A01">
      <w:pPr>
        <w:widowControl w:val="0"/>
        <w:spacing w:line="276" w:lineRule="auto"/>
        <w:ind w:firstLine="708"/>
        <w:jc w:val="both"/>
      </w:pPr>
      <w:r w:rsidRPr="000C6FC0">
        <w:t xml:space="preserve">Подходът за перспективно изследване е основна база за създаването на настоящата концепция, съдържаща три сценария за постигане на целите по чл. 31, ал. 1 от Закона за управление на отпадъците.  </w:t>
      </w:r>
    </w:p>
    <w:p w:rsidR="00565F54" w:rsidRPr="000C6FC0" w:rsidRDefault="00565F54" w:rsidP="00AD7173">
      <w:pPr>
        <w:ind w:right="2"/>
        <w:jc w:val="both"/>
        <w:rPr>
          <w:b/>
        </w:rPr>
      </w:pPr>
    </w:p>
    <w:p w:rsidR="00565F54" w:rsidRPr="000C6FC0" w:rsidRDefault="00565F54" w:rsidP="00F8286E">
      <w:pPr>
        <w:keepNext/>
        <w:shd w:val="clear" w:color="auto" w:fill="CCC0D9"/>
        <w:spacing w:after="120"/>
        <w:ind w:right="113"/>
        <w:jc w:val="both"/>
        <w:outlineLvl w:val="1"/>
        <w:rPr>
          <w:b/>
        </w:rPr>
      </w:pPr>
      <w:bookmarkStart w:id="151" w:name="_Hlk479716232"/>
      <w:bookmarkStart w:id="152" w:name="_Toc514774813"/>
      <w:r w:rsidRPr="000C6FC0">
        <w:rPr>
          <w:b/>
          <w:noProof/>
        </w:rPr>
        <w:t>5.1. Морфологичен анализ и оценка на състава на генерираните на територията на Общините Съединение и Стамболийски битови отпадъци</w:t>
      </w:r>
      <w:bookmarkEnd w:id="151"/>
      <w:bookmarkEnd w:id="152"/>
    </w:p>
    <w:p w:rsidR="00565F54" w:rsidRPr="000C6FC0" w:rsidRDefault="00565F54" w:rsidP="00570DCE">
      <w:pPr>
        <w:autoSpaceDE w:val="0"/>
        <w:autoSpaceDN w:val="0"/>
        <w:adjustRightInd w:val="0"/>
        <w:spacing w:line="276" w:lineRule="auto"/>
        <w:ind w:firstLine="708"/>
        <w:jc w:val="both"/>
      </w:pPr>
      <w:bookmarkStart w:id="153" w:name="_Hlk480219648"/>
      <w:r w:rsidRPr="000C6FC0">
        <w:t xml:space="preserve">В различните общини количеството и морфологичният състав на образуваните битови отпадъци варира в зависимост от функционалния тип на населените места в общината, социалния статус на населението и други фактори. </w:t>
      </w:r>
    </w:p>
    <w:p w:rsidR="00565F54" w:rsidRPr="000C6FC0" w:rsidRDefault="00565F54" w:rsidP="00570DCE">
      <w:pPr>
        <w:autoSpaceDE w:val="0"/>
        <w:autoSpaceDN w:val="0"/>
        <w:adjustRightInd w:val="0"/>
        <w:spacing w:line="276" w:lineRule="auto"/>
        <w:ind w:firstLine="708"/>
        <w:jc w:val="both"/>
      </w:pPr>
      <w:r w:rsidRPr="000C6FC0">
        <w:t xml:space="preserve">За правилното управление на битовия отпадъчен поток, определяне на необходимите съдове за събиране на битови отпадъци, въвеждане на системи за разделно събиране на масово разпространени отпадъци, в това число за опасни отпадъци от домакинствата, изграждане на необходимата инфраструктура, оптимизиране на съществуващите системите за събиране в дългосрочна перспектива и определяне на необходимите разходи, е необходимо добиване на ясна представа за морфологичния състав на битовите отпадъци, генерирани на съответната територия. </w:t>
      </w:r>
    </w:p>
    <w:p w:rsidR="00565F54" w:rsidRPr="000C6FC0" w:rsidRDefault="00565F54" w:rsidP="00570DCE">
      <w:pPr>
        <w:autoSpaceDE w:val="0"/>
        <w:autoSpaceDN w:val="0"/>
        <w:adjustRightInd w:val="0"/>
        <w:spacing w:line="276" w:lineRule="auto"/>
        <w:ind w:firstLine="708"/>
        <w:jc w:val="both"/>
      </w:pPr>
      <w:r w:rsidRPr="000C6FC0">
        <w:rPr>
          <w:noProof/>
        </w:rPr>
        <w:t>Морфологичният анализ на състава и количеството на битовите отпадъци, образувани на територията на Общините Съединение и Стамболийски е извършен съгласно Методика за определяне на морфологичния състав на битовите отпадъци, утвърдена със Заповед № РД-744/29.09.2012 г. на Министъра на околната среда и водите.</w:t>
      </w:r>
    </w:p>
    <w:p w:rsidR="00565F54" w:rsidRPr="000C6FC0" w:rsidRDefault="00565F54" w:rsidP="00570DCE">
      <w:pPr>
        <w:spacing w:line="276" w:lineRule="auto"/>
        <w:ind w:firstLine="708"/>
        <w:jc w:val="both"/>
        <w:rPr>
          <w:noProof/>
        </w:rPr>
      </w:pPr>
      <w:r w:rsidRPr="000C6FC0">
        <w:rPr>
          <w:noProof/>
        </w:rPr>
        <w:t xml:space="preserve">Показателят морфологичен състав характеризира количеството на отделните компоненти спрямо общото количество на отпадъците (хартия, хранителни отпадъци, пластмаси, текстил, стъкло, метали, опасни отпадъци и др.). Данните за морфологичния състав са необходими при избор на системи за разделно събиране на отпадъци или при оптимизация на въведените такива. Основна предпоставка за адекватно определяне на състава на битовите отпадъци е правилното дефиниране и оценка на различните отпадъчни потоци на територията на съответната община, а </w:t>
      </w:r>
      <w:r w:rsidRPr="000C6FC0">
        <w:rPr>
          <w:noProof/>
        </w:rPr>
        <w:lastRenderedPageBreak/>
        <w:t xml:space="preserve">също и определянето на тяхната тежест по отношение на общото количество генерирани отпадъци. </w:t>
      </w:r>
    </w:p>
    <w:p w:rsidR="00565F54" w:rsidRPr="000C6FC0" w:rsidRDefault="00565F54" w:rsidP="00570DCE">
      <w:pPr>
        <w:widowControl w:val="0"/>
        <w:spacing w:line="276" w:lineRule="auto"/>
        <w:ind w:firstLine="708"/>
        <w:jc w:val="both"/>
        <w:rPr>
          <w:noProof/>
        </w:rPr>
      </w:pPr>
      <w:r w:rsidRPr="000C6FC0">
        <w:rPr>
          <w:noProof/>
        </w:rPr>
        <w:t xml:space="preserve">За определяне на количествата на отпадъците, които се генерират в дадено населено място, община, регион е необходимо да бъдат идентифицирани различните генератори и отпадъчни потоци, както и да бъде определена тяхната тежест по отношение на общото количество образувани отпадъци. За целта, освен битовите отпадъци обхванати от системата за сметосъбиране, трябва да бъдат отчетени и различните потоци отпадъци за рециклиране, както и други фракции разделно събрани отпадъци, напр. зелени и други био-отпадъци.  </w:t>
      </w:r>
    </w:p>
    <w:p w:rsidR="00565F54" w:rsidRPr="000C6FC0" w:rsidRDefault="00565F54" w:rsidP="00A7634A">
      <w:pPr>
        <w:widowControl w:val="0"/>
        <w:tabs>
          <w:tab w:val="left" w:pos="709"/>
        </w:tabs>
        <w:spacing w:line="276" w:lineRule="auto"/>
        <w:ind w:firstLine="708"/>
        <w:jc w:val="both"/>
        <w:rPr>
          <w:noProof/>
        </w:rPr>
      </w:pPr>
      <w:r w:rsidRPr="000C6FC0">
        <w:rPr>
          <w:noProof/>
        </w:rPr>
        <w:t>Според начина на събиране битовите отпадъци от територията на общините се обхващат чрез следните потоци:</w:t>
      </w:r>
    </w:p>
    <w:p w:rsidR="00565F54" w:rsidRPr="000C6FC0" w:rsidRDefault="00565F54" w:rsidP="008977B5">
      <w:pPr>
        <w:widowControl w:val="0"/>
        <w:numPr>
          <w:ilvl w:val="0"/>
          <w:numId w:val="8"/>
        </w:numPr>
        <w:tabs>
          <w:tab w:val="left" w:pos="1276"/>
        </w:tabs>
        <w:spacing w:line="276" w:lineRule="auto"/>
        <w:ind w:left="0" w:firstLine="993"/>
        <w:contextualSpacing/>
        <w:jc w:val="both"/>
        <w:rPr>
          <w:noProof/>
          <w:color w:val="000000"/>
        </w:rPr>
      </w:pPr>
      <w:r w:rsidRPr="000C6FC0">
        <w:rPr>
          <w:b/>
          <w:i/>
          <w:noProof/>
          <w:color w:val="000000"/>
        </w:rPr>
        <w:t xml:space="preserve">смесени битови отпадъци: </w:t>
      </w:r>
      <w:r w:rsidRPr="000C6FC0">
        <w:rPr>
          <w:noProof/>
          <w:color w:val="000000"/>
        </w:rPr>
        <w:t>събирани чрез съдове за битови отпадъци и отпадъци от улични кошчета и почистване на улици.</w:t>
      </w:r>
    </w:p>
    <w:p w:rsidR="00565F54" w:rsidRPr="000C6FC0" w:rsidRDefault="00565F54" w:rsidP="008977B5">
      <w:pPr>
        <w:widowControl w:val="0"/>
        <w:numPr>
          <w:ilvl w:val="0"/>
          <w:numId w:val="8"/>
        </w:numPr>
        <w:tabs>
          <w:tab w:val="left" w:pos="1276"/>
        </w:tabs>
        <w:spacing w:line="276" w:lineRule="auto"/>
        <w:ind w:left="0" w:firstLine="993"/>
        <w:contextualSpacing/>
        <w:jc w:val="both"/>
        <w:rPr>
          <w:b/>
          <w:i/>
          <w:noProof/>
          <w:color w:val="000000"/>
        </w:rPr>
      </w:pPr>
      <w:r w:rsidRPr="000C6FC0">
        <w:rPr>
          <w:b/>
          <w:i/>
          <w:noProof/>
          <w:color w:val="000000"/>
        </w:rPr>
        <w:t xml:space="preserve">разделно събрани отпадъци: </w:t>
      </w:r>
      <w:r w:rsidRPr="000C6FC0">
        <w:rPr>
          <w:noProof/>
          <w:color w:val="000000"/>
        </w:rPr>
        <w:t>разделно събрани рециклируеми отпадъци чрез контейнери и/или чували, рециклируеми отпадъци, предадени в центрове за приемане на отпадъци и площадки за изкупуване на вторични суровини и</w:t>
      </w:r>
      <w:r w:rsidRPr="000C6FC0">
        <w:rPr>
          <w:b/>
          <w:i/>
          <w:noProof/>
          <w:color w:val="000000"/>
        </w:rPr>
        <w:t xml:space="preserve"> </w:t>
      </w:r>
      <w:r w:rsidRPr="000C6FC0">
        <w:rPr>
          <w:noProof/>
          <w:color w:val="000000"/>
        </w:rPr>
        <w:t>разделно събрани зелени и биоотпадъци.</w:t>
      </w:r>
    </w:p>
    <w:p w:rsidR="00565F54" w:rsidRPr="000C6FC0" w:rsidRDefault="00565F54" w:rsidP="000B1155">
      <w:pPr>
        <w:spacing w:line="276" w:lineRule="auto"/>
        <w:ind w:firstLine="708"/>
        <w:jc w:val="both"/>
        <w:rPr>
          <w:shd w:val="clear" w:color="auto" w:fill="FFFFFF"/>
        </w:rPr>
      </w:pPr>
      <w:bookmarkStart w:id="154" w:name="_Hlk493769476"/>
      <w:r w:rsidRPr="000C6FC0">
        <w:rPr>
          <w:shd w:val="clear" w:color="auto" w:fill="FFFFFF"/>
        </w:rPr>
        <w:t xml:space="preserve">От анализа на съществуващите данни и тенденциите при проучванията в страната, нормата на натрупване за население 3 000-25 000 жители, съгласно методиката за определяне на морфологичния състав на битовите отпадъци е 295,5т./г./жител. Съгласно направения анализ нормата на натрупване за община Стамболийски е: </w:t>
      </w:r>
    </w:p>
    <w:p w:rsidR="00565F54" w:rsidRPr="0083168F" w:rsidRDefault="00565F54" w:rsidP="000B1155">
      <w:pPr>
        <w:widowControl w:val="0"/>
        <w:spacing w:line="360" w:lineRule="auto"/>
        <w:ind w:firstLine="709"/>
        <w:jc w:val="both"/>
      </w:pPr>
      <w:r w:rsidRPr="0083168F">
        <w:t>396.06 т./г/жител - към количеството депониран отпадък. Начина на изчисляване е  7908.10 т/г.*1000/19 967 ж за 2016 г.;</w:t>
      </w:r>
    </w:p>
    <w:p w:rsidR="00565F54" w:rsidRPr="0083168F" w:rsidRDefault="00565F54" w:rsidP="000B1155">
      <w:pPr>
        <w:widowControl w:val="0"/>
        <w:spacing w:line="360" w:lineRule="auto"/>
        <w:ind w:firstLine="709"/>
        <w:jc w:val="both"/>
        <w:rPr>
          <w:color w:val="000000"/>
        </w:rPr>
      </w:pPr>
      <w:r w:rsidRPr="0083168F">
        <w:rPr>
          <w:color w:val="000000"/>
        </w:rPr>
        <w:t>475.46 т./г/жител – към количеството генериран отпадък Начина на изчисляване е  9493.45 т/г.*1000/19 967  ж за 2016 г.</w:t>
      </w:r>
    </w:p>
    <w:p w:rsidR="00BB6BC9" w:rsidRPr="00BB6BC9" w:rsidRDefault="00BB6BC9" w:rsidP="00BB6BC9">
      <w:pPr>
        <w:spacing w:line="276" w:lineRule="auto"/>
        <w:ind w:firstLine="708"/>
        <w:jc w:val="both"/>
        <w:rPr>
          <w:shd w:val="clear" w:color="auto" w:fill="FFFFFF"/>
        </w:rPr>
      </w:pPr>
      <w:r w:rsidRPr="00BB6BC9">
        <w:rPr>
          <w:shd w:val="clear" w:color="auto" w:fill="FFFFFF"/>
        </w:rPr>
        <w:t xml:space="preserve">От анализа на съществуващите данни и тенденциите при проучванията в страната, нормата на натрупване за население 3 000-25 000 жители, съгласно методиката за определяне на морфологичния състав на битовите отпадъци е 295,5 кг/г/жител. Съгласно направения анализ нормата на натрупване за община Съединение е: </w:t>
      </w:r>
    </w:p>
    <w:p w:rsidR="00BB6BC9" w:rsidRPr="00BB6BC9" w:rsidRDefault="00BB6BC9" w:rsidP="00BB6BC9">
      <w:pPr>
        <w:spacing w:line="276" w:lineRule="auto"/>
        <w:ind w:firstLine="708"/>
        <w:jc w:val="both"/>
        <w:rPr>
          <w:shd w:val="clear" w:color="auto" w:fill="FFFFFF"/>
        </w:rPr>
      </w:pPr>
      <w:r w:rsidRPr="00BB6BC9">
        <w:rPr>
          <w:shd w:val="clear" w:color="auto" w:fill="FFFFFF"/>
        </w:rPr>
        <w:t>359,21 кг/г/жител - към количеството депониран отпадък. Начина на изчисляване е  3556,91 т/г.*1000/9902 ж за 2016 г.;</w:t>
      </w:r>
    </w:p>
    <w:p w:rsidR="00BB6BC9" w:rsidRPr="00BB6BC9" w:rsidRDefault="00BB6BC9" w:rsidP="00BB6BC9">
      <w:pPr>
        <w:spacing w:line="276" w:lineRule="auto"/>
        <w:ind w:firstLine="708"/>
        <w:jc w:val="both"/>
        <w:rPr>
          <w:shd w:val="clear" w:color="auto" w:fill="FFFFFF"/>
        </w:rPr>
      </w:pPr>
      <w:r w:rsidRPr="00BB6BC9">
        <w:rPr>
          <w:shd w:val="clear" w:color="auto" w:fill="FFFFFF"/>
        </w:rPr>
        <w:t>527,78 кг/г/жител – към количеството генериран отпадък Начина на изчисляване е  5226,05 т/г.*1000/9902  ж за 2016 г.</w:t>
      </w:r>
    </w:p>
    <w:p w:rsidR="00565F54" w:rsidRPr="000C6FC0" w:rsidRDefault="00565F54" w:rsidP="008473C9">
      <w:pPr>
        <w:ind w:firstLine="708"/>
        <w:jc w:val="center"/>
        <w:rPr>
          <w:rFonts w:eastAsia="MS Mincho"/>
          <w:b/>
          <w:bCs/>
          <w:i/>
          <w:sz w:val="16"/>
          <w:szCs w:val="16"/>
        </w:rPr>
      </w:pPr>
      <w:bookmarkStart w:id="155" w:name="_Toc456194846"/>
      <w:bookmarkEnd w:id="154"/>
    </w:p>
    <w:bookmarkEnd w:id="155"/>
    <w:p w:rsidR="00565F54" w:rsidRPr="000C6FC0" w:rsidRDefault="00565F54" w:rsidP="00C12AFA">
      <w:pPr>
        <w:spacing w:line="276" w:lineRule="auto"/>
        <w:jc w:val="both"/>
      </w:pPr>
      <w:r w:rsidRPr="000C6FC0">
        <w:tab/>
        <w:t xml:space="preserve">На този етап общините не биха могли да дадат точно каква част от смесените битови отпадъци са с произход от обществени паркове и градини. При въвеждане на разделното им събиране следва да се получи най-адекватна оценка. Поради тези ограничения на този етап е представена оценка за потенциалните количества градински отпадъци на база данните за обществени зелени площи (паркове, градини, спортни терени и гробищни паркове) в община </w:t>
      </w:r>
      <w:r w:rsidRPr="000C6FC0">
        <w:lastRenderedPageBreak/>
        <w:t>Съединение и община Стамболийски, като се приема, че те не попадат в контейнерите за смесени битови отпадъци.</w:t>
      </w:r>
    </w:p>
    <w:p w:rsidR="00565F54" w:rsidRPr="000C6FC0" w:rsidRDefault="00565F54" w:rsidP="002620F6">
      <w:pPr>
        <w:spacing w:line="276" w:lineRule="auto"/>
        <w:ind w:firstLine="708"/>
        <w:jc w:val="both"/>
      </w:pPr>
      <w:r w:rsidRPr="000C6FC0">
        <w:t>В долните таблици са представени с окончателните количества на всички отпадъци в общините. Представени са и съответните данни за определяне на нормата на натрупване за отделните общини</w:t>
      </w:r>
    </w:p>
    <w:p w:rsidR="00565F54" w:rsidRPr="000C6FC0" w:rsidRDefault="00565F54" w:rsidP="002620F6">
      <w:pPr>
        <w:spacing w:line="276" w:lineRule="auto"/>
        <w:ind w:firstLine="360"/>
        <w:jc w:val="both"/>
      </w:pPr>
      <w:r w:rsidRPr="000C6FC0">
        <w:t>Нормата на натрупване  на година за дадена община определя като разделим годишното количество генерирани отпадъци за съответна година, превърнато в килограми на населението за същата година, съгласно данните по НСИ.</w:t>
      </w:r>
    </w:p>
    <w:p w:rsidR="00565F54" w:rsidRPr="000C6FC0" w:rsidRDefault="00565F54" w:rsidP="00231C3F">
      <w:pPr>
        <w:spacing w:line="276" w:lineRule="auto"/>
        <w:ind w:left="720"/>
        <w:jc w:val="both"/>
      </w:pPr>
    </w:p>
    <w:p w:rsidR="00565F54" w:rsidRPr="000C6FC0" w:rsidRDefault="00565F54" w:rsidP="00A25BA8">
      <w:pPr>
        <w:spacing w:line="276" w:lineRule="auto"/>
        <w:jc w:val="both"/>
        <w:sectPr w:rsidR="00565F54" w:rsidRPr="000C6FC0" w:rsidSect="004321D9">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A25BA8">
      <w:pPr>
        <w:spacing w:line="276" w:lineRule="auto"/>
        <w:ind w:left="360"/>
        <w:jc w:val="center"/>
      </w:pPr>
      <w:bookmarkStart w:id="156" w:name="_Toc508802270"/>
      <w:bookmarkStart w:id="157" w:name="_Toc20076199"/>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9</w:t>
      </w:r>
      <w:r w:rsidR="008B6174" w:rsidRPr="000C6FC0">
        <w:rPr>
          <w:b/>
          <w:i/>
          <w:sz w:val="22"/>
          <w:szCs w:val="20"/>
          <w:lang w:eastAsia="de-DE"/>
        </w:rPr>
        <w:fldChar w:fldCharType="end"/>
      </w:r>
      <w:r w:rsidRPr="000C6FC0">
        <w:rPr>
          <w:b/>
          <w:i/>
          <w:sz w:val="22"/>
          <w:szCs w:val="20"/>
          <w:lang w:eastAsia="de-DE"/>
        </w:rPr>
        <w:t xml:space="preserve"> </w:t>
      </w:r>
      <w:r w:rsidRPr="000C6FC0">
        <w:rPr>
          <w:rFonts w:eastAsia="MS Mincho"/>
          <w:bCs/>
          <w:i/>
        </w:rPr>
        <w:t xml:space="preserve">Общото количество битови отпадъци при въвеждане на система за зелени отпадъци в община </w:t>
      </w:r>
      <w:bookmarkEnd w:id="156"/>
      <w:r w:rsidRPr="000C6FC0">
        <w:rPr>
          <w:rFonts w:eastAsia="MS Mincho"/>
          <w:bCs/>
          <w:i/>
        </w:rPr>
        <w:t>Съединение</w:t>
      </w:r>
      <w:bookmarkEnd w:id="157"/>
    </w:p>
    <w:p w:rsidR="00565F54" w:rsidRPr="000C6FC0" w:rsidRDefault="00831B18" w:rsidP="00117020">
      <w:pPr>
        <w:spacing w:before="240"/>
        <w:ind w:firstLine="708"/>
        <w:jc w:val="both"/>
        <w:rPr>
          <w:noProof/>
        </w:rPr>
      </w:pPr>
      <w:r w:rsidRPr="000C6FC0">
        <w:rPr>
          <w:noProof/>
          <w:lang w:val="en-US" w:eastAsia="en-US"/>
        </w:rPr>
        <w:drawing>
          <wp:inline distT="0" distB="0" distL="0" distR="0" wp14:anchorId="09B200AE" wp14:editId="0CD0D17B">
            <wp:extent cx="8273415" cy="4900930"/>
            <wp:effectExtent l="0" t="0" r="0" b="0"/>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73415" cy="4900930"/>
                    </a:xfrm>
                    <a:prstGeom prst="rect">
                      <a:avLst/>
                    </a:prstGeom>
                    <a:noFill/>
                    <a:ln>
                      <a:noFill/>
                    </a:ln>
                  </pic:spPr>
                </pic:pic>
              </a:graphicData>
            </a:graphic>
          </wp:inline>
        </w:drawing>
      </w:r>
    </w:p>
    <w:p w:rsidR="00565F54" w:rsidRPr="000C6FC0" w:rsidRDefault="00565F54" w:rsidP="00117020">
      <w:pPr>
        <w:spacing w:before="240"/>
        <w:jc w:val="both"/>
        <w:rPr>
          <w:noProof/>
        </w:rPr>
        <w:sectPr w:rsidR="00565F54" w:rsidRPr="000C6FC0" w:rsidSect="00117020">
          <w:pgSz w:w="16838" w:h="11906" w:orient="landscape"/>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231C3F">
      <w:pPr>
        <w:spacing w:after="120" w:line="276" w:lineRule="auto"/>
        <w:ind w:left="360"/>
        <w:jc w:val="center"/>
      </w:pPr>
      <w:bookmarkStart w:id="158" w:name="_Toc508802271"/>
      <w:bookmarkStart w:id="159" w:name="_Toc20076200"/>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10</w:t>
      </w:r>
      <w:r w:rsidR="008B6174" w:rsidRPr="000C6FC0">
        <w:rPr>
          <w:b/>
          <w:i/>
          <w:sz w:val="22"/>
          <w:szCs w:val="20"/>
          <w:lang w:eastAsia="de-DE"/>
        </w:rPr>
        <w:fldChar w:fldCharType="end"/>
      </w:r>
      <w:r w:rsidRPr="000C6FC0">
        <w:rPr>
          <w:b/>
          <w:i/>
          <w:sz w:val="22"/>
          <w:szCs w:val="20"/>
          <w:lang w:eastAsia="de-DE"/>
        </w:rPr>
        <w:t xml:space="preserve"> </w:t>
      </w:r>
      <w:r w:rsidRPr="000C6FC0">
        <w:rPr>
          <w:rFonts w:eastAsia="MS Mincho"/>
          <w:bCs/>
          <w:i/>
        </w:rPr>
        <w:t xml:space="preserve">Общото количество битови отпадъци при въвеждане на система за зелени отпадъци в община </w:t>
      </w:r>
      <w:bookmarkEnd w:id="158"/>
      <w:r w:rsidRPr="000C6FC0">
        <w:rPr>
          <w:rFonts w:eastAsia="MS Mincho"/>
          <w:bCs/>
          <w:i/>
        </w:rPr>
        <w:t>Стамлобилйски</w:t>
      </w:r>
      <w:bookmarkEnd w:id="159"/>
    </w:p>
    <w:p w:rsidR="00565F54" w:rsidRPr="000C6FC0" w:rsidRDefault="00831B18" w:rsidP="00C45D7C">
      <w:pPr>
        <w:spacing w:before="240"/>
        <w:ind w:firstLine="708"/>
        <w:jc w:val="both"/>
        <w:rPr>
          <w:noProof/>
        </w:rPr>
      </w:pPr>
      <w:r w:rsidRPr="000C6FC0">
        <w:rPr>
          <w:noProof/>
          <w:lang w:val="en-US" w:eastAsia="en-US"/>
        </w:rPr>
        <w:drawing>
          <wp:inline distT="0" distB="0" distL="0" distR="0" wp14:anchorId="42010CFD" wp14:editId="3D5C0D51">
            <wp:extent cx="8639175" cy="4535170"/>
            <wp:effectExtent l="0" t="0" r="9525" b="0"/>
            <wp:docPr id="1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39175" cy="4535170"/>
                    </a:xfrm>
                    <a:prstGeom prst="rect">
                      <a:avLst/>
                    </a:prstGeom>
                    <a:noFill/>
                    <a:ln>
                      <a:noFill/>
                    </a:ln>
                  </pic:spPr>
                </pic:pic>
              </a:graphicData>
            </a:graphic>
          </wp:inline>
        </w:drawing>
      </w:r>
    </w:p>
    <w:p w:rsidR="00565F54" w:rsidRPr="000C6FC0" w:rsidRDefault="00565F54" w:rsidP="00231C3F">
      <w:pPr>
        <w:spacing w:after="120"/>
        <w:jc w:val="both"/>
      </w:pPr>
    </w:p>
    <w:p w:rsidR="00565F54" w:rsidRPr="000C6FC0" w:rsidRDefault="00565F54" w:rsidP="00916A01">
      <w:pPr>
        <w:spacing w:line="276" w:lineRule="auto"/>
        <w:jc w:val="both"/>
        <w:sectPr w:rsidR="00565F54" w:rsidRPr="000C6FC0" w:rsidSect="00117020">
          <w:pgSz w:w="16838" w:h="11906" w:orient="landscape"/>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F8286E">
      <w:pPr>
        <w:keepNext/>
        <w:shd w:val="clear" w:color="auto" w:fill="CCC0D9"/>
        <w:spacing w:after="120"/>
        <w:ind w:right="113"/>
        <w:jc w:val="both"/>
        <w:outlineLvl w:val="1"/>
        <w:rPr>
          <w:b/>
        </w:rPr>
      </w:pPr>
      <w:bookmarkStart w:id="160" w:name="_Toc514774814"/>
      <w:r w:rsidRPr="000C6FC0">
        <w:rPr>
          <w:b/>
          <w:noProof/>
        </w:rPr>
        <w:lastRenderedPageBreak/>
        <w:t>5.3. Прогнози за количествата и морфологичния състав на отпадъците в Общините от Съединение и Стамболийски – масов баланс</w:t>
      </w:r>
      <w:bookmarkEnd w:id="160"/>
    </w:p>
    <w:p w:rsidR="00565F54" w:rsidRPr="000C6FC0" w:rsidRDefault="00565F54" w:rsidP="00483489">
      <w:pPr>
        <w:spacing w:before="120" w:line="276" w:lineRule="auto"/>
        <w:ind w:firstLine="708"/>
        <w:jc w:val="both"/>
      </w:pPr>
      <w:r w:rsidRPr="000C6FC0">
        <w:t xml:space="preserve">Прогнозата за образуваните битови отпадъци </w:t>
      </w:r>
      <w:r w:rsidRPr="000C6FC0">
        <w:rPr>
          <w:noProof/>
        </w:rPr>
        <w:t>на територията на Общините Съединение и Стамболийски</w:t>
      </w:r>
      <w:r w:rsidRPr="000C6FC0">
        <w:t xml:space="preserve"> за периода 2020-204</w:t>
      </w:r>
      <w:r w:rsidR="00A82CA5">
        <w:t>9</w:t>
      </w:r>
      <w:r w:rsidRPr="000C6FC0">
        <w:t xml:space="preserve"> г. е изготвена въз основа на два компонента:</w:t>
      </w:r>
    </w:p>
    <w:p w:rsidR="00565F54" w:rsidRPr="000C6FC0" w:rsidRDefault="00565F54" w:rsidP="008977B5">
      <w:pPr>
        <w:numPr>
          <w:ilvl w:val="0"/>
          <w:numId w:val="21"/>
        </w:numPr>
        <w:tabs>
          <w:tab w:val="left" w:pos="1276"/>
        </w:tabs>
        <w:spacing w:line="276" w:lineRule="auto"/>
        <w:ind w:left="0" w:firstLine="993"/>
        <w:jc w:val="both"/>
      </w:pPr>
      <w:r w:rsidRPr="000C6FC0">
        <w:t>Демографска прогноза за периода 2020-204</w:t>
      </w:r>
      <w:r w:rsidR="00A82CA5">
        <w:t>9</w:t>
      </w:r>
      <w:r w:rsidRPr="000C6FC0">
        <w:t xml:space="preserve"> г.;</w:t>
      </w:r>
    </w:p>
    <w:p w:rsidR="00565F54" w:rsidRPr="000C6FC0" w:rsidRDefault="00565F54" w:rsidP="008977B5">
      <w:pPr>
        <w:numPr>
          <w:ilvl w:val="0"/>
          <w:numId w:val="21"/>
        </w:numPr>
        <w:tabs>
          <w:tab w:val="left" w:pos="1276"/>
        </w:tabs>
        <w:spacing w:after="120" w:line="276" w:lineRule="auto"/>
        <w:ind w:left="0" w:firstLine="993"/>
        <w:jc w:val="both"/>
      </w:pPr>
      <w:r w:rsidRPr="000C6FC0">
        <w:t>Норма на натрупване на отпадъци на 1 жител и прогноза за нарастването й.</w:t>
      </w:r>
    </w:p>
    <w:p w:rsidR="00565F54" w:rsidRPr="000C6FC0" w:rsidRDefault="00565F54" w:rsidP="00483489">
      <w:pPr>
        <w:spacing w:after="120" w:line="276" w:lineRule="auto"/>
        <w:ind w:firstLine="708"/>
        <w:jc w:val="both"/>
        <w:rPr>
          <w:b/>
          <w:i/>
          <w:iCs/>
          <w:u w:val="single"/>
        </w:rPr>
      </w:pPr>
      <w:r w:rsidRPr="000C6FC0">
        <w:rPr>
          <w:b/>
          <w:i/>
          <w:iCs/>
          <w:u w:val="single"/>
        </w:rPr>
        <w:t xml:space="preserve">Демографска прогноза за периода </w:t>
      </w:r>
    </w:p>
    <w:p w:rsidR="00565F54" w:rsidRPr="000C6FC0" w:rsidRDefault="00565F54" w:rsidP="00483489">
      <w:pPr>
        <w:spacing w:line="276" w:lineRule="auto"/>
        <w:ind w:left="40" w:right="40" w:firstLine="668"/>
        <w:jc w:val="both"/>
        <w:rPr>
          <w:shd w:val="clear" w:color="auto" w:fill="FFFFFF"/>
        </w:rPr>
      </w:pPr>
      <w:r w:rsidRPr="000C6FC0">
        <w:rPr>
          <w:shd w:val="clear" w:color="auto" w:fill="FFFFFF"/>
        </w:rPr>
        <w:t xml:space="preserve">За охарактеризиране на демографското положение в </w:t>
      </w:r>
      <w:bookmarkStart w:id="161" w:name="_Hlk479890280"/>
      <w:r w:rsidRPr="000C6FC0">
        <w:rPr>
          <w:noProof/>
        </w:rPr>
        <w:t xml:space="preserve">Общините </w:t>
      </w:r>
      <w:bookmarkEnd w:id="161"/>
      <w:r w:rsidRPr="000C6FC0">
        <w:rPr>
          <w:noProof/>
        </w:rPr>
        <w:t>Съединение и Стамболийски</w:t>
      </w:r>
      <w:r w:rsidRPr="000C6FC0">
        <w:rPr>
          <w:shd w:val="clear" w:color="auto" w:fill="FFFFFF"/>
        </w:rPr>
        <w:t xml:space="preserve"> са ползвани данните на Националния статистически институт (НСИ). За изготвянето на реалистична прогноза за броят на населението са отчетени и тенденциите за промяна на механичният прираст на населението. В основата на миграцията са главно:</w:t>
      </w:r>
    </w:p>
    <w:p w:rsidR="00565F54" w:rsidRPr="000C6FC0" w:rsidRDefault="00565F54" w:rsidP="008977B5">
      <w:pPr>
        <w:numPr>
          <w:ilvl w:val="0"/>
          <w:numId w:val="35"/>
        </w:numPr>
        <w:shd w:val="clear" w:color="auto" w:fill="FFFFFF"/>
        <w:spacing w:line="276" w:lineRule="auto"/>
        <w:ind w:right="40"/>
        <w:jc w:val="both"/>
        <w:rPr>
          <w:iCs/>
          <w:shd w:val="clear" w:color="auto" w:fill="FFFFFF"/>
        </w:rPr>
      </w:pPr>
      <w:r w:rsidRPr="000C6FC0">
        <w:rPr>
          <w:iCs/>
          <w:shd w:val="clear" w:color="auto" w:fill="FFFFFF"/>
        </w:rPr>
        <w:t xml:space="preserve">Семейни причини; </w:t>
      </w:r>
    </w:p>
    <w:p w:rsidR="00565F54" w:rsidRPr="000C6FC0" w:rsidRDefault="00565F54" w:rsidP="008977B5">
      <w:pPr>
        <w:numPr>
          <w:ilvl w:val="0"/>
          <w:numId w:val="35"/>
        </w:numPr>
        <w:shd w:val="clear" w:color="auto" w:fill="FFFFFF"/>
        <w:spacing w:line="276" w:lineRule="auto"/>
        <w:ind w:right="40"/>
        <w:jc w:val="both"/>
        <w:rPr>
          <w:iCs/>
          <w:shd w:val="clear" w:color="auto" w:fill="FFFFFF"/>
        </w:rPr>
      </w:pPr>
      <w:r w:rsidRPr="000C6FC0">
        <w:rPr>
          <w:iCs/>
          <w:shd w:val="clear" w:color="auto" w:fill="FFFFFF"/>
        </w:rPr>
        <w:t>Трудова заетост;</w:t>
      </w:r>
    </w:p>
    <w:p w:rsidR="00565F54" w:rsidRPr="000C6FC0" w:rsidRDefault="00565F54" w:rsidP="008977B5">
      <w:pPr>
        <w:numPr>
          <w:ilvl w:val="0"/>
          <w:numId w:val="35"/>
        </w:numPr>
        <w:shd w:val="clear" w:color="auto" w:fill="FFFFFF"/>
        <w:spacing w:line="276" w:lineRule="auto"/>
        <w:ind w:right="40"/>
        <w:jc w:val="both"/>
        <w:rPr>
          <w:iCs/>
          <w:shd w:val="clear" w:color="auto" w:fill="FFFFFF"/>
        </w:rPr>
      </w:pPr>
      <w:r w:rsidRPr="000C6FC0">
        <w:rPr>
          <w:iCs/>
          <w:shd w:val="clear" w:color="auto" w:fill="FFFFFF"/>
        </w:rPr>
        <w:t>По-добри условия на живот и др.</w:t>
      </w:r>
    </w:p>
    <w:p w:rsidR="00565F54" w:rsidRPr="000C6FC0" w:rsidRDefault="00565F54" w:rsidP="00483489">
      <w:pPr>
        <w:spacing w:line="276" w:lineRule="auto"/>
        <w:ind w:left="40" w:right="40" w:firstLine="760"/>
        <w:rPr>
          <w:shd w:val="clear" w:color="auto" w:fill="FFFFFF"/>
        </w:rPr>
      </w:pPr>
    </w:p>
    <w:p w:rsidR="00565F54" w:rsidRPr="000C6FC0" w:rsidRDefault="00565F54" w:rsidP="00261901">
      <w:pPr>
        <w:spacing w:line="276" w:lineRule="auto"/>
        <w:ind w:left="40" w:right="40" w:firstLine="760"/>
        <w:jc w:val="both"/>
        <w:rPr>
          <w:shd w:val="clear" w:color="auto" w:fill="FFFFFF"/>
        </w:rPr>
      </w:pPr>
      <w:r w:rsidRPr="000C6FC0">
        <w:rPr>
          <w:shd w:val="clear" w:color="auto" w:fill="FFFFFF"/>
        </w:rPr>
        <w:t>Историческите данни за населението на област Пловдив и общините Съединение и Стамболийски, по данни на НСИ, са представени в посочената по-долу таблица</w:t>
      </w:r>
    </w:p>
    <w:p w:rsidR="00565F54" w:rsidRPr="000C6FC0" w:rsidRDefault="00565F54" w:rsidP="00261901">
      <w:pPr>
        <w:spacing w:line="276" w:lineRule="auto"/>
        <w:ind w:left="40" w:right="40" w:firstLine="760"/>
        <w:jc w:val="both"/>
        <w:rPr>
          <w:shd w:val="clear" w:color="auto" w:fill="FFFFFF"/>
        </w:rPr>
      </w:pPr>
    </w:p>
    <w:p w:rsidR="00565F54" w:rsidRPr="000C6FC0" w:rsidRDefault="00565F54" w:rsidP="00670812">
      <w:pPr>
        <w:spacing w:line="276" w:lineRule="auto"/>
        <w:ind w:left="40" w:right="40"/>
        <w:jc w:val="both"/>
        <w:rPr>
          <w:rFonts w:eastAsia="MS Mincho"/>
          <w:bCs/>
          <w:i/>
        </w:rPr>
      </w:pPr>
      <w:bookmarkStart w:id="162" w:name="_Toc20076201"/>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11</w:t>
      </w:r>
      <w:r w:rsidR="008B6174" w:rsidRPr="000C6FC0">
        <w:rPr>
          <w:b/>
          <w:i/>
          <w:sz w:val="22"/>
          <w:szCs w:val="20"/>
          <w:lang w:eastAsia="de-DE"/>
        </w:rPr>
        <w:fldChar w:fldCharType="end"/>
      </w:r>
      <w:r w:rsidRPr="000C6FC0">
        <w:rPr>
          <w:b/>
          <w:i/>
          <w:sz w:val="22"/>
          <w:szCs w:val="20"/>
          <w:lang w:eastAsia="de-DE"/>
        </w:rPr>
        <w:t xml:space="preserve"> </w:t>
      </w:r>
      <w:r w:rsidRPr="000C6FC0">
        <w:rPr>
          <w:rFonts w:eastAsia="MS Mincho"/>
          <w:bCs/>
          <w:i/>
        </w:rPr>
        <w:t>Население</w:t>
      </w:r>
      <w:r w:rsidRPr="000C6FC0">
        <w:rPr>
          <w:rFonts w:eastAsia="MS Mincho"/>
          <w:b/>
          <w:bCs/>
          <w:i/>
        </w:rPr>
        <w:t xml:space="preserve"> </w:t>
      </w:r>
      <w:r w:rsidRPr="000C6FC0">
        <w:rPr>
          <w:rFonts w:eastAsia="MS Mincho"/>
          <w:bCs/>
          <w:i/>
        </w:rPr>
        <w:t>на</w:t>
      </w:r>
      <w:r w:rsidRPr="000C6FC0">
        <w:rPr>
          <w:rFonts w:eastAsia="MS Mincho"/>
          <w:b/>
          <w:bCs/>
          <w:i/>
        </w:rPr>
        <w:t xml:space="preserve"> </w:t>
      </w:r>
      <w:r w:rsidRPr="000C6FC0">
        <w:rPr>
          <w:rFonts w:eastAsia="MS Mincho"/>
          <w:bCs/>
          <w:i/>
        </w:rPr>
        <w:t>областите и общините от проектния регион за периода 2012 – 2017 г.</w:t>
      </w:r>
      <w:bookmarkEnd w:id="162"/>
    </w:p>
    <w:p w:rsidR="00565F54" w:rsidRPr="000C6FC0" w:rsidRDefault="00565F54" w:rsidP="008977CC">
      <w:pPr>
        <w:spacing w:line="276" w:lineRule="auto"/>
        <w:ind w:left="40" w:right="40" w:firstLine="760"/>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966"/>
        <w:gridCol w:w="1396"/>
        <w:gridCol w:w="1369"/>
        <w:gridCol w:w="1361"/>
        <w:gridCol w:w="1371"/>
        <w:gridCol w:w="1371"/>
        <w:gridCol w:w="1369"/>
      </w:tblGrid>
      <w:tr w:rsidR="00565F54" w:rsidRPr="000C6FC0" w:rsidTr="00BD3144">
        <w:trPr>
          <w:trHeight w:val="270"/>
        </w:trPr>
        <w:tc>
          <w:tcPr>
            <w:tcW w:w="963" w:type="pct"/>
            <w:shd w:val="clear" w:color="000000" w:fill="CCFFFF"/>
            <w:noWrap/>
            <w:vAlign w:val="bottom"/>
          </w:tcPr>
          <w:p w:rsidR="00565F54" w:rsidRPr="000C6FC0" w:rsidRDefault="00565F54" w:rsidP="00483489">
            <w:pPr>
              <w:keepNext/>
              <w:spacing w:line="276" w:lineRule="auto"/>
            </w:pPr>
            <w:r w:rsidRPr="000C6FC0">
              <w:t>Области общини</w:t>
            </w:r>
          </w:p>
        </w:tc>
        <w:tc>
          <w:tcPr>
            <w:tcW w:w="684" w:type="pct"/>
            <w:shd w:val="clear" w:color="000000" w:fill="CCFFFF"/>
            <w:noWrap/>
          </w:tcPr>
          <w:p w:rsidR="00565F54" w:rsidRPr="000C6FC0" w:rsidRDefault="00565F54" w:rsidP="00BD3144">
            <w:pPr>
              <w:spacing w:line="276" w:lineRule="auto"/>
              <w:jc w:val="center"/>
            </w:pPr>
            <w:r w:rsidRPr="000C6FC0">
              <w:t>Население към 31.12.2012г.</w:t>
            </w:r>
          </w:p>
        </w:tc>
        <w:tc>
          <w:tcPr>
            <w:tcW w:w="671" w:type="pct"/>
            <w:shd w:val="clear" w:color="000000" w:fill="CCFFFF"/>
            <w:noWrap/>
            <w:vAlign w:val="bottom"/>
          </w:tcPr>
          <w:p w:rsidR="00565F54" w:rsidRPr="000C6FC0" w:rsidRDefault="00565F54" w:rsidP="00483489">
            <w:pPr>
              <w:spacing w:line="276" w:lineRule="auto"/>
              <w:jc w:val="center"/>
            </w:pPr>
            <w:r w:rsidRPr="000C6FC0">
              <w:t xml:space="preserve">  Население към 31.12.2013г.</w:t>
            </w:r>
          </w:p>
        </w:tc>
        <w:tc>
          <w:tcPr>
            <w:tcW w:w="667" w:type="pct"/>
            <w:shd w:val="clear" w:color="000000" w:fill="CCFFFF"/>
            <w:noWrap/>
            <w:vAlign w:val="bottom"/>
          </w:tcPr>
          <w:p w:rsidR="00565F54" w:rsidRPr="000C6FC0" w:rsidRDefault="00565F54" w:rsidP="00483489">
            <w:pPr>
              <w:spacing w:line="276" w:lineRule="auto"/>
              <w:jc w:val="center"/>
            </w:pPr>
            <w:r w:rsidRPr="000C6FC0">
              <w:t xml:space="preserve">  Население към 31.12.2014г.</w:t>
            </w:r>
          </w:p>
        </w:tc>
        <w:tc>
          <w:tcPr>
            <w:tcW w:w="672" w:type="pct"/>
            <w:shd w:val="clear" w:color="000000" w:fill="CCFFFF"/>
            <w:noWrap/>
            <w:vAlign w:val="bottom"/>
          </w:tcPr>
          <w:p w:rsidR="00565F54" w:rsidRPr="000C6FC0" w:rsidRDefault="00565F54" w:rsidP="00483489">
            <w:pPr>
              <w:spacing w:line="276" w:lineRule="auto"/>
              <w:jc w:val="center"/>
            </w:pPr>
            <w:r w:rsidRPr="000C6FC0">
              <w:t xml:space="preserve">  Население към 31.12.2015г.</w:t>
            </w:r>
          </w:p>
        </w:tc>
        <w:tc>
          <w:tcPr>
            <w:tcW w:w="672" w:type="pct"/>
            <w:shd w:val="clear" w:color="000000" w:fill="CCFFFF"/>
            <w:noWrap/>
            <w:vAlign w:val="bottom"/>
          </w:tcPr>
          <w:p w:rsidR="00565F54" w:rsidRPr="000C6FC0" w:rsidRDefault="00565F54" w:rsidP="00483489">
            <w:pPr>
              <w:spacing w:line="276" w:lineRule="auto"/>
              <w:jc w:val="center"/>
            </w:pPr>
            <w:r w:rsidRPr="000C6FC0">
              <w:t xml:space="preserve">  Население към 31.12.2016г.</w:t>
            </w:r>
          </w:p>
        </w:tc>
        <w:tc>
          <w:tcPr>
            <w:tcW w:w="671" w:type="pct"/>
            <w:shd w:val="clear" w:color="000000" w:fill="CCFFFF"/>
          </w:tcPr>
          <w:p w:rsidR="00565F54" w:rsidRPr="000C6FC0" w:rsidRDefault="00565F54" w:rsidP="00483489">
            <w:pPr>
              <w:spacing w:line="276" w:lineRule="auto"/>
              <w:jc w:val="center"/>
            </w:pPr>
            <w:r w:rsidRPr="000C6FC0">
              <w:t>Население към 31.12.2017г</w:t>
            </w:r>
          </w:p>
        </w:tc>
      </w:tr>
      <w:tr w:rsidR="00565F54" w:rsidRPr="000C6FC0" w:rsidTr="00670812">
        <w:trPr>
          <w:trHeight w:val="270"/>
        </w:trPr>
        <w:tc>
          <w:tcPr>
            <w:tcW w:w="963" w:type="pct"/>
            <w:noWrap/>
            <w:vAlign w:val="bottom"/>
          </w:tcPr>
          <w:p w:rsidR="00565F54" w:rsidRPr="000C6FC0" w:rsidRDefault="00565F54" w:rsidP="00D47988">
            <w:pPr>
              <w:keepNext/>
              <w:spacing w:line="276" w:lineRule="auto"/>
              <w:rPr>
                <w:b/>
                <w:bCs/>
              </w:rPr>
            </w:pPr>
            <w:r w:rsidRPr="000C6FC0">
              <w:rPr>
                <w:b/>
                <w:bCs/>
              </w:rPr>
              <w:t>Област Пловдив</w:t>
            </w:r>
          </w:p>
        </w:tc>
        <w:tc>
          <w:tcPr>
            <w:tcW w:w="684" w:type="pct"/>
            <w:noWrap/>
          </w:tcPr>
          <w:p w:rsidR="00565F54" w:rsidRPr="000C6FC0" w:rsidRDefault="00565F54" w:rsidP="00670812">
            <w:pPr>
              <w:spacing w:line="276" w:lineRule="auto"/>
              <w:jc w:val="center"/>
              <w:rPr>
                <w:b/>
                <w:bCs/>
              </w:rPr>
            </w:pPr>
            <w:r w:rsidRPr="000C6FC0">
              <w:rPr>
                <w:b/>
                <w:bCs/>
              </w:rPr>
              <w:t>678 860</w:t>
            </w:r>
          </w:p>
        </w:tc>
        <w:tc>
          <w:tcPr>
            <w:tcW w:w="671" w:type="pct"/>
            <w:noWrap/>
          </w:tcPr>
          <w:p w:rsidR="00565F54" w:rsidRPr="000C6FC0" w:rsidRDefault="00565F54" w:rsidP="00670812">
            <w:pPr>
              <w:jc w:val="center"/>
              <w:rPr>
                <w:b/>
                <w:bCs/>
                <w:color w:val="000000"/>
                <w:lang w:eastAsia="en-US"/>
              </w:rPr>
            </w:pPr>
            <w:r w:rsidRPr="000C6FC0">
              <w:rPr>
                <w:b/>
                <w:bCs/>
                <w:color w:val="000000"/>
              </w:rPr>
              <w:t>678 197</w:t>
            </w:r>
          </w:p>
          <w:p w:rsidR="00565F54" w:rsidRPr="000C6FC0" w:rsidRDefault="00565F54" w:rsidP="00670812">
            <w:pPr>
              <w:spacing w:line="276" w:lineRule="auto"/>
              <w:jc w:val="center"/>
              <w:rPr>
                <w:b/>
                <w:bCs/>
              </w:rPr>
            </w:pPr>
          </w:p>
        </w:tc>
        <w:tc>
          <w:tcPr>
            <w:tcW w:w="667" w:type="pct"/>
            <w:noWrap/>
          </w:tcPr>
          <w:p w:rsidR="00565F54" w:rsidRPr="000C6FC0" w:rsidRDefault="00565F54" w:rsidP="00670812">
            <w:pPr>
              <w:jc w:val="center"/>
              <w:rPr>
                <w:b/>
                <w:bCs/>
                <w:color w:val="000000"/>
                <w:lang w:eastAsia="en-US"/>
              </w:rPr>
            </w:pPr>
            <w:r w:rsidRPr="000C6FC0">
              <w:rPr>
                <w:b/>
                <w:bCs/>
                <w:color w:val="000000"/>
              </w:rPr>
              <w:t>675 586</w:t>
            </w:r>
          </w:p>
          <w:p w:rsidR="00565F54" w:rsidRPr="000C6FC0" w:rsidRDefault="00565F54" w:rsidP="00670812">
            <w:pPr>
              <w:spacing w:line="276" w:lineRule="auto"/>
              <w:jc w:val="center"/>
              <w:rPr>
                <w:b/>
                <w:bCs/>
              </w:rPr>
            </w:pPr>
          </w:p>
        </w:tc>
        <w:tc>
          <w:tcPr>
            <w:tcW w:w="672" w:type="pct"/>
            <w:noWrap/>
          </w:tcPr>
          <w:p w:rsidR="00565F54" w:rsidRPr="000C6FC0" w:rsidRDefault="00565F54" w:rsidP="00670812">
            <w:pPr>
              <w:spacing w:line="276" w:lineRule="auto"/>
              <w:jc w:val="center"/>
              <w:rPr>
                <w:b/>
                <w:bCs/>
              </w:rPr>
            </w:pPr>
            <w:r w:rsidRPr="000C6FC0">
              <w:rPr>
                <w:b/>
                <w:bCs/>
              </w:rPr>
              <w:t>673 283</w:t>
            </w:r>
          </w:p>
        </w:tc>
        <w:tc>
          <w:tcPr>
            <w:tcW w:w="672" w:type="pct"/>
            <w:noWrap/>
          </w:tcPr>
          <w:p w:rsidR="00565F54" w:rsidRPr="000C6FC0" w:rsidRDefault="00565F54" w:rsidP="00670812">
            <w:pPr>
              <w:spacing w:line="276" w:lineRule="auto"/>
              <w:jc w:val="center"/>
              <w:rPr>
                <w:b/>
                <w:bCs/>
              </w:rPr>
            </w:pPr>
            <w:r w:rsidRPr="000C6FC0">
              <w:rPr>
                <w:b/>
              </w:rPr>
              <w:t>6715 73</w:t>
            </w:r>
          </w:p>
        </w:tc>
        <w:tc>
          <w:tcPr>
            <w:tcW w:w="671" w:type="pct"/>
          </w:tcPr>
          <w:p w:rsidR="00565F54" w:rsidRPr="000C6FC0" w:rsidRDefault="00565F54" w:rsidP="00670812">
            <w:pPr>
              <w:jc w:val="center"/>
              <w:rPr>
                <w:b/>
                <w:bCs/>
                <w:color w:val="000000"/>
                <w:lang w:eastAsia="en-US"/>
              </w:rPr>
            </w:pPr>
            <w:r w:rsidRPr="000C6FC0">
              <w:rPr>
                <w:b/>
                <w:bCs/>
                <w:color w:val="000000"/>
              </w:rPr>
              <w:t>66 9796</w:t>
            </w:r>
          </w:p>
          <w:p w:rsidR="00565F54" w:rsidRPr="000C6FC0" w:rsidRDefault="00565F54" w:rsidP="00670812">
            <w:pPr>
              <w:spacing w:line="276" w:lineRule="auto"/>
              <w:jc w:val="center"/>
              <w:rPr>
                <w:b/>
              </w:rPr>
            </w:pPr>
          </w:p>
        </w:tc>
      </w:tr>
      <w:tr w:rsidR="00565F54" w:rsidRPr="000C6FC0" w:rsidTr="00670812">
        <w:trPr>
          <w:trHeight w:val="270"/>
        </w:trPr>
        <w:tc>
          <w:tcPr>
            <w:tcW w:w="963" w:type="pct"/>
            <w:noWrap/>
            <w:vAlign w:val="bottom"/>
          </w:tcPr>
          <w:p w:rsidR="00565F54" w:rsidRPr="000C6FC0" w:rsidRDefault="00565F54" w:rsidP="00670812">
            <w:pPr>
              <w:spacing w:line="276" w:lineRule="auto"/>
            </w:pPr>
            <w:r w:rsidRPr="000C6FC0">
              <w:t>Община Стамболийски</w:t>
            </w:r>
          </w:p>
          <w:p w:rsidR="00565F54" w:rsidRPr="000C6FC0" w:rsidRDefault="00565F54" w:rsidP="00670812">
            <w:pPr>
              <w:spacing w:line="276" w:lineRule="auto"/>
            </w:pPr>
          </w:p>
        </w:tc>
        <w:tc>
          <w:tcPr>
            <w:tcW w:w="684" w:type="pct"/>
            <w:noWrap/>
          </w:tcPr>
          <w:p w:rsidR="00565F54" w:rsidRPr="000C6FC0" w:rsidRDefault="00565F54" w:rsidP="00670812">
            <w:pPr>
              <w:jc w:val="center"/>
            </w:pPr>
            <w:r w:rsidRPr="000C6FC0">
              <w:t>20 452</w:t>
            </w:r>
          </w:p>
        </w:tc>
        <w:tc>
          <w:tcPr>
            <w:tcW w:w="671" w:type="pct"/>
            <w:noWrap/>
          </w:tcPr>
          <w:p w:rsidR="00565F54" w:rsidRPr="000C6FC0" w:rsidRDefault="00565F54" w:rsidP="00670812">
            <w:pPr>
              <w:jc w:val="center"/>
            </w:pPr>
            <w:r w:rsidRPr="000C6FC0">
              <w:t>20 332</w:t>
            </w:r>
          </w:p>
        </w:tc>
        <w:tc>
          <w:tcPr>
            <w:tcW w:w="667" w:type="pct"/>
            <w:noWrap/>
          </w:tcPr>
          <w:p w:rsidR="00565F54" w:rsidRPr="000C6FC0" w:rsidRDefault="00565F54" w:rsidP="00670812">
            <w:pPr>
              <w:jc w:val="center"/>
            </w:pPr>
            <w:r w:rsidRPr="000C6FC0">
              <w:t>20 232</w:t>
            </w:r>
          </w:p>
        </w:tc>
        <w:tc>
          <w:tcPr>
            <w:tcW w:w="672" w:type="pct"/>
            <w:noWrap/>
          </w:tcPr>
          <w:p w:rsidR="00565F54" w:rsidRPr="000C6FC0" w:rsidRDefault="00565F54" w:rsidP="00670812">
            <w:pPr>
              <w:jc w:val="center"/>
            </w:pPr>
            <w:r w:rsidRPr="000C6FC0">
              <w:t>20 087</w:t>
            </w:r>
          </w:p>
        </w:tc>
        <w:tc>
          <w:tcPr>
            <w:tcW w:w="672" w:type="pct"/>
            <w:noWrap/>
          </w:tcPr>
          <w:p w:rsidR="00565F54" w:rsidRPr="000C6FC0" w:rsidRDefault="00565F54" w:rsidP="00670812">
            <w:pPr>
              <w:jc w:val="center"/>
            </w:pPr>
            <w:r w:rsidRPr="000C6FC0">
              <w:t>19 967</w:t>
            </w:r>
          </w:p>
        </w:tc>
        <w:tc>
          <w:tcPr>
            <w:tcW w:w="671" w:type="pct"/>
          </w:tcPr>
          <w:p w:rsidR="00565F54" w:rsidRPr="000C6FC0" w:rsidRDefault="00565F54" w:rsidP="00670812">
            <w:pPr>
              <w:jc w:val="center"/>
            </w:pPr>
            <w:r w:rsidRPr="000C6FC0">
              <w:t>19 849</w:t>
            </w:r>
          </w:p>
        </w:tc>
      </w:tr>
      <w:tr w:rsidR="00565F54" w:rsidRPr="000C6FC0" w:rsidTr="00670812">
        <w:trPr>
          <w:trHeight w:val="270"/>
        </w:trPr>
        <w:tc>
          <w:tcPr>
            <w:tcW w:w="963" w:type="pct"/>
            <w:noWrap/>
            <w:vAlign w:val="bottom"/>
          </w:tcPr>
          <w:p w:rsidR="00565F54" w:rsidRPr="000C6FC0" w:rsidRDefault="00565F54" w:rsidP="00670812">
            <w:pPr>
              <w:spacing w:line="276" w:lineRule="auto"/>
            </w:pPr>
            <w:r w:rsidRPr="000C6FC0">
              <w:t>Община Съединение</w:t>
            </w:r>
          </w:p>
        </w:tc>
        <w:tc>
          <w:tcPr>
            <w:tcW w:w="684" w:type="pct"/>
            <w:noWrap/>
          </w:tcPr>
          <w:p w:rsidR="00565F54" w:rsidRPr="000C6FC0" w:rsidRDefault="00565F54" w:rsidP="00670812">
            <w:pPr>
              <w:jc w:val="center"/>
            </w:pPr>
            <w:r w:rsidRPr="000C6FC0">
              <w:t>10 321</w:t>
            </w:r>
          </w:p>
        </w:tc>
        <w:tc>
          <w:tcPr>
            <w:tcW w:w="671" w:type="pct"/>
            <w:noWrap/>
          </w:tcPr>
          <w:p w:rsidR="00565F54" w:rsidRPr="000C6FC0" w:rsidRDefault="00565F54" w:rsidP="00670812">
            <w:pPr>
              <w:jc w:val="center"/>
            </w:pPr>
            <w:r w:rsidRPr="000C6FC0">
              <w:t>10 204</w:t>
            </w:r>
          </w:p>
        </w:tc>
        <w:tc>
          <w:tcPr>
            <w:tcW w:w="667" w:type="pct"/>
            <w:noWrap/>
          </w:tcPr>
          <w:p w:rsidR="00565F54" w:rsidRPr="000C6FC0" w:rsidRDefault="00565F54" w:rsidP="00670812">
            <w:pPr>
              <w:jc w:val="center"/>
            </w:pPr>
            <w:r w:rsidRPr="000C6FC0">
              <w:t>10 066</w:t>
            </w:r>
          </w:p>
        </w:tc>
        <w:tc>
          <w:tcPr>
            <w:tcW w:w="672" w:type="pct"/>
            <w:noWrap/>
          </w:tcPr>
          <w:p w:rsidR="00565F54" w:rsidRPr="000C6FC0" w:rsidRDefault="00565F54" w:rsidP="00670812">
            <w:pPr>
              <w:jc w:val="center"/>
            </w:pPr>
            <w:r w:rsidRPr="000C6FC0">
              <w:t>10 060</w:t>
            </w:r>
          </w:p>
        </w:tc>
        <w:tc>
          <w:tcPr>
            <w:tcW w:w="672" w:type="pct"/>
            <w:noWrap/>
          </w:tcPr>
          <w:p w:rsidR="00565F54" w:rsidRPr="000C6FC0" w:rsidRDefault="00565F54" w:rsidP="00670812">
            <w:pPr>
              <w:jc w:val="center"/>
            </w:pPr>
            <w:r w:rsidRPr="000C6FC0">
              <w:t>9 902</w:t>
            </w:r>
          </w:p>
        </w:tc>
        <w:tc>
          <w:tcPr>
            <w:tcW w:w="671" w:type="pct"/>
          </w:tcPr>
          <w:p w:rsidR="00565F54" w:rsidRPr="000C6FC0" w:rsidRDefault="00565F54" w:rsidP="00670812">
            <w:pPr>
              <w:jc w:val="center"/>
            </w:pPr>
            <w:r w:rsidRPr="000C6FC0">
              <w:t>9 676</w:t>
            </w:r>
          </w:p>
        </w:tc>
      </w:tr>
    </w:tbl>
    <w:p w:rsidR="00565F54" w:rsidRPr="000C6FC0" w:rsidRDefault="00565F54" w:rsidP="00C71324">
      <w:pPr>
        <w:spacing w:line="276" w:lineRule="auto"/>
        <w:ind w:left="40" w:right="40" w:firstLine="668"/>
        <w:jc w:val="both"/>
        <w:rPr>
          <w:shd w:val="clear" w:color="auto" w:fill="FFFFFF"/>
        </w:rPr>
      </w:pPr>
    </w:p>
    <w:p w:rsidR="00565F54" w:rsidRPr="000C6FC0" w:rsidRDefault="00565F54" w:rsidP="00C71324">
      <w:pPr>
        <w:spacing w:line="276" w:lineRule="auto"/>
        <w:ind w:left="40" w:right="40" w:firstLine="668"/>
        <w:jc w:val="both"/>
        <w:rPr>
          <w:shd w:val="clear" w:color="auto" w:fill="FFFFFF"/>
        </w:rPr>
      </w:pPr>
      <w:r w:rsidRPr="000C6FC0">
        <w:rPr>
          <w:shd w:val="clear" w:color="auto" w:fill="FFFFFF"/>
        </w:rPr>
        <w:t>На база на прогнозите за демографско развитие на населението на областите, направени от НСИ е направена прогноза за населението на общините от проектния регион. Тези данни за броя на населението са използван при прогнозиране на различните отпадъчни потоци.</w:t>
      </w:r>
    </w:p>
    <w:p w:rsidR="00565F54" w:rsidRPr="000C6FC0" w:rsidRDefault="00565F54" w:rsidP="00C71324">
      <w:pPr>
        <w:spacing w:line="276" w:lineRule="auto"/>
        <w:ind w:left="40" w:right="40" w:firstLine="760"/>
        <w:rPr>
          <w:shd w:val="clear" w:color="auto" w:fill="FFFFFF"/>
        </w:rPr>
      </w:pPr>
    </w:p>
    <w:p w:rsidR="00565F54" w:rsidRPr="000C6FC0" w:rsidRDefault="00565F54" w:rsidP="00C71324">
      <w:pPr>
        <w:spacing w:line="276" w:lineRule="auto"/>
        <w:ind w:left="40" w:right="40" w:firstLine="760"/>
        <w:rPr>
          <w:shd w:val="clear" w:color="auto" w:fill="FFFFFF"/>
        </w:rPr>
      </w:pPr>
    </w:p>
    <w:p w:rsidR="00565F54" w:rsidRPr="000C6FC0" w:rsidRDefault="00565F54" w:rsidP="00C71324">
      <w:pPr>
        <w:spacing w:line="276" w:lineRule="auto"/>
        <w:ind w:left="40" w:right="40" w:firstLine="760"/>
        <w:rPr>
          <w:shd w:val="clear" w:color="auto" w:fill="FFFFFF"/>
        </w:rPr>
      </w:pPr>
    </w:p>
    <w:p w:rsidR="00565F54" w:rsidRPr="000C6FC0" w:rsidRDefault="00565F54" w:rsidP="00C71324">
      <w:pPr>
        <w:spacing w:line="276" w:lineRule="auto"/>
        <w:ind w:left="40" w:right="40" w:firstLine="760"/>
        <w:rPr>
          <w:shd w:val="clear" w:color="auto" w:fill="FFFFFF"/>
        </w:rPr>
      </w:pPr>
    </w:p>
    <w:p w:rsidR="00565F54" w:rsidRDefault="00565F54" w:rsidP="00C71324">
      <w:pPr>
        <w:ind w:left="40" w:right="40" w:firstLine="760"/>
        <w:jc w:val="center"/>
        <w:rPr>
          <w:rFonts w:eastAsia="MS Mincho"/>
          <w:bCs/>
          <w:i/>
        </w:rPr>
      </w:pPr>
      <w:bookmarkStart w:id="163" w:name="_Toc20076202"/>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12</w:t>
      </w:r>
      <w:r w:rsidR="008B6174" w:rsidRPr="000C6FC0">
        <w:rPr>
          <w:b/>
          <w:i/>
          <w:sz w:val="22"/>
          <w:szCs w:val="20"/>
          <w:lang w:eastAsia="de-DE"/>
        </w:rPr>
        <w:fldChar w:fldCharType="end"/>
      </w:r>
      <w:r w:rsidRPr="000C6FC0">
        <w:rPr>
          <w:b/>
          <w:i/>
          <w:sz w:val="22"/>
          <w:szCs w:val="20"/>
          <w:lang w:eastAsia="de-DE"/>
        </w:rPr>
        <w:t xml:space="preserve"> </w:t>
      </w:r>
      <w:r w:rsidRPr="000C6FC0">
        <w:rPr>
          <w:rFonts w:eastAsia="MS Mincho"/>
          <w:bCs/>
          <w:i/>
        </w:rPr>
        <w:t>Демографска прогноза</w:t>
      </w:r>
      <w:r w:rsidRPr="000C6FC0">
        <w:rPr>
          <w:rFonts w:eastAsia="MS Mincho"/>
          <w:b/>
          <w:bCs/>
          <w:i/>
        </w:rPr>
        <w:t xml:space="preserve"> </w:t>
      </w:r>
      <w:r w:rsidRPr="000C6FC0">
        <w:rPr>
          <w:rFonts w:eastAsia="MS Mincho"/>
          <w:bCs/>
          <w:i/>
        </w:rPr>
        <w:t>за</w:t>
      </w:r>
      <w:r w:rsidRPr="000C6FC0">
        <w:rPr>
          <w:rFonts w:eastAsia="MS Mincho"/>
          <w:b/>
          <w:bCs/>
          <w:i/>
        </w:rPr>
        <w:t xml:space="preserve"> </w:t>
      </w:r>
      <w:r w:rsidRPr="000C6FC0">
        <w:rPr>
          <w:rFonts w:eastAsia="MS Mincho"/>
          <w:bCs/>
          <w:i/>
        </w:rPr>
        <w:t>общините Съединение и Стамболийски за периода 2020 – 204</w:t>
      </w:r>
      <w:r w:rsidR="00A82CA5">
        <w:rPr>
          <w:rFonts w:eastAsia="MS Mincho"/>
          <w:bCs/>
          <w:i/>
        </w:rPr>
        <w:t>9</w:t>
      </w:r>
      <w:r w:rsidRPr="000C6FC0">
        <w:rPr>
          <w:rFonts w:eastAsia="MS Mincho"/>
          <w:bCs/>
          <w:i/>
        </w:rPr>
        <w:t>г.</w:t>
      </w:r>
      <w:bookmarkEnd w:id="163"/>
    </w:p>
    <w:p w:rsidR="00702AA8" w:rsidRPr="00702AA8" w:rsidRDefault="00702AA8" w:rsidP="00702AA8">
      <w:pPr>
        <w:ind w:left="40" w:right="40" w:firstLine="760"/>
        <w:rPr>
          <w:rFonts w:eastAsia="MS Mincho"/>
          <w:bCs/>
          <w:i/>
        </w:rPr>
      </w:pPr>
      <w:r w:rsidRPr="00702AA8">
        <w:rPr>
          <w:i/>
          <w:sz w:val="22"/>
          <w:szCs w:val="20"/>
          <w:lang w:eastAsia="de-DE"/>
        </w:rPr>
        <w:t>Съединение</w:t>
      </w:r>
    </w:p>
    <w:p w:rsidR="00565F54" w:rsidRPr="000C6FC0" w:rsidRDefault="00702AA8" w:rsidP="00CF2BB6">
      <w:pPr>
        <w:ind w:left="40" w:right="40" w:hanging="40"/>
        <w:jc w:val="center"/>
        <w:rPr>
          <w:rFonts w:eastAsia="MS Mincho"/>
          <w:bCs/>
          <w:i/>
        </w:rPr>
      </w:pPr>
      <w:r w:rsidRPr="00702AA8">
        <w:rPr>
          <w:rFonts w:eastAsia="MS Mincho"/>
          <w:noProof/>
          <w:lang w:val="en-US" w:eastAsia="en-US"/>
        </w:rPr>
        <w:drawing>
          <wp:inline distT="0" distB="0" distL="0" distR="0" wp14:anchorId="0F77BA3D" wp14:editId="7F307984">
            <wp:extent cx="6671144" cy="431751"/>
            <wp:effectExtent l="0" t="0" r="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73966" cy="431934"/>
                    </a:xfrm>
                    <a:prstGeom prst="rect">
                      <a:avLst/>
                    </a:prstGeom>
                    <a:noFill/>
                    <a:ln>
                      <a:noFill/>
                    </a:ln>
                  </pic:spPr>
                </pic:pic>
              </a:graphicData>
            </a:graphic>
          </wp:inline>
        </w:drawing>
      </w:r>
    </w:p>
    <w:p w:rsidR="00565F54" w:rsidRPr="000C6FC0" w:rsidRDefault="00702AA8" w:rsidP="00CF2BB6">
      <w:pPr>
        <w:ind w:left="40" w:right="40" w:hanging="40"/>
        <w:jc w:val="center"/>
        <w:rPr>
          <w:rFonts w:eastAsia="MS Mincho"/>
          <w:bCs/>
          <w:i/>
        </w:rPr>
      </w:pPr>
      <w:r w:rsidRPr="00702AA8">
        <w:rPr>
          <w:rFonts w:eastAsia="MS Mincho"/>
          <w:noProof/>
          <w:lang w:val="en-US" w:eastAsia="en-US"/>
        </w:rPr>
        <w:drawing>
          <wp:inline distT="0" distB="0" distL="0" distR="0" wp14:anchorId="01B2C879" wp14:editId="42C185D3">
            <wp:extent cx="6606429" cy="30796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88976" cy="311812"/>
                    </a:xfrm>
                    <a:prstGeom prst="rect">
                      <a:avLst/>
                    </a:prstGeom>
                    <a:noFill/>
                    <a:ln>
                      <a:noFill/>
                    </a:ln>
                  </pic:spPr>
                </pic:pic>
              </a:graphicData>
            </a:graphic>
          </wp:inline>
        </w:drawing>
      </w:r>
    </w:p>
    <w:p w:rsidR="00565F54" w:rsidRPr="000C6FC0" w:rsidRDefault="00565F54" w:rsidP="00CF2BB6">
      <w:pPr>
        <w:ind w:left="40" w:right="40" w:hanging="40"/>
        <w:jc w:val="center"/>
        <w:rPr>
          <w:rFonts w:eastAsia="MS Mincho"/>
          <w:bCs/>
          <w:i/>
        </w:rPr>
      </w:pPr>
    </w:p>
    <w:p w:rsidR="00565F54" w:rsidRPr="00702AA8" w:rsidRDefault="00702AA8" w:rsidP="00702AA8">
      <w:pPr>
        <w:ind w:left="40" w:right="40" w:firstLine="760"/>
        <w:rPr>
          <w:i/>
          <w:sz w:val="22"/>
          <w:szCs w:val="20"/>
          <w:lang w:eastAsia="de-DE"/>
        </w:rPr>
      </w:pPr>
      <w:r w:rsidRPr="00702AA8">
        <w:rPr>
          <w:i/>
          <w:sz w:val="22"/>
          <w:szCs w:val="20"/>
          <w:lang w:eastAsia="de-DE"/>
        </w:rPr>
        <w:t>Стамболийски</w:t>
      </w:r>
    </w:p>
    <w:p w:rsidR="00565F54" w:rsidRPr="000C6FC0" w:rsidRDefault="001E6530" w:rsidP="00CF2BB6">
      <w:pPr>
        <w:ind w:left="40" w:right="40" w:hanging="40"/>
        <w:jc w:val="center"/>
        <w:rPr>
          <w:rFonts w:eastAsia="MS Mincho"/>
          <w:bCs/>
          <w:i/>
        </w:rPr>
      </w:pPr>
      <w:r w:rsidRPr="001E6530">
        <w:rPr>
          <w:rFonts w:eastAsia="MS Mincho"/>
          <w:noProof/>
          <w:lang w:val="en-US" w:eastAsia="en-US"/>
        </w:rPr>
        <w:drawing>
          <wp:inline distT="0" distB="0" distL="0" distR="0" wp14:anchorId="1537CE84" wp14:editId="18FA66C9">
            <wp:extent cx="6607534" cy="427634"/>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08940" cy="427725"/>
                    </a:xfrm>
                    <a:prstGeom prst="rect">
                      <a:avLst/>
                    </a:prstGeom>
                    <a:noFill/>
                    <a:ln>
                      <a:noFill/>
                    </a:ln>
                  </pic:spPr>
                </pic:pic>
              </a:graphicData>
            </a:graphic>
          </wp:inline>
        </w:drawing>
      </w:r>
    </w:p>
    <w:p w:rsidR="00565F54" w:rsidRDefault="001E6530" w:rsidP="001E6530">
      <w:pPr>
        <w:ind w:left="40" w:right="40" w:hanging="40"/>
        <w:jc w:val="center"/>
        <w:rPr>
          <w:rFonts w:eastAsia="MS Mincho"/>
          <w:bCs/>
          <w:i/>
        </w:rPr>
      </w:pPr>
      <w:r w:rsidRPr="001E6530">
        <w:rPr>
          <w:rFonts w:eastAsia="MS Mincho"/>
          <w:noProof/>
          <w:lang w:val="en-US" w:eastAsia="en-US"/>
        </w:rPr>
        <w:drawing>
          <wp:inline distT="0" distB="0" distL="0" distR="0" wp14:anchorId="33B51D5C" wp14:editId="46342332">
            <wp:extent cx="6607534" cy="308015"/>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90095" cy="311864"/>
                    </a:xfrm>
                    <a:prstGeom prst="rect">
                      <a:avLst/>
                    </a:prstGeom>
                    <a:noFill/>
                    <a:ln>
                      <a:noFill/>
                    </a:ln>
                  </pic:spPr>
                </pic:pic>
              </a:graphicData>
            </a:graphic>
          </wp:inline>
        </w:drawing>
      </w:r>
    </w:p>
    <w:p w:rsidR="001E6530" w:rsidRPr="000C6FC0" w:rsidRDefault="001E6530" w:rsidP="00C71324">
      <w:pPr>
        <w:ind w:left="40" w:right="40" w:firstLine="760"/>
        <w:jc w:val="center"/>
        <w:rPr>
          <w:rFonts w:eastAsia="MS Mincho"/>
          <w:bCs/>
          <w:i/>
        </w:rPr>
      </w:pPr>
    </w:p>
    <w:p w:rsidR="00565F54" w:rsidRPr="000C6FC0" w:rsidRDefault="00565F54" w:rsidP="00C612BC">
      <w:pPr>
        <w:spacing w:line="276" w:lineRule="auto"/>
        <w:ind w:firstLine="708"/>
        <w:jc w:val="both"/>
      </w:pPr>
      <w:bookmarkStart w:id="164" w:name="_Toc437967706"/>
      <w:r w:rsidRPr="000C6FC0">
        <w:t>Прогнозата за броя на населението на територията на общините Съединение и Стамболийски е изготвена на базата на следните източници на информация:</w:t>
      </w:r>
    </w:p>
    <w:p w:rsidR="00565F54" w:rsidRPr="000C6FC0" w:rsidRDefault="00565F54" w:rsidP="008977B5">
      <w:pPr>
        <w:pStyle w:val="ListParagraph"/>
        <w:numPr>
          <w:ilvl w:val="0"/>
          <w:numId w:val="36"/>
        </w:numPr>
        <w:spacing w:line="276" w:lineRule="auto"/>
        <w:ind w:left="0" w:firstLine="993"/>
        <w:jc w:val="both"/>
      </w:pPr>
      <w:r w:rsidRPr="000C6FC0">
        <w:t>Данни за броя на населението по общини за периода 2020-204</w:t>
      </w:r>
      <w:r w:rsidR="00A82CA5">
        <w:t>9</w:t>
      </w:r>
      <w:r w:rsidRPr="000C6FC0">
        <w:t xml:space="preserve"> г.;</w:t>
      </w:r>
    </w:p>
    <w:p w:rsidR="00565F54" w:rsidRPr="000C6FC0" w:rsidRDefault="00565F54" w:rsidP="008977B5">
      <w:pPr>
        <w:pStyle w:val="ListParagraph"/>
        <w:numPr>
          <w:ilvl w:val="0"/>
          <w:numId w:val="36"/>
        </w:numPr>
        <w:spacing w:line="276" w:lineRule="auto"/>
        <w:ind w:left="0" w:firstLine="993"/>
        <w:jc w:val="both"/>
      </w:pPr>
      <w:r w:rsidRPr="000C6FC0">
        <w:t>Официална демографска прогноза на НСИ за периода до 2070 г. - I вариант (при хипотеза за конвергентност). Този вариант е определен от НСИ като най-реалистичен. Прогнозата на НСИ по този вариант включва както прогноза за населението общо за страната, така и за всяка една от 28-те области.</w:t>
      </w:r>
    </w:p>
    <w:p w:rsidR="00565F54" w:rsidRPr="000C6FC0" w:rsidRDefault="00565F54" w:rsidP="00C612BC">
      <w:pPr>
        <w:shd w:val="clear" w:color="auto" w:fill="FFFFFF"/>
        <w:spacing w:line="276" w:lineRule="auto"/>
        <w:ind w:firstLine="708"/>
        <w:jc w:val="both"/>
      </w:pPr>
      <w:r w:rsidRPr="000C6FC0">
        <w:t>Демографската картина показва устойчивост както като цяло за общината, така и за отделните населени места, като тази устойчивост е характерна и за малките населени места.</w:t>
      </w:r>
    </w:p>
    <w:p w:rsidR="00565F54" w:rsidRPr="000C6FC0" w:rsidRDefault="00565F54" w:rsidP="00C612BC">
      <w:pPr>
        <w:shd w:val="clear" w:color="auto" w:fill="FFFFFF"/>
        <w:spacing w:line="276" w:lineRule="auto"/>
        <w:ind w:firstLine="708"/>
        <w:jc w:val="both"/>
      </w:pPr>
      <w:r w:rsidRPr="000C6FC0">
        <w:t>На база на отчетените данни се очаква населението на общините, за времето на реализация на проекта да намалее съгласно коефициента на промяната е отрицателен -0,74 %.</w:t>
      </w:r>
    </w:p>
    <w:p w:rsidR="00565F54" w:rsidRPr="000C6FC0" w:rsidRDefault="00565F54" w:rsidP="00CF2BB6">
      <w:pPr>
        <w:spacing w:line="276" w:lineRule="auto"/>
        <w:ind w:firstLine="708"/>
        <w:jc w:val="both"/>
        <w:rPr>
          <w:shd w:val="clear" w:color="auto" w:fill="FFFFFF"/>
        </w:rPr>
      </w:pPr>
      <w:r w:rsidRPr="000C6FC0">
        <w:rPr>
          <w:shd w:val="clear" w:color="auto" w:fill="FFFFFF"/>
        </w:rPr>
        <w:t>Прогнозата за количеството на генерираните отпадъци предвижда, че въпреки слабото повишаване на нормата на натрупване и очаквания ръст на БВП, количеството на отпадъците и (съответно търсенето на услуги по управление на отпадъците) ще намалява леко, поради намаляването на населението.</w:t>
      </w:r>
    </w:p>
    <w:p w:rsidR="00565F54" w:rsidRPr="000C6FC0" w:rsidRDefault="00565F54" w:rsidP="00FC3AA3">
      <w:pPr>
        <w:spacing w:line="276" w:lineRule="auto"/>
        <w:ind w:firstLine="760"/>
        <w:jc w:val="both"/>
        <w:rPr>
          <w:shd w:val="clear" w:color="auto" w:fill="FFFFFF"/>
        </w:rPr>
      </w:pPr>
      <w:r w:rsidRPr="000C6FC0">
        <w:rPr>
          <w:shd w:val="clear" w:color="auto" w:fill="FFFFFF"/>
        </w:rPr>
        <w:t>За прогнозиране ръста на битовите отпадъци са възможни различни сценарии, които се различават по различното нарастване на нормата на натрупване. За общините от проектния регион е направено допускане, че нормата на натрупване ще се увеличава с 1% годишно.</w:t>
      </w:r>
    </w:p>
    <w:p w:rsidR="00565F54" w:rsidRPr="000C6FC0" w:rsidRDefault="00565F54" w:rsidP="00FC3AA3">
      <w:pPr>
        <w:spacing w:line="276" w:lineRule="auto"/>
        <w:ind w:firstLine="760"/>
        <w:jc w:val="both"/>
        <w:rPr>
          <w:shd w:val="clear" w:color="auto" w:fill="FFFFFF"/>
        </w:rPr>
      </w:pPr>
      <w:r w:rsidRPr="000C6FC0">
        <w:rPr>
          <w:shd w:val="clear" w:color="auto" w:fill="FFFFFF"/>
        </w:rPr>
        <w:t>При така оценената норма на натрупване и вземайки предвид направените допускания за промяната на нормата на натрупване е съставена прогноза за количеството на образуваните отпадъци.</w:t>
      </w:r>
    </w:p>
    <w:p w:rsidR="00565F54" w:rsidRPr="000C6FC0" w:rsidRDefault="00565F54" w:rsidP="003E6B09">
      <w:pPr>
        <w:spacing w:line="276" w:lineRule="auto"/>
        <w:jc w:val="both"/>
        <w:rPr>
          <w:shd w:val="clear" w:color="auto" w:fill="FFFFFF"/>
        </w:rPr>
      </w:pPr>
    </w:p>
    <w:p w:rsidR="00565F54" w:rsidRPr="000C6FC0" w:rsidRDefault="00565F54" w:rsidP="008E666D">
      <w:pPr>
        <w:spacing w:line="276" w:lineRule="auto"/>
        <w:ind w:firstLine="760"/>
        <w:jc w:val="center"/>
        <w:rPr>
          <w:shd w:val="clear" w:color="auto" w:fill="FFFFFF"/>
        </w:rPr>
      </w:pPr>
      <w:bookmarkStart w:id="165" w:name="_Hlk479959713"/>
      <w:bookmarkStart w:id="166" w:name="_Toc20076203"/>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13</w:t>
      </w:r>
      <w:r w:rsidR="008B6174" w:rsidRPr="000C6FC0">
        <w:rPr>
          <w:b/>
          <w:i/>
          <w:sz w:val="22"/>
          <w:szCs w:val="20"/>
          <w:lang w:eastAsia="de-DE"/>
        </w:rPr>
        <w:fldChar w:fldCharType="end"/>
      </w:r>
      <w:r w:rsidRPr="000C6FC0">
        <w:rPr>
          <w:b/>
          <w:i/>
          <w:sz w:val="22"/>
          <w:szCs w:val="20"/>
          <w:lang w:eastAsia="de-DE"/>
        </w:rPr>
        <w:t xml:space="preserve"> </w:t>
      </w:r>
      <w:r w:rsidRPr="000C6FC0">
        <w:rPr>
          <w:i/>
          <w:color w:val="000000"/>
        </w:rPr>
        <w:t>Прогнозни норми на натрупване за периода 2020 – 204</w:t>
      </w:r>
      <w:r w:rsidR="00A82CA5">
        <w:rPr>
          <w:i/>
          <w:color w:val="000000"/>
        </w:rPr>
        <w:t>9</w:t>
      </w:r>
      <w:r w:rsidRPr="000C6FC0">
        <w:rPr>
          <w:i/>
          <w:color w:val="000000"/>
        </w:rPr>
        <w:t xml:space="preserve"> г.</w:t>
      </w:r>
      <w:bookmarkEnd w:id="165"/>
      <w:bookmarkEnd w:id="166"/>
    </w:p>
    <w:p w:rsidR="00565F54" w:rsidRPr="000C6FC0" w:rsidRDefault="00831B18" w:rsidP="00845F73">
      <w:r w:rsidRPr="000C6FC0">
        <w:rPr>
          <w:noProof/>
          <w:lang w:val="en-US" w:eastAsia="en-US"/>
        </w:rPr>
        <w:drawing>
          <wp:inline distT="0" distB="0" distL="0" distR="0" wp14:anchorId="5945F5C6" wp14:editId="6BF29514">
            <wp:extent cx="6599582" cy="781650"/>
            <wp:effectExtent l="0" t="0" r="0" b="0"/>
            <wp:docPr id="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2619" cy="782010"/>
                    </a:xfrm>
                    <a:prstGeom prst="rect">
                      <a:avLst/>
                    </a:prstGeom>
                    <a:noFill/>
                    <a:ln>
                      <a:noFill/>
                    </a:ln>
                  </pic:spPr>
                </pic:pic>
              </a:graphicData>
            </a:graphic>
          </wp:inline>
        </w:drawing>
      </w:r>
    </w:p>
    <w:p w:rsidR="00565F54" w:rsidRPr="000C6FC0" w:rsidRDefault="001E2403" w:rsidP="00845F73">
      <w:r w:rsidRPr="001E2403">
        <w:rPr>
          <w:noProof/>
          <w:lang w:val="en-US" w:eastAsia="en-US"/>
        </w:rPr>
        <w:drawing>
          <wp:inline distT="0" distB="0" distL="0" distR="0" wp14:anchorId="2BAEBC4A" wp14:editId="697A3527">
            <wp:extent cx="6606429" cy="261147"/>
            <wp:effectExtent l="0" t="0" r="4445"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03491" cy="261031"/>
                    </a:xfrm>
                    <a:prstGeom prst="rect">
                      <a:avLst/>
                    </a:prstGeom>
                    <a:noFill/>
                    <a:ln>
                      <a:noFill/>
                    </a:ln>
                  </pic:spPr>
                </pic:pic>
              </a:graphicData>
            </a:graphic>
          </wp:inline>
        </w:drawing>
      </w:r>
    </w:p>
    <w:p w:rsidR="00565F54" w:rsidRPr="000C6FC0" w:rsidRDefault="00565F54" w:rsidP="00ED6C40">
      <w:pPr>
        <w:shd w:val="clear" w:color="auto" w:fill="FFFFFF"/>
        <w:spacing w:line="276" w:lineRule="auto"/>
        <w:ind w:firstLine="708"/>
        <w:jc w:val="both"/>
      </w:pPr>
    </w:p>
    <w:p w:rsidR="00565F54" w:rsidRPr="000C6FC0" w:rsidRDefault="00831B18" w:rsidP="00CF2BB6">
      <w:pPr>
        <w:shd w:val="clear" w:color="auto" w:fill="FFFFFF"/>
        <w:spacing w:line="276" w:lineRule="auto"/>
        <w:jc w:val="both"/>
      </w:pPr>
      <w:r w:rsidRPr="000C6FC0">
        <w:rPr>
          <w:noProof/>
          <w:lang w:val="en-US" w:eastAsia="en-US"/>
        </w:rPr>
        <w:lastRenderedPageBreak/>
        <w:drawing>
          <wp:inline distT="0" distB="0" distL="0" distR="0" wp14:anchorId="31857C0C" wp14:editId="68F4B1E6">
            <wp:extent cx="6606429" cy="783320"/>
            <wp:effectExtent l="0" t="0" r="4445" b="0"/>
            <wp:docPr id="2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38307" cy="787100"/>
                    </a:xfrm>
                    <a:prstGeom prst="rect">
                      <a:avLst/>
                    </a:prstGeom>
                    <a:noFill/>
                    <a:ln>
                      <a:noFill/>
                    </a:ln>
                  </pic:spPr>
                </pic:pic>
              </a:graphicData>
            </a:graphic>
          </wp:inline>
        </w:drawing>
      </w:r>
    </w:p>
    <w:p w:rsidR="00565F54" w:rsidRPr="000C6FC0" w:rsidRDefault="001E2403" w:rsidP="00CF2BB6">
      <w:pPr>
        <w:shd w:val="clear" w:color="auto" w:fill="FFFFFF"/>
        <w:spacing w:line="276" w:lineRule="auto"/>
        <w:jc w:val="both"/>
      </w:pPr>
      <w:r w:rsidRPr="001E2403">
        <w:rPr>
          <w:noProof/>
          <w:lang w:val="en-US" w:eastAsia="en-US"/>
        </w:rPr>
        <w:drawing>
          <wp:inline distT="0" distB="0" distL="0" distR="0" wp14:anchorId="4A06D66A" wp14:editId="035C8EA8">
            <wp:extent cx="6655241" cy="263076"/>
            <wp:effectExtent l="0" t="0" r="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52281" cy="262959"/>
                    </a:xfrm>
                    <a:prstGeom prst="rect">
                      <a:avLst/>
                    </a:prstGeom>
                    <a:noFill/>
                    <a:ln>
                      <a:noFill/>
                    </a:ln>
                  </pic:spPr>
                </pic:pic>
              </a:graphicData>
            </a:graphic>
          </wp:inline>
        </w:drawing>
      </w:r>
    </w:p>
    <w:p w:rsidR="00565F54" w:rsidRPr="000C6FC0" w:rsidRDefault="00565F54" w:rsidP="00F957F0">
      <w:pPr>
        <w:shd w:val="clear" w:color="auto" w:fill="FFFFFF"/>
        <w:spacing w:line="276" w:lineRule="auto"/>
        <w:ind w:firstLine="708"/>
        <w:jc w:val="both"/>
      </w:pPr>
    </w:p>
    <w:p w:rsidR="00565F54" w:rsidRPr="000C6FC0" w:rsidRDefault="00565F54" w:rsidP="00F957F0">
      <w:pPr>
        <w:shd w:val="clear" w:color="auto" w:fill="FFFFFF"/>
        <w:spacing w:line="276" w:lineRule="auto"/>
        <w:ind w:firstLine="708"/>
        <w:jc w:val="both"/>
      </w:pPr>
      <w:r w:rsidRPr="000C6FC0">
        <w:t>Прогнозите за развитието на населението и количествата на отпадъците за общините от проектен регион Съединение и Стамболийски са направени за периода 2020-204</w:t>
      </w:r>
      <w:r w:rsidR="00A82CA5">
        <w:t>9</w:t>
      </w:r>
      <w:r w:rsidRPr="000C6FC0">
        <w:t xml:space="preserve"> г. и са представени в Приложение 12 – Масов баланс.</w:t>
      </w:r>
      <w:r w:rsidRPr="000C6FC0">
        <w:tab/>
      </w:r>
      <w:r w:rsidRPr="000C6FC0">
        <w:rPr>
          <w:b/>
          <w:i/>
          <w:u w:val="single"/>
        </w:rPr>
        <w:t xml:space="preserve"> </w:t>
      </w:r>
    </w:p>
    <w:p w:rsidR="00565F54" w:rsidRPr="000C6FC0" w:rsidRDefault="00565F54" w:rsidP="00646C4D">
      <w:pPr>
        <w:tabs>
          <w:tab w:val="left" w:pos="-1842"/>
        </w:tabs>
        <w:ind w:right="113"/>
        <w:jc w:val="both"/>
      </w:pPr>
      <w:r w:rsidRPr="000C6FC0">
        <w:tab/>
        <w:t xml:space="preserve">Запазват се процентното съотношение на отпадъците по фракции, но се променя, нормата на натрупване и генерираното количество от населението на база отчитане ръста на БВП. </w:t>
      </w:r>
    </w:p>
    <w:p w:rsidR="00565F54" w:rsidRPr="000C6FC0" w:rsidRDefault="00565F54" w:rsidP="00ED6C40">
      <w:pPr>
        <w:tabs>
          <w:tab w:val="left" w:pos="-1842"/>
        </w:tabs>
        <w:spacing w:line="276" w:lineRule="auto"/>
        <w:ind w:right="113"/>
        <w:jc w:val="both"/>
      </w:pPr>
      <w:r w:rsidRPr="000C6FC0">
        <w:tab/>
        <w:t>Видно от представените данни зелените отпадъци ще бъдат отклонявани от общото количество смесени битови отпадъци, генерирани от домакинствата от 202</w:t>
      </w:r>
      <w:r w:rsidR="0083168F">
        <w:rPr>
          <w:lang w:val="en-US"/>
        </w:rPr>
        <w:t>2</w:t>
      </w:r>
      <w:r w:rsidRPr="000C6FC0">
        <w:t xml:space="preserve"> г., когато се предвижда и въвеждането в експлоатация на инсталацията за компостиране. </w:t>
      </w:r>
    </w:p>
    <w:p w:rsidR="00565F54" w:rsidRPr="000C6FC0" w:rsidRDefault="00565F54" w:rsidP="00F957F0">
      <w:pPr>
        <w:tabs>
          <w:tab w:val="left" w:pos="-1842"/>
        </w:tabs>
        <w:spacing w:line="276" w:lineRule="auto"/>
        <w:ind w:right="113"/>
        <w:jc w:val="both"/>
        <w:rPr>
          <w:noProof/>
        </w:rPr>
      </w:pPr>
      <w:r w:rsidRPr="000C6FC0">
        <w:rPr>
          <w:noProof/>
        </w:rPr>
        <w:tab/>
        <w:t xml:space="preserve">Масовият баланс е изчислен при развитие на броя на населението спазвайки основните статистически тенденции, при реално определените морфологически параметри на изледваните битови отпадъци от наблюдението през четерите сезона съгласно Морфологичия анализ. </w:t>
      </w:r>
      <w:bookmarkStart w:id="167" w:name="_Hlk480229619"/>
      <w:r w:rsidRPr="000C6FC0">
        <w:rPr>
          <w:noProof/>
        </w:rPr>
        <w:t>Масовият баланс отразява предвижданията на системата за постигане на националните цели, заложени в българската нормативна уредба и НПУО.</w:t>
      </w:r>
    </w:p>
    <w:p w:rsidR="00565F54" w:rsidRPr="000C6FC0" w:rsidRDefault="00565F54" w:rsidP="00F957F0">
      <w:pPr>
        <w:tabs>
          <w:tab w:val="left" w:pos="-1842"/>
        </w:tabs>
        <w:spacing w:line="276" w:lineRule="auto"/>
        <w:ind w:right="113"/>
        <w:jc w:val="both"/>
        <w:rPr>
          <w:noProof/>
        </w:rPr>
      </w:pPr>
    </w:p>
    <w:p w:rsidR="00565F54" w:rsidRPr="000C6FC0" w:rsidRDefault="00565F54" w:rsidP="00133BDC">
      <w:pPr>
        <w:shd w:val="clear" w:color="auto" w:fill="FBD4B4"/>
        <w:spacing w:after="200" w:line="276" w:lineRule="auto"/>
        <w:ind w:firstLine="720"/>
        <w:jc w:val="both"/>
        <w:rPr>
          <w:b/>
          <w:lang w:eastAsia="en-US"/>
        </w:rPr>
      </w:pPr>
      <w:r w:rsidRPr="000C6FC0">
        <w:rPr>
          <w:b/>
          <w:lang w:eastAsia="en-US"/>
        </w:rPr>
        <w:t>Информация за източниците и количествата на разделно събраните биоразградими отпадъци спрямо капацитета на компостиращата инсталация</w:t>
      </w:r>
    </w:p>
    <w:p w:rsidR="00565F54" w:rsidRPr="000C6FC0" w:rsidRDefault="00565F54" w:rsidP="00133BDC">
      <w:pPr>
        <w:spacing w:line="276" w:lineRule="auto"/>
        <w:ind w:firstLine="709"/>
        <w:jc w:val="both"/>
      </w:pPr>
      <w:r w:rsidRPr="000C6FC0">
        <w:t xml:space="preserve">Източниците на зелени и дървесни отпадъци са паркове и градини и домакинствата. </w:t>
      </w:r>
    </w:p>
    <w:p w:rsidR="00565F54" w:rsidRPr="000C6FC0" w:rsidRDefault="00565F54" w:rsidP="003E6B09">
      <w:pPr>
        <w:spacing w:line="276" w:lineRule="auto"/>
        <w:ind w:firstLine="709"/>
        <w:jc w:val="both"/>
      </w:pPr>
      <w:r w:rsidRPr="000C6FC0">
        <w:t>Идентифицирани са обществените зелени площи, като източници на потенциално значими количества предимно зелени биоотпадъци, които към момента са оставяни да гният на място. Тези отпадъци могат да бъдат рециклирани и оползотворени чрез процеса компостиране и изграждането на една такава инсталация.</w:t>
      </w:r>
    </w:p>
    <w:p w:rsidR="00565F54" w:rsidRPr="000C6FC0" w:rsidRDefault="00565F54" w:rsidP="003E6B09">
      <w:pPr>
        <w:spacing w:line="276" w:lineRule="auto"/>
        <w:ind w:firstLine="709"/>
        <w:jc w:val="both"/>
      </w:pPr>
    </w:p>
    <w:p w:rsidR="00565F54" w:rsidRPr="000C6FC0" w:rsidRDefault="00565F54" w:rsidP="00133BDC">
      <w:pPr>
        <w:spacing w:after="200" w:line="276" w:lineRule="auto"/>
        <w:ind w:firstLine="720"/>
        <w:jc w:val="both"/>
        <w:rPr>
          <w:b/>
          <w:i/>
          <w:lang w:eastAsia="en-US"/>
        </w:rPr>
      </w:pPr>
      <w:r w:rsidRPr="000C6FC0">
        <w:rPr>
          <w:b/>
          <w:i/>
          <w:lang w:eastAsia="en-US"/>
        </w:rPr>
        <w:t>Паркове и градини</w:t>
      </w:r>
    </w:p>
    <w:p w:rsidR="00565F54" w:rsidRPr="000C6FC0" w:rsidRDefault="00565F54" w:rsidP="00133BDC">
      <w:pPr>
        <w:spacing w:line="276" w:lineRule="auto"/>
        <w:ind w:firstLine="709"/>
        <w:jc w:val="both"/>
      </w:pPr>
      <w:r w:rsidRPr="000C6FC0">
        <w:t xml:space="preserve">Като потенциален източник на по-големи количества биоотпадъци са идентифицирани зелените площи (паркове и градини) и гробищните паркове на територията на общината. </w:t>
      </w:r>
    </w:p>
    <w:p w:rsidR="00565F54" w:rsidRPr="000C6FC0" w:rsidRDefault="00565F54" w:rsidP="00133BDC">
      <w:pPr>
        <w:spacing w:line="276" w:lineRule="auto"/>
        <w:ind w:firstLine="709"/>
        <w:jc w:val="both"/>
      </w:pPr>
      <w:r w:rsidRPr="000C6FC0">
        <w:t xml:space="preserve">В категорията паркове и градини в общините попадат зелени площи, представляващи зелената система в населените места и гробищни паркове, които общината има ангажимент да поддържа. </w:t>
      </w:r>
    </w:p>
    <w:p w:rsidR="00565F54" w:rsidRPr="000C6FC0" w:rsidRDefault="00565F54" w:rsidP="00133BDC">
      <w:pPr>
        <w:spacing w:line="276" w:lineRule="auto"/>
        <w:ind w:firstLine="709"/>
        <w:jc w:val="both"/>
      </w:pPr>
      <w:r w:rsidRPr="000C6FC0">
        <w:t xml:space="preserve">Тъй като няма въведено разделно събиране на зелените (градински) отпадъци в населените места на общината, те или попадат в общинските контейнери за организирано събиране на смесени битови отпадъци – сивата кофа, или биват третирани на място (чрез горене, неконтролирано гниене). В допълнение, поради ограничените възможности на общината на този етап не може да се извърши изследване каква част от смесените битови отпадъци са с произход от обществени паркове и градини. При въвеждане на разделното им събиране  следва да се получи най-адекватна оценка. </w:t>
      </w:r>
    </w:p>
    <w:p w:rsidR="00565F54" w:rsidRPr="000C6FC0" w:rsidRDefault="00565F54" w:rsidP="00133BDC">
      <w:pPr>
        <w:spacing w:line="276" w:lineRule="auto"/>
        <w:ind w:firstLine="709"/>
        <w:jc w:val="both"/>
      </w:pPr>
      <w:r w:rsidRPr="000C6FC0">
        <w:t xml:space="preserve">Биоотпадъците от тях обикновено се делят на две групи – окосена трева и клони и листа, които не винаги присъстват заедно. Отчитайки това и в зависимост от климата, вегетацията, </w:t>
      </w:r>
      <w:r w:rsidRPr="000C6FC0">
        <w:lastRenderedPageBreak/>
        <w:t xml:space="preserve">поддържането, поливането, архитектурата и други фактори количеството на градинските отпадъци варира в следните диапазони: </w:t>
      </w:r>
    </w:p>
    <w:p w:rsidR="00565F54" w:rsidRPr="000C6FC0" w:rsidRDefault="00565F54" w:rsidP="008977B5">
      <w:pPr>
        <w:numPr>
          <w:ilvl w:val="0"/>
          <w:numId w:val="54"/>
        </w:numPr>
        <w:tabs>
          <w:tab w:val="left" w:pos="1276"/>
        </w:tabs>
        <w:spacing w:after="200" w:line="276" w:lineRule="auto"/>
        <w:ind w:left="0" w:firstLine="927"/>
        <w:contextualSpacing/>
        <w:jc w:val="both"/>
      </w:pPr>
      <w:r w:rsidRPr="000C6FC0">
        <w:t>•</w:t>
      </w:r>
      <w:r w:rsidRPr="000C6FC0">
        <w:tab/>
        <w:t>окосена трева (0,3 - 4 кг/кв.м/год)</w:t>
      </w:r>
    </w:p>
    <w:p w:rsidR="00565F54" w:rsidRPr="000C6FC0" w:rsidRDefault="00565F54" w:rsidP="008977B5">
      <w:pPr>
        <w:numPr>
          <w:ilvl w:val="0"/>
          <w:numId w:val="54"/>
        </w:numPr>
        <w:tabs>
          <w:tab w:val="left" w:pos="1276"/>
        </w:tabs>
        <w:spacing w:after="200" w:line="276" w:lineRule="auto"/>
        <w:ind w:left="0" w:firstLine="927"/>
        <w:contextualSpacing/>
        <w:jc w:val="both"/>
      </w:pPr>
      <w:r w:rsidRPr="000C6FC0">
        <w:t>•</w:t>
      </w:r>
      <w:r w:rsidRPr="000C6FC0">
        <w:tab/>
        <w:t>клони, листа (0,4 - 2 кг/кв.м/год)</w:t>
      </w:r>
    </w:p>
    <w:p w:rsidR="00565F54" w:rsidRPr="000C6FC0" w:rsidRDefault="00565F54" w:rsidP="008977B5">
      <w:pPr>
        <w:numPr>
          <w:ilvl w:val="0"/>
          <w:numId w:val="54"/>
        </w:numPr>
        <w:tabs>
          <w:tab w:val="left" w:pos="1276"/>
        </w:tabs>
        <w:spacing w:after="200" w:line="276" w:lineRule="auto"/>
        <w:ind w:left="0" w:firstLine="927"/>
        <w:contextualSpacing/>
        <w:jc w:val="both"/>
      </w:pPr>
      <w:r w:rsidRPr="000C6FC0">
        <w:t>•</w:t>
      </w:r>
      <w:r w:rsidRPr="000C6FC0">
        <w:tab/>
        <w:t>общо (0,7 - 6 кг/кв.м/год)</w:t>
      </w:r>
    </w:p>
    <w:p w:rsidR="00565F54" w:rsidRPr="000C6FC0" w:rsidRDefault="00565F54" w:rsidP="00133BDC">
      <w:pPr>
        <w:spacing w:line="276" w:lineRule="auto"/>
        <w:ind w:firstLine="709"/>
        <w:jc w:val="both"/>
      </w:pPr>
    </w:p>
    <w:p w:rsidR="00565F54" w:rsidRPr="000C6FC0" w:rsidRDefault="00565F54" w:rsidP="002C0317">
      <w:pPr>
        <w:widowControl w:val="0"/>
        <w:spacing w:before="120" w:after="120" w:line="276" w:lineRule="auto"/>
        <w:jc w:val="both"/>
        <w:rPr>
          <w:lang w:eastAsia="en-US"/>
        </w:rPr>
      </w:pPr>
      <w:r w:rsidRPr="000C6FC0">
        <w:rPr>
          <w:lang w:eastAsia="en-US"/>
        </w:rPr>
        <w:t>Взимайки предвид характеристиките на зелените площи, броя откоси, климата и напояването в Община Стамболийски, е приета средна норма от 2,985 кг./м2/г. окосена трева, клони от резитба на дървета, храсти, листа др. При направените разработки сме приели, че от спортните терени има само окосена трева, докато в зелените площи и гробищните паркове има и клони и листа в минимални количества.</w:t>
      </w:r>
    </w:p>
    <w:p w:rsidR="00565F54" w:rsidRPr="000C6FC0" w:rsidRDefault="00565F54" w:rsidP="002C0317">
      <w:pPr>
        <w:widowControl w:val="0"/>
        <w:spacing w:before="120" w:after="120" w:line="276" w:lineRule="auto"/>
        <w:ind w:firstLine="720"/>
        <w:jc w:val="both"/>
        <w:rPr>
          <w:lang w:eastAsia="en-US"/>
        </w:rPr>
      </w:pPr>
      <w:r w:rsidRPr="000C6FC0">
        <w:rPr>
          <w:lang w:eastAsia="en-US"/>
        </w:rPr>
        <w:t xml:space="preserve">Изчислили сме, че при разделно събиране и оползотворяване на цялото количество на образуваните биоотпадъци от поддържането на обществени площи, паркове и градини, те ще се равняват на количество от </w:t>
      </w:r>
      <w:r w:rsidRPr="000C6FC0">
        <w:rPr>
          <w:b/>
          <w:lang w:eastAsia="en-US"/>
        </w:rPr>
        <w:t xml:space="preserve">1585,35 </w:t>
      </w:r>
      <w:r w:rsidRPr="000C6FC0">
        <w:rPr>
          <w:lang w:eastAsia="en-US"/>
        </w:rPr>
        <w:t>тона, както следва:</w:t>
      </w:r>
    </w:p>
    <w:p w:rsidR="00565F54" w:rsidRPr="000C6FC0" w:rsidRDefault="00565F54" w:rsidP="002C0317">
      <w:pPr>
        <w:widowControl w:val="0"/>
        <w:spacing w:before="120" w:after="120" w:line="276" w:lineRule="auto"/>
        <w:ind w:firstLine="720"/>
        <w:jc w:val="both"/>
        <w:rPr>
          <w:lang w:eastAsia="en-US"/>
        </w:rPr>
      </w:pPr>
    </w:p>
    <w:p w:rsidR="00565F54" w:rsidRPr="000C6FC0" w:rsidRDefault="00565F54" w:rsidP="002C0317">
      <w:pPr>
        <w:widowControl w:val="0"/>
        <w:spacing w:before="120" w:after="120" w:line="276" w:lineRule="auto"/>
        <w:ind w:firstLine="720"/>
        <w:jc w:val="right"/>
        <w:rPr>
          <w:i/>
          <w:lang w:eastAsia="en-US"/>
        </w:rPr>
      </w:pPr>
      <w:bookmarkStart w:id="168" w:name="_Toc20076204"/>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14</w:t>
      </w:r>
      <w:r w:rsidR="008B6174" w:rsidRPr="000C6FC0">
        <w:rPr>
          <w:b/>
          <w:i/>
          <w:sz w:val="22"/>
          <w:szCs w:val="20"/>
          <w:lang w:eastAsia="de-DE"/>
        </w:rPr>
        <w:fldChar w:fldCharType="end"/>
      </w:r>
      <w:r w:rsidRPr="000C6FC0">
        <w:rPr>
          <w:b/>
          <w:i/>
          <w:sz w:val="22"/>
          <w:szCs w:val="20"/>
          <w:lang w:eastAsia="de-DE"/>
        </w:rPr>
        <w:t xml:space="preserve"> </w:t>
      </w:r>
      <w:r w:rsidRPr="000C6FC0">
        <w:rPr>
          <w:i/>
          <w:lang w:eastAsia="en-US"/>
        </w:rPr>
        <w:t>Пълна инвентаризация на обществените зелени площи, паркове и градини в община Стамболийски</w:t>
      </w:r>
      <w:bookmarkEnd w:id="16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50"/>
        <w:gridCol w:w="1523"/>
        <w:gridCol w:w="1453"/>
        <w:gridCol w:w="1519"/>
        <w:gridCol w:w="1326"/>
        <w:gridCol w:w="1316"/>
        <w:gridCol w:w="1084"/>
      </w:tblGrid>
      <w:tr w:rsidR="00565F54" w:rsidRPr="000C6FC0" w:rsidTr="002C0317">
        <w:trPr>
          <w:trHeight w:val="270"/>
        </w:trPr>
        <w:tc>
          <w:tcPr>
            <w:tcW w:w="0" w:type="auto"/>
            <w:gridSpan w:val="7"/>
            <w:noWrap/>
            <w:vAlign w:val="bottom"/>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 xml:space="preserve"> Пълна инвентаризация на обществените зелени площи, паркове и градини в община Стамболийски</w:t>
            </w:r>
          </w:p>
        </w:tc>
      </w:tr>
      <w:tr w:rsidR="00565F54" w:rsidRPr="000C6FC0" w:rsidTr="002C0317">
        <w:trPr>
          <w:trHeight w:val="1215"/>
        </w:trPr>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населено място, адрес</w:t>
            </w:r>
          </w:p>
        </w:tc>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Вид зелена площ /наименование</w:t>
            </w:r>
          </w:p>
        </w:tc>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 на имот / идентификатор №</w:t>
            </w:r>
          </w:p>
        </w:tc>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Предназначение</w:t>
            </w:r>
          </w:p>
        </w:tc>
        <w:tc>
          <w:tcPr>
            <w:tcW w:w="0" w:type="auto"/>
            <w:shd w:val="clear" w:color="000000" w:fill="FCD5B4"/>
            <w:vAlign w:val="center"/>
          </w:tcPr>
          <w:p w:rsidR="00565F54" w:rsidRPr="000C6FC0" w:rsidRDefault="00565F54" w:rsidP="002C0317">
            <w:pPr>
              <w:jc w:val="center"/>
              <w:rPr>
                <w:b/>
                <w:bCs/>
                <w:sz w:val="20"/>
                <w:szCs w:val="20"/>
                <w:lang w:eastAsia="en-US"/>
              </w:rPr>
            </w:pPr>
            <w:r w:rsidRPr="000C6FC0">
              <w:rPr>
                <w:b/>
                <w:bCs/>
                <w:sz w:val="20"/>
                <w:szCs w:val="20"/>
                <w:lang w:eastAsia="en-US"/>
              </w:rPr>
              <w:t>Площ за косене  /кв.м./</w:t>
            </w:r>
          </w:p>
        </w:tc>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кг/дка/година</w:t>
            </w:r>
          </w:p>
        </w:tc>
        <w:tc>
          <w:tcPr>
            <w:tcW w:w="0" w:type="auto"/>
            <w:shd w:val="clear" w:color="000000" w:fill="FCD5B4"/>
            <w:vAlign w:val="center"/>
          </w:tcPr>
          <w:p w:rsidR="00565F54" w:rsidRPr="000C6FC0" w:rsidRDefault="00565F54" w:rsidP="002C0317">
            <w:pPr>
              <w:jc w:val="center"/>
              <w:rPr>
                <w:b/>
                <w:bCs/>
                <w:color w:val="000000"/>
                <w:sz w:val="20"/>
                <w:szCs w:val="20"/>
                <w:lang w:eastAsia="en-US"/>
              </w:rPr>
            </w:pPr>
            <w:r w:rsidRPr="000C6FC0">
              <w:rPr>
                <w:b/>
                <w:bCs/>
                <w:color w:val="000000"/>
                <w:sz w:val="20"/>
                <w:szCs w:val="20"/>
                <w:lang w:eastAsia="en-US"/>
              </w:rPr>
              <w:t>тон/година</w:t>
            </w:r>
          </w:p>
        </w:tc>
      </w:tr>
      <w:tr w:rsidR="00565F54" w:rsidRPr="000C6FC0" w:rsidTr="002C0317">
        <w:trPr>
          <w:trHeight w:val="525"/>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175</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10880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43520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43,52</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26</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4660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11,65</w:t>
            </w:r>
          </w:p>
        </w:tc>
      </w:tr>
      <w:tr w:rsidR="00565F54" w:rsidRPr="000C6FC0" w:rsidTr="002C0317">
        <w:trPr>
          <w:trHeight w:val="54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36А</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5020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12550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12,55</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5</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5165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12912,5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12,9125</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72</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XIV</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4650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11,625</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16</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19510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48775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48,775</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77</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6318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15795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15,795</w:t>
            </w:r>
          </w:p>
        </w:tc>
      </w:tr>
      <w:tr w:rsidR="00565F54" w:rsidRPr="000C6FC0" w:rsidTr="002C0317">
        <w:trPr>
          <w:trHeight w:val="510"/>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181</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16190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40475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40,475</w:t>
            </w:r>
          </w:p>
        </w:tc>
      </w:tr>
      <w:tr w:rsidR="00565F54" w:rsidRPr="000C6FC0" w:rsidTr="002C0317">
        <w:trPr>
          <w:trHeight w:val="525"/>
        </w:trPr>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60</w:t>
            </w:r>
          </w:p>
        </w:tc>
        <w:tc>
          <w:tcPr>
            <w:tcW w:w="0" w:type="auto"/>
            <w:shd w:val="clear" w:color="000000" w:fill="FFFFFF"/>
            <w:noWrap/>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shd w:val="clear" w:color="000000" w:fill="FFFFFF"/>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shd w:val="clear" w:color="000000" w:fill="FFFFFF"/>
            <w:noWrap/>
            <w:vAlign w:val="center"/>
          </w:tcPr>
          <w:p w:rsidR="00565F54" w:rsidRPr="000C6FC0" w:rsidRDefault="00565F54" w:rsidP="002C0317">
            <w:pPr>
              <w:jc w:val="right"/>
              <w:rPr>
                <w:sz w:val="20"/>
                <w:szCs w:val="20"/>
                <w:lang w:eastAsia="en-US"/>
              </w:rPr>
            </w:pPr>
            <w:r w:rsidRPr="000C6FC0">
              <w:rPr>
                <w:sz w:val="20"/>
                <w:szCs w:val="20"/>
                <w:lang w:eastAsia="en-US"/>
              </w:rPr>
              <w:t>5380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13450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13,45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138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2710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10840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10,84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4А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1212</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4848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4,848</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4А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II-2381</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122</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0,488</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44А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1760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7040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7,04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lastRenderedPageBreak/>
              <w:t>Стамболийски, кв. 6</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6600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26400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26,4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28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11600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46400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46,4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43</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21600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86400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86,4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43А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11030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44120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44,12</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80А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1460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5840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5,84</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80</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1490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5960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5,96</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79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2040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8160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8,16</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92А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1610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6440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6,44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79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2050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5125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5,125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98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XXII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1700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4250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4,25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69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1540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61</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2380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5950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5,95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26</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4660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11,65</w:t>
            </w:r>
          </w:p>
        </w:tc>
      </w:tr>
      <w:tr w:rsidR="00565F54" w:rsidRPr="000C6FC0" w:rsidTr="002C0317">
        <w:trPr>
          <w:trHeight w:val="52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89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3020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7550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7,55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127</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35200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140800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140,8</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кв.95</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ПИ 769</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19146</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47865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47,865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ПИ 000165</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19114</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47785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47,785</w:t>
            </w:r>
          </w:p>
        </w:tc>
      </w:tr>
      <w:tr w:rsidR="00565F54" w:rsidRPr="000C6FC0" w:rsidTr="002C0317">
        <w:trPr>
          <w:trHeight w:val="780"/>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Стамболийски, кв. 12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спортен терен (стадион)</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XVII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26000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65000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65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кв.29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14500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58000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58</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кв.41</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1200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кв.41</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550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2200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2,2</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 20</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15600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39000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39</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 30</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5025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12562,5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12,5625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 23</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15400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38500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38,5</w:t>
            </w:r>
          </w:p>
        </w:tc>
      </w:tr>
      <w:tr w:rsidR="00565F54" w:rsidRPr="000C6FC0" w:rsidTr="002C0317">
        <w:trPr>
          <w:trHeight w:val="780"/>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Йоаким Груево, кв.41</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спортен терен (стадион)</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16860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42150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42,15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Куртово Конаре, кв. 65</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12915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51660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51,66</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lastRenderedPageBreak/>
              <w:t>Куртово Конаре, кв. 34</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3300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8250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8,25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Куртово Конаре, кв. 53</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4168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10420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10,42</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Куртово Конаре, кв. 35</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11900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29750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29,75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Куртово Конаре</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ПИ 000517</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19356</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48390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48,39</w:t>
            </w:r>
          </w:p>
        </w:tc>
      </w:tr>
      <w:tr w:rsidR="00565F54" w:rsidRPr="000C6FC0" w:rsidTr="002C0317">
        <w:trPr>
          <w:trHeight w:val="780"/>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Куртово Конаре, кв. 16</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спортен терен (стадион)</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18760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46900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46,9</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кв.39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noWrap/>
            <w:vAlign w:val="center"/>
          </w:tcPr>
          <w:p w:rsidR="00565F54" w:rsidRPr="000C6FC0" w:rsidRDefault="00565F54" w:rsidP="002C0317">
            <w:pPr>
              <w:jc w:val="right"/>
              <w:rPr>
                <w:sz w:val="20"/>
                <w:szCs w:val="20"/>
                <w:lang w:eastAsia="en-US"/>
              </w:rPr>
            </w:pPr>
            <w:r w:rsidRPr="000C6FC0">
              <w:rPr>
                <w:sz w:val="20"/>
                <w:szCs w:val="20"/>
                <w:lang w:eastAsia="en-US"/>
              </w:rPr>
              <w:t>3344</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13376</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13,376</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кв.64</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3178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7945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7,945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ПИ 000860</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7400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18500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18,5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кв.64</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IX</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8360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20900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20,9</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 52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10098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25245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25,245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кв.64</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XII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14400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14,4</w:t>
            </w:r>
          </w:p>
        </w:tc>
      </w:tr>
      <w:tr w:rsidR="00565F54" w:rsidRPr="000C6FC0" w:rsidTr="002C0317">
        <w:trPr>
          <w:trHeight w:val="780"/>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Ново село, кв. 46</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спортен терен (стадион)</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13091</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32727,5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32,7275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кв. 32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8560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34240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34,24</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гробищен 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ПИ 000210</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5638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14095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14,095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кв. 18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детска градина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3317</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8292,5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8,2925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кв. 21</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VI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6430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16075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16,075</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кв. 19</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учебно заведение</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3880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9700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9,7</w:t>
            </w:r>
          </w:p>
        </w:tc>
      </w:tr>
      <w:tr w:rsidR="00565F54" w:rsidRPr="000C6FC0" w:rsidTr="002C0317">
        <w:trPr>
          <w:trHeight w:val="525"/>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кв. 42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парк</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5050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20200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20,2</w:t>
            </w:r>
          </w:p>
        </w:tc>
      </w:tr>
      <w:tr w:rsidR="00565F54" w:rsidRPr="000C6FC0" w:rsidTr="002C0317">
        <w:trPr>
          <w:trHeight w:val="76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Триводици, местност "Мерата"</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спортен терен (стадион)</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ПИ 000217</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14468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36170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36,17</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Гр.Стамболийски, кв.22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IV-887.888</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2228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5570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5,57</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Гр.Стамболийски, кв.147</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1549</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3872,5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3,8725</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Гр.Стамболийски, кв.148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II-70</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892</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2230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2,23</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Гр.Стамболийски, кв.28</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поликлиника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11600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29000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29</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Гр.Стамболийски, кв.126</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болница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19117</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47792,5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47,7925</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С.Ново село, кв.52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1747</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4367,5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4,3675</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lastRenderedPageBreak/>
              <w:t>С.Куртово Конаре,  кв.65</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Х</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857</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2142,5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2,1425</w:t>
            </w:r>
          </w:p>
        </w:tc>
      </w:tr>
      <w:tr w:rsidR="00565F54" w:rsidRPr="000C6FC0" w:rsidTr="002C0317">
        <w:trPr>
          <w:trHeight w:val="375"/>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С.Йоаким Груево, кв.23</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2850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7125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7,125</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С.Йоаким Груево, кв.10</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 XII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1026</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2565</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2,565</w:t>
            </w:r>
          </w:p>
        </w:tc>
      </w:tr>
      <w:tr w:rsidR="00565F54" w:rsidRPr="000C6FC0" w:rsidTr="002C0317">
        <w:trPr>
          <w:trHeight w:val="510"/>
        </w:trPr>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С.Триводици, кв.42</w:t>
            </w:r>
          </w:p>
        </w:tc>
        <w:tc>
          <w:tcPr>
            <w:tcW w:w="0" w:type="auto"/>
            <w:shd w:val="clear" w:color="000000" w:fill="FFFFFF"/>
            <w:vAlign w:val="center"/>
          </w:tcPr>
          <w:p w:rsidR="00565F54" w:rsidRPr="000C6FC0" w:rsidRDefault="00565F54" w:rsidP="002C0317">
            <w:pPr>
              <w:rPr>
                <w:sz w:val="20"/>
                <w:szCs w:val="20"/>
                <w:lang w:eastAsia="en-US"/>
              </w:rPr>
            </w:pPr>
            <w:r w:rsidRPr="000C6FC0">
              <w:rPr>
                <w:sz w:val="20"/>
                <w:szCs w:val="20"/>
                <w:lang w:eastAsia="en-US"/>
              </w:rPr>
              <w:t>зелена площ църква</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УПИ - I</w:t>
            </w:r>
          </w:p>
        </w:tc>
        <w:tc>
          <w:tcPr>
            <w:tcW w:w="0" w:type="auto"/>
            <w:shd w:val="clear" w:color="000000" w:fill="FFFFFF"/>
            <w:vAlign w:val="center"/>
          </w:tcPr>
          <w:p w:rsidR="00565F54" w:rsidRPr="000C6FC0" w:rsidRDefault="00565F54" w:rsidP="002C0317">
            <w:pPr>
              <w:rPr>
                <w:color w:val="000000"/>
                <w:sz w:val="20"/>
                <w:szCs w:val="20"/>
                <w:lang w:eastAsia="en-US"/>
              </w:rPr>
            </w:pPr>
            <w:r w:rsidRPr="000C6FC0">
              <w:rPr>
                <w:color w:val="000000"/>
                <w:sz w:val="20"/>
                <w:szCs w:val="20"/>
                <w:lang w:eastAsia="en-US"/>
              </w:rPr>
              <w:t>Обществено ползване</w:t>
            </w:r>
          </w:p>
        </w:tc>
        <w:tc>
          <w:tcPr>
            <w:tcW w:w="0" w:type="auto"/>
            <w:vAlign w:val="center"/>
          </w:tcPr>
          <w:p w:rsidR="00565F54" w:rsidRPr="000C6FC0" w:rsidRDefault="00565F54" w:rsidP="002C0317">
            <w:pPr>
              <w:jc w:val="right"/>
              <w:rPr>
                <w:sz w:val="20"/>
                <w:szCs w:val="20"/>
                <w:lang w:eastAsia="en-US"/>
              </w:rPr>
            </w:pPr>
            <w:r w:rsidRPr="000C6FC0">
              <w:rPr>
                <w:sz w:val="20"/>
                <w:szCs w:val="20"/>
                <w:lang w:eastAsia="en-US"/>
              </w:rPr>
              <w:t>5088</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12720</w:t>
            </w:r>
          </w:p>
        </w:tc>
        <w:tc>
          <w:tcPr>
            <w:tcW w:w="0" w:type="auto"/>
            <w:shd w:val="clear" w:color="000000" w:fill="FFFFFF"/>
            <w:vAlign w:val="center"/>
          </w:tcPr>
          <w:p w:rsidR="00565F54" w:rsidRPr="000C6FC0" w:rsidRDefault="00565F54" w:rsidP="002C0317">
            <w:pPr>
              <w:jc w:val="right"/>
              <w:rPr>
                <w:color w:val="000000"/>
                <w:sz w:val="20"/>
                <w:szCs w:val="20"/>
                <w:lang w:eastAsia="en-US"/>
              </w:rPr>
            </w:pPr>
            <w:r w:rsidRPr="000C6FC0">
              <w:rPr>
                <w:color w:val="000000"/>
                <w:sz w:val="20"/>
                <w:szCs w:val="20"/>
                <w:lang w:eastAsia="en-US"/>
              </w:rPr>
              <w:t>12,72</w:t>
            </w:r>
          </w:p>
        </w:tc>
      </w:tr>
      <w:tr w:rsidR="00565F54" w:rsidRPr="000C6FC0" w:rsidTr="002C0317">
        <w:trPr>
          <w:trHeight w:val="240"/>
        </w:trPr>
        <w:tc>
          <w:tcPr>
            <w:tcW w:w="0" w:type="auto"/>
            <w:noWrap/>
            <w:vAlign w:val="center"/>
          </w:tcPr>
          <w:p w:rsidR="00565F54" w:rsidRPr="000C6FC0" w:rsidRDefault="00565F54" w:rsidP="002C0317">
            <w:pPr>
              <w:rPr>
                <w:color w:val="000000"/>
                <w:sz w:val="20"/>
                <w:szCs w:val="20"/>
                <w:lang w:eastAsia="en-US"/>
              </w:rPr>
            </w:pPr>
            <w:r w:rsidRPr="000C6FC0">
              <w:rPr>
                <w:color w:val="000000"/>
                <w:sz w:val="20"/>
                <w:szCs w:val="20"/>
                <w:lang w:eastAsia="en-US"/>
              </w:rPr>
              <w:t> </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 </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 </w:t>
            </w:r>
          </w:p>
        </w:tc>
        <w:tc>
          <w:tcPr>
            <w:tcW w:w="0" w:type="auto"/>
            <w:vAlign w:val="center"/>
          </w:tcPr>
          <w:p w:rsidR="00565F54" w:rsidRPr="000C6FC0" w:rsidRDefault="00565F54" w:rsidP="002C0317">
            <w:pPr>
              <w:rPr>
                <w:color w:val="000000"/>
                <w:sz w:val="20"/>
                <w:szCs w:val="20"/>
                <w:lang w:eastAsia="en-US"/>
              </w:rPr>
            </w:pPr>
            <w:r w:rsidRPr="000C6FC0">
              <w:rPr>
                <w:color w:val="000000"/>
                <w:sz w:val="20"/>
                <w:szCs w:val="20"/>
                <w:lang w:eastAsia="en-US"/>
              </w:rPr>
              <w:t> </w:t>
            </w:r>
          </w:p>
        </w:tc>
        <w:tc>
          <w:tcPr>
            <w:tcW w:w="0" w:type="auto"/>
            <w:vAlign w:val="center"/>
          </w:tcPr>
          <w:p w:rsidR="00565F54" w:rsidRPr="000C6FC0" w:rsidRDefault="00565F54" w:rsidP="002C0317">
            <w:pPr>
              <w:jc w:val="right"/>
              <w:rPr>
                <w:b/>
                <w:bCs/>
                <w:sz w:val="20"/>
                <w:szCs w:val="20"/>
                <w:lang w:eastAsia="en-US"/>
              </w:rPr>
            </w:pPr>
            <w:r w:rsidRPr="000C6FC0">
              <w:rPr>
                <w:b/>
                <w:bCs/>
                <w:sz w:val="20"/>
                <w:szCs w:val="20"/>
                <w:lang w:eastAsia="en-US"/>
              </w:rPr>
              <w:t>538719,00</w:t>
            </w:r>
          </w:p>
        </w:tc>
        <w:tc>
          <w:tcPr>
            <w:tcW w:w="0" w:type="auto"/>
            <w:noWrap/>
            <w:vAlign w:val="center"/>
          </w:tcPr>
          <w:p w:rsidR="00565F54" w:rsidRPr="000C6FC0" w:rsidRDefault="00565F54" w:rsidP="002C0317">
            <w:pPr>
              <w:jc w:val="right"/>
              <w:rPr>
                <w:b/>
                <w:bCs/>
                <w:color w:val="000000"/>
                <w:sz w:val="20"/>
                <w:szCs w:val="20"/>
                <w:lang w:eastAsia="en-US"/>
              </w:rPr>
            </w:pPr>
            <w:r w:rsidRPr="000C6FC0">
              <w:rPr>
                <w:b/>
                <w:bCs/>
                <w:color w:val="000000"/>
                <w:sz w:val="20"/>
                <w:szCs w:val="20"/>
                <w:lang w:eastAsia="en-US"/>
              </w:rPr>
              <w:t>1585347,00</w:t>
            </w:r>
          </w:p>
        </w:tc>
        <w:tc>
          <w:tcPr>
            <w:tcW w:w="0" w:type="auto"/>
            <w:noWrap/>
            <w:vAlign w:val="center"/>
          </w:tcPr>
          <w:p w:rsidR="00565F54" w:rsidRPr="000C6FC0" w:rsidRDefault="00565F54" w:rsidP="002C0317">
            <w:pPr>
              <w:jc w:val="right"/>
              <w:rPr>
                <w:b/>
                <w:bCs/>
                <w:color w:val="000000"/>
                <w:sz w:val="20"/>
                <w:szCs w:val="20"/>
                <w:lang w:eastAsia="en-US"/>
              </w:rPr>
            </w:pPr>
            <w:r w:rsidRPr="000C6FC0">
              <w:rPr>
                <w:b/>
                <w:bCs/>
                <w:color w:val="000000"/>
                <w:sz w:val="20"/>
                <w:szCs w:val="20"/>
                <w:lang w:eastAsia="en-US"/>
              </w:rPr>
              <w:t>1585,35</w:t>
            </w:r>
          </w:p>
        </w:tc>
      </w:tr>
    </w:tbl>
    <w:p w:rsidR="00565F54" w:rsidRPr="000C6FC0" w:rsidRDefault="00565F54" w:rsidP="002C0317">
      <w:pPr>
        <w:widowControl w:val="0"/>
        <w:spacing w:before="120" w:after="120" w:line="276" w:lineRule="auto"/>
        <w:ind w:firstLine="720"/>
        <w:jc w:val="both"/>
        <w:rPr>
          <w:lang w:eastAsia="en-US"/>
        </w:rPr>
      </w:pPr>
    </w:p>
    <w:p w:rsidR="00565F54" w:rsidRPr="000C6FC0" w:rsidRDefault="00565F54" w:rsidP="002C0317">
      <w:pPr>
        <w:spacing w:before="100" w:after="200" w:line="360" w:lineRule="auto"/>
        <w:ind w:left="170" w:right="140" w:firstLine="720"/>
        <w:jc w:val="both"/>
      </w:pPr>
      <w:r w:rsidRPr="000C6FC0">
        <w:t>Вземайки предвид характеристиките на зелените площи, броя откоси, климата и напояването в Община Съединение, е приета средна норма 3 кг./м2/година окосена трева, клони от резитба на дървета, храсти, листа др. При направените разработки сме приели, че от спортните терени има само окосена трева, докато в зелените площи и гробищните паркове има и клони и листа в минимални количества.</w:t>
      </w:r>
    </w:p>
    <w:p w:rsidR="00565F54" w:rsidRPr="000C6FC0" w:rsidRDefault="00565F54" w:rsidP="002C0317">
      <w:pPr>
        <w:spacing w:before="100" w:after="200" w:line="360" w:lineRule="auto"/>
        <w:ind w:right="140" w:firstLine="720"/>
        <w:jc w:val="both"/>
        <w:rPr>
          <w:rFonts w:eastAsia="MS Mincho"/>
          <w:bCs/>
          <w:iCs/>
          <w:noProof/>
          <w:lang w:eastAsia="ja-JP"/>
        </w:rPr>
      </w:pPr>
      <w:r w:rsidRPr="000C6FC0">
        <w:t>Изчислили сме, че при разделно събиране и оползотворяване на цялото количество на образуваните биоотпадъци от поддържането</w:t>
      </w:r>
      <w:r w:rsidRPr="000C6FC0">
        <w:rPr>
          <w:rFonts w:eastAsia="MS Mincho"/>
          <w:bCs/>
          <w:iCs/>
          <w:noProof/>
          <w:lang w:eastAsia="ja-JP"/>
        </w:rPr>
        <w:t xml:space="preserve"> на обществени площи, паркове и градини те ще са в размер на </w:t>
      </w:r>
      <w:r w:rsidRPr="000C6FC0">
        <w:rPr>
          <w:rFonts w:eastAsia="MS Mincho"/>
          <w:b/>
          <w:bCs/>
          <w:iCs/>
          <w:noProof/>
          <w:lang w:eastAsia="ja-JP"/>
        </w:rPr>
        <w:t xml:space="preserve">1669,14  тона, </w:t>
      </w:r>
      <w:r w:rsidRPr="000C6FC0">
        <w:rPr>
          <w:rFonts w:eastAsia="MS Mincho"/>
          <w:bCs/>
          <w:iCs/>
          <w:noProof/>
          <w:lang w:eastAsia="ja-JP"/>
        </w:rPr>
        <w:t>както следва:</w:t>
      </w:r>
    </w:p>
    <w:p w:rsidR="00565F54" w:rsidRPr="000C6FC0" w:rsidRDefault="00565F54" w:rsidP="002C0317">
      <w:pPr>
        <w:spacing w:line="360" w:lineRule="auto"/>
        <w:ind w:left="1571" w:hanging="1571"/>
        <w:jc w:val="center"/>
        <w:rPr>
          <w:b/>
          <w:i/>
          <w:sz w:val="20"/>
          <w:szCs w:val="20"/>
        </w:rPr>
      </w:pPr>
      <w:bookmarkStart w:id="169" w:name="_Toc20076205"/>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15</w:t>
      </w:r>
      <w:r w:rsidR="008B6174" w:rsidRPr="000C6FC0">
        <w:rPr>
          <w:b/>
          <w:i/>
          <w:sz w:val="22"/>
          <w:szCs w:val="20"/>
          <w:lang w:eastAsia="de-DE"/>
        </w:rPr>
        <w:fldChar w:fldCharType="end"/>
      </w:r>
      <w:r w:rsidRPr="000C6FC0">
        <w:rPr>
          <w:b/>
          <w:i/>
          <w:sz w:val="22"/>
          <w:szCs w:val="20"/>
          <w:lang w:eastAsia="de-DE"/>
        </w:rPr>
        <w:t xml:space="preserve"> Пълна инвентаризация на обществените зелени площи, паркове и градини в община Съединение</w:t>
      </w:r>
      <w:bookmarkEnd w:id="1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2"/>
        <w:gridCol w:w="2346"/>
        <w:gridCol w:w="1505"/>
        <w:gridCol w:w="1457"/>
        <w:gridCol w:w="1273"/>
        <w:gridCol w:w="1263"/>
        <w:gridCol w:w="1043"/>
      </w:tblGrid>
      <w:tr w:rsidR="00565F54" w:rsidRPr="000C6FC0" w:rsidTr="002C0317">
        <w:trPr>
          <w:trHeight w:val="510"/>
        </w:trPr>
        <w:tc>
          <w:tcPr>
            <w:tcW w:w="0" w:type="auto"/>
            <w:gridSpan w:val="7"/>
            <w:shd w:val="clear" w:color="000000" w:fill="A9D08E"/>
          </w:tcPr>
          <w:p w:rsidR="00565F54" w:rsidRPr="000C6FC0" w:rsidRDefault="00565F54" w:rsidP="002C0317">
            <w:pPr>
              <w:jc w:val="center"/>
              <w:rPr>
                <w:b/>
                <w:bCs/>
                <w:color w:val="000000"/>
                <w:sz w:val="20"/>
                <w:szCs w:val="20"/>
              </w:rPr>
            </w:pPr>
            <w:r w:rsidRPr="000C6FC0">
              <w:rPr>
                <w:b/>
                <w:bCs/>
                <w:color w:val="000000"/>
                <w:sz w:val="20"/>
                <w:szCs w:val="20"/>
              </w:rPr>
              <w:t>Пълна инвентаризация на обществените зелени площи, паркове и градини в община Съединение</w:t>
            </w:r>
          </w:p>
        </w:tc>
      </w:tr>
      <w:tr w:rsidR="00565F54" w:rsidRPr="000C6FC0" w:rsidTr="002C0317">
        <w:trPr>
          <w:trHeight w:val="1290"/>
        </w:trPr>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населено място, адрес</w:t>
            </w:r>
          </w:p>
        </w:tc>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Вид зелена площ /наименование</w:t>
            </w:r>
          </w:p>
        </w:tc>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 на имот / идентификатор №</w:t>
            </w:r>
          </w:p>
        </w:tc>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Предназначение</w:t>
            </w:r>
          </w:p>
        </w:tc>
        <w:tc>
          <w:tcPr>
            <w:tcW w:w="0" w:type="auto"/>
            <w:shd w:val="clear" w:color="000000" w:fill="C6E0B4"/>
          </w:tcPr>
          <w:p w:rsidR="00565F54" w:rsidRPr="000C6FC0" w:rsidRDefault="00565F54" w:rsidP="002C0317">
            <w:pPr>
              <w:jc w:val="center"/>
              <w:rPr>
                <w:b/>
                <w:bCs/>
                <w:sz w:val="20"/>
                <w:szCs w:val="20"/>
              </w:rPr>
            </w:pPr>
            <w:r w:rsidRPr="000C6FC0">
              <w:rPr>
                <w:b/>
                <w:bCs/>
                <w:sz w:val="20"/>
                <w:szCs w:val="20"/>
              </w:rPr>
              <w:t>Площ за косене  /кв.м./</w:t>
            </w:r>
          </w:p>
        </w:tc>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кг/дка/година</w:t>
            </w:r>
          </w:p>
        </w:tc>
        <w:tc>
          <w:tcPr>
            <w:tcW w:w="0" w:type="auto"/>
            <w:shd w:val="clear" w:color="000000" w:fill="C6E0B4"/>
          </w:tcPr>
          <w:p w:rsidR="00565F54" w:rsidRPr="000C6FC0" w:rsidRDefault="00565F54" w:rsidP="002C0317">
            <w:pPr>
              <w:jc w:val="center"/>
              <w:rPr>
                <w:b/>
                <w:bCs/>
                <w:color w:val="000000"/>
                <w:sz w:val="20"/>
                <w:szCs w:val="20"/>
              </w:rPr>
            </w:pPr>
            <w:r w:rsidRPr="000C6FC0">
              <w:rPr>
                <w:b/>
                <w:bCs/>
                <w:color w:val="000000"/>
                <w:sz w:val="20"/>
                <w:szCs w:val="20"/>
              </w:rPr>
              <w:t>тон/година</w:t>
            </w:r>
          </w:p>
        </w:tc>
      </w:tr>
      <w:tr w:rsidR="00565F54" w:rsidRPr="000C6FC0" w:rsidTr="002C0317">
        <w:trPr>
          <w:trHeight w:val="765"/>
        </w:trPr>
        <w:tc>
          <w:tcPr>
            <w:tcW w:w="0" w:type="auto"/>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гробищин парк</w:t>
            </w:r>
          </w:p>
        </w:tc>
        <w:tc>
          <w:tcPr>
            <w:tcW w:w="0" w:type="auto"/>
          </w:tcPr>
          <w:p w:rsidR="00565F54" w:rsidRPr="000C6FC0" w:rsidRDefault="00565F54" w:rsidP="002C0317">
            <w:pPr>
              <w:rPr>
                <w:color w:val="000000"/>
                <w:sz w:val="20"/>
                <w:szCs w:val="20"/>
              </w:rPr>
            </w:pPr>
            <w:r w:rsidRPr="000C6FC0">
              <w:rPr>
                <w:color w:val="000000"/>
                <w:sz w:val="20"/>
                <w:szCs w:val="20"/>
              </w:rPr>
              <w:t>УПИ VII-мемориален парк, кв. 27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6400,00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19200,00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19,20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VI - зеленина, кв. 27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XIV-зеленина, кв.25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2200,00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6600,00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6,60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зеленина около културен дом</w:t>
            </w:r>
          </w:p>
        </w:tc>
        <w:tc>
          <w:tcPr>
            <w:tcW w:w="0" w:type="auto"/>
          </w:tcPr>
          <w:p w:rsidR="00565F54" w:rsidRPr="000C6FC0" w:rsidRDefault="00565F54" w:rsidP="002C0317">
            <w:pPr>
              <w:rPr>
                <w:color w:val="000000"/>
                <w:sz w:val="20"/>
                <w:szCs w:val="20"/>
              </w:rPr>
            </w:pPr>
            <w:r w:rsidRPr="000C6FC0">
              <w:rPr>
                <w:color w:val="000000"/>
                <w:sz w:val="20"/>
                <w:szCs w:val="20"/>
              </w:rPr>
              <w:t>УПИ V-културен дом, кв. 32</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I-зеленина, кв. 36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6000,00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18000,00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18,00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спортен терен</w:t>
            </w:r>
          </w:p>
        </w:tc>
        <w:tc>
          <w:tcPr>
            <w:tcW w:w="0" w:type="auto"/>
          </w:tcPr>
          <w:p w:rsidR="00565F54" w:rsidRPr="000C6FC0" w:rsidRDefault="00565F54" w:rsidP="002C0317">
            <w:pPr>
              <w:rPr>
                <w:color w:val="000000"/>
                <w:sz w:val="20"/>
                <w:szCs w:val="20"/>
              </w:rPr>
            </w:pPr>
            <w:r w:rsidRPr="000C6FC0">
              <w:rPr>
                <w:color w:val="000000"/>
                <w:sz w:val="20"/>
                <w:szCs w:val="20"/>
              </w:rPr>
              <w:t>УПИ I-спортен терен, кв. 22а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lastRenderedPageBreak/>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 xml:space="preserve">зелена площ </w:t>
            </w:r>
          </w:p>
        </w:tc>
        <w:tc>
          <w:tcPr>
            <w:tcW w:w="0" w:type="auto"/>
          </w:tcPr>
          <w:p w:rsidR="00565F54" w:rsidRPr="000C6FC0" w:rsidRDefault="00565F54" w:rsidP="002C0317">
            <w:pPr>
              <w:rPr>
                <w:color w:val="000000"/>
                <w:sz w:val="20"/>
                <w:szCs w:val="20"/>
              </w:rPr>
            </w:pPr>
            <w:r w:rsidRPr="000C6FC0">
              <w:rPr>
                <w:color w:val="000000"/>
                <w:sz w:val="20"/>
                <w:szCs w:val="20"/>
              </w:rPr>
              <w:t>УПИ VIII-пазар, кв. 33</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5100,00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5,10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 Малък Чардак</w:t>
            </w:r>
          </w:p>
        </w:tc>
        <w:tc>
          <w:tcPr>
            <w:tcW w:w="0" w:type="auto"/>
          </w:tcPr>
          <w:p w:rsidR="00565F54" w:rsidRPr="000C6FC0" w:rsidRDefault="00565F54" w:rsidP="002C0317">
            <w:pPr>
              <w:rPr>
                <w:color w:val="000000"/>
                <w:sz w:val="20"/>
                <w:szCs w:val="20"/>
              </w:rPr>
            </w:pPr>
            <w:r w:rsidRPr="000C6FC0">
              <w:rPr>
                <w:color w:val="000000"/>
                <w:sz w:val="20"/>
                <w:szCs w:val="20"/>
              </w:rPr>
              <w:t xml:space="preserve">зелена площ </w:t>
            </w:r>
          </w:p>
        </w:tc>
        <w:tc>
          <w:tcPr>
            <w:tcW w:w="0" w:type="auto"/>
          </w:tcPr>
          <w:p w:rsidR="00565F54" w:rsidRPr="000C6FC0" w:rsidRDefault="00565F54" w:rsidP="002C0317">
            <w:pPr>
              <w:rPr>
                <w:color w:val="000000"/>
                <w:sz w:val="20"/>
                <w:szCs w:val="20"/>
              </w:rPr>
            </w:pPr>
            <w:r w:rsidRPr="000C6FC0">
              <w:rPr>
                <w:color w:val="000000"/>
                <w:sz w:val="20"/>
                <w:szCs w:val="20"/>
              </w:rPr>
              <w:t>УПИ II-училище, кв. 36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39,00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46800,00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140400,00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140,40</w:t>
            </w:r>
          </w:p>
        </w:tc>
      </w:tr>
      <w:tr w:rsidR="00565F54" w:rsidRPr="000C6FC0" w:rsidTr="002C0317">
        <w:trPr>
          <w:trHeight w:val="1020"/>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имот 015125 по КВС на с. Голям Чардак,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8928,00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26784,00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26,78</w:t>
            </w:r>
          </w:p>
        </w:tc>
      </w:tr>
      <w:tr w:rsidR="00565F54" w:rsidRPr="000C6FC0" w:rsidTr="002C0317">
        <w:trPr>
          <w:trHeight w:val="765"/>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 xml:space="preserve">зеленина </w:t>
            </w:r>
          </w:p>
        </w:tc>
        <w:tc>
          <w:tcPr>
            <w:tcW w:w="0" w:type="auto"/>
          </w:tcPr>
          <w:p w:rsidR="00565F54" w:rsidRPr="000C6FC0" w:rsidRDefault="00565F54" w:rsidP="002C0317">
            <w:pPr>
              <w:rPr>
                <w:color w:val="000000"/>
                <w:sz w:val="20"/>
                <w:szCs w:val="20"/>
              </w:rPr>
            </w:pPr>
            <w:r w:rsidRPr="000C6FC0">
              <w:rPr>
                <w:color w:val="000000"/>
                <w:sz w:val="20"/>
                <w:szCs w:val="20"/>
              </w:rPr>
              <w:t>УПИ III-зеленина, кв. 46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10,50</w:t>
            </w:r>
          </w:p>
        </w:tc>
      </w:tr>
      <w:tr w:rsidR="00565F54" w:rsidRPr="000C6FC0" w:rsidTr="002C0317">
        <w:trPr>
          <w:trHeight w:val="1275"/>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спортни дейности, стадион</w:t>
            </w:r>
          </w:p>
        </w:tc>
        <w:tc>
          <w:tcPr>
            <w:tcW w:w="0" w:type="auto"/>
          </w:tcPr>
          <w:p w:rsidR="00565F54" w:rsidRPr="000C6FC0" w:rsidRDefault="00565F54" w:rsidP="002C0317">
            <w:pPr>
              <w:rPr>
                <w:color w:val="000000"/>
                <w:sz w:val="20"/>
                <w:szCs w:val="20"/>
              </w:rPr>
            </w:pPr>
            <w:r w:rsidRPr="000C6FC0">
              <w:rPr>
                <w:color w:val="000000"/>
                <w:sz w:val="20"/>
                <w:szCs w:val="20"/>
              </w:rPr>
              <w:t>УПИ I-спортен комплекс, кв. 33</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17000,00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51000,00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51,00</w:t>
            </w:r>
          </w:p>
        </w:tc>
      </w:tr>
      <w:tr w:rsidR="00565F54" w:rsidRPr="000C6FC0" w:rsidTr="002C0317">
        <w:trPr>
          <w:trHeight w:val="1020"/>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в детско заведение</w:t>
            </w:r>
          </w:p>
        </w:tc>
        <w:tc>
          <w:tcPr>
            <w:tcW w:w="0" w:type="auto"/>
          </w:tcPr>
          <w:p w:rsidR="00565F54" w:rsidRPr="000C6FC0" w:rsidRDefault="00565F54" w:rsidP="002C0317">
            <w:pPr>
              <w:rPr>
                <w:color w:val="000000"/>
                <w:sz w:val="20"/>
                <w:szCs w:val="20"/>
              </w:rPr>
            </w:pPr>
            <w:r w:rsidRPr="000C6FC0">
              <w:rPr>
                <w:color w:val="000000"/>
                <w:sz w:val="20"/>
                <w:szCs w:val="20"/>
              </w:rPr>
              <w:t>УПИ I-детска градина, кв. 47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15,00</w:t>
            </w:r>
          </w:p>
        </w:tc>
      </w:tr>
      <w:tr w:rsidR="00565F54" w:rsidRPr="000C6FC0" w:rsidTr="002C0317">
        <w:trPr>
          <w:trHeight w:val="765"/>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II-зеленина, кв. 59</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2750,00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8250,00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8,25</w:t>
            </w:r>
          </w:p>
        </w:tc>
      </w:tr>
      <w:tr w:rsidR="00565F54" w:rsidRPr="000C6FC0" w:rsidTr="002C0317">
        <w:trPr>
          <w:trHeight w:val="1275"/>
        </w:trPr>
        <w:tc>
          <w:tcPr>
            <w:tcW w:w="0" w:type="auto"/>
          </w:tcPr>
          <w:p w:rsidR="00565F54" w:rsidRPr="000C6FC0" w:rsidRDefault="00565F54" w:rsidP="002C0317">
            <w:pPr>
              <w:rPr>
                <w:color w:val="000000"/>
                <w:sz w:val="20"/>
                <w:szCs w:val="20"/>
              </w:rPr>
            </w:pPr>
            <w:r w:rsidRPr="000C6FC0">
              <w:rPr>
                <w:color w:val="000000"/>
                <w:sz w:val="20"/>
                <w:szCs w:val="20"/>
              </w:rPr>
              <w:t>село Голям Чардак</w:t>
            </w:r>
          </w:p>
        </w:tc>
        <w:tc>
          <w:tcPr>
            <w:tcW w:w="0" w:type="auto"/>
          </w:tcPr>
          <w:p w:rsidR="00565F54" w:rsidRPr="000C6FC0" w:rsidRDefault="00565F54" w:rsidP="002C0317">
            <w:pPr>
              <w:rPr>
                <w:color w:val="000000"/>
                <w:sz w:val="20"/>
                <w:szCs w:val="20"/>
              </w:rPr>
            </w:pPr>
            <w:r w:rsidRPr="000C6FC0">
              <w:rPr>
                <w:color w:val="000000"/>
                <w:sz w:val="20"/>
                <w:szCs w:val="20"/>
              </w:rPr>
              <w:t>двор на училище/нефункциониращо/ и църква</w:t>
            </w:r>
          </w:p>
        </w:tc>
        <w:tc>
          <w:tcPr>
            <w:tcW w:w="0" w:type="auto"/>
          </w:tcPr>
          <w:p w:rsidR="00565F54" w:rsidRPr="000C6FC0" w:rsidRDefault="00565F54" w:rsidP="002C0317">
            <w:pPr>
              <w:rPr>
                <w:color w:val="000000"/>
                <w:sz w:val="20"/>
                <w:szCs w:val="20"/>
              </w:rPr>
            </w:pPr>
            <w:r w:rsidRPr="000C6FC0">
              <w:rPr>
                <w:color w:val="000000"/>
                <w:sz w:val="20"/>
                <w:szCs w:val="20"/>
              </w:rPr>
              <w:t>УПИ I-училище/УПИ II-църква, кв. 29</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12000,00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36000,00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36,00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49178,00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147534,00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147,53</w:t>
            </w:r>
          </w:p>
        </w:tc>
      </w:tr>
      <w:tr w:rsidR="00565F54" w:rsidRPr="000C6FC0" w:rsidTr="002C0317">
        <w:trPr>
          <w:trHeight w:val="765"/>
        </w:trPr>
        <w:tc>
          <w:tcPr>
            <w:tcW w:w="0" w:type="auto"/>
          </w:tcPr>
          <w:p w:rsidR="00565F54" w:rsidRPr="000C6FC0" w:rsidRDefault="00565F54" w:rsidP="002C0317">
            <w:pPr>
              <w:rPr>
                <w:color w:val="000000"/>
                <w:sz w:val="20"/>
                <w:szCs w:val="20"/>
              </w:rPr>
            </w:pPr>
            <w:r w:rsidRPr="000C6FC0">
              <w:rPr>
                <w:color w:val="000000"/>
                <w:sz w:val="20"/>
                <w:szCs w:val="20"/>
              </w:rPr>
              <w:t>село Найден Герово</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УПИ I-зеленина, кв. 1,  ПИ 138,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4680,00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14040,00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14,04</w:t>
            </w:r>
          </w:p>
        </w:tc>
      </w:tr>
      <w:tr w:rsidR="00565F54" w:rsidRPr="000C6FC0" w:rsidTr="002C0317">
        <w:trPr>
          <w:trHeight w:val="1275"/>
        </w:trPr>
        <w:tc>
          <w:tcPr>
            <w:tcW w:w="0" w:type="auto"/>
          </w:tcPr>
          <w:p w:rsidR="00565F54" w:rsidRPr="000C6FC0" w:rsidRDefault="00565F54" w:rsidP="002C0317">
            <w:pPr>
              <w:rPr>
                <w:color w:val="000000"/>
                <w:sz w:val="20"/>
                <w:szCs w:val="20"/>
              </w:rPr>
            </w:pPr>
            <w:r w:rsidRPr="000C6FC0">
              <w:rPr>
                <w:color w:val="000000"/>
                <w:sz w:val="20"/>
                <w:szCs w:val="20"/>
              </w:rPr>
              <w:t>село Найден Герово</w:t>
            </w:r>
          </w:p>
        </w:tc>
        <w:tc>
          <w:tcPr>
            <w:tcW w:w="0" w:type="auto"/>
          </w:tcPr>
          <w:p w:rsidR="00565F54" w:rsidRPr="000C6FC0" w:rsidRDefault="00565F54" w:rsidP="002C0317">
            <w:pPr>
              <w:rPr>
                <w:color w:val="000000"/>
                <w:sz w:val="20"/>
                <w:szCs w:val="20"/>
              </w:rPr>
            </w:pPr>
            <w:r w:rsidRPr="000C6FC0">
              <w:rPr>
                <w:color w:val="000000"/>
                <w:sz w:val="20"/>
                <w:szCs w:val="20"/>
              </w:rPr>
              <w:t>терен отреден за спортни дейности</w:t>
            </w:r>
          </w:p>
        </w:tc>
        <w:tc>
          <w:tcPr>
            <w:tcW w:w="0" w:type="auto"/>
          </w:tcPr>
          <w:p w:rsidR="00565F54" w:rsidRPr="000C6FC0" w:rsidRDefault="00565F54" w:rsidP="002C0317">
            <w:pPr>
              <w:rPr>
                <w:color w:val="000000"/>
                <w:sz w:val="20"/>
                <w:szCs w:val="20"/>
              </w:rPr>
            </w:pPr>
            <w:r w:rsidRPr="000C6FC0">
              <w:rPr>
                <w:color w:val="000000"/>
                <w:sz w:val="20"/>
                <w:szCs w:val="20"/>
              </w:rPr>
              <w:t>УПИ XXIV-спорт и зеленина, кв. 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10800,00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32400,00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32,40</w:t>
            </w:r>
          </w:p>
        </w:tc>
      </w:tr>
      <w:tr w:rsidR="00565F54" w:rsidRPr="000C6FC0" w:rsidTr="002C0317">
        <w:trPr>
          <w:trHeight w:val="1530"/>
        </w:trPr>
        <w:tc>
          <w:tcPr>
            <w:tcW w:w="0" w:type="auto"/>
          </w:tcPr>
          <w:p w:rsidR="00565F54" w:rsidRPr="000C6FC0" w:rsidRDefault="00565F54" w:rsidP="002C0317">
            <w:pPr>
              <w:rPr>
                <w:color w:val="000000"/>
                <w:sz w:val="20"/>
                <w:szCs w:val="20"/>
              </w:rPr>
            </w:pPr>
            <w:r w:rsidRPr="000C6FC0">
              <w:rPr>
                <w:color w:val="000000"/>
                <w:sz w:val="20"/>
                <w:szCs w:val="20"/>
              </w:rPr>
              <w:t>село Найден Герово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в училищен двор/нефункциониращо/</w:t>
            </w:r>
          </w:p>
        </w:tc>
        <w:tc>
          <w:tcPr>
            <w:tcW w:w="0" w:type="auto"/>
          </w:tcPr>
          <w:p w:rsidR="00565F54" w:rsidRPr="000C6FC0" w:rsidRDefault="00565F54" w:rsidP="002C0317">
            <w:pPr>
              <w:rPr>
                <w:color w:val="000000"/>
                <w:sz w:val="20"/>
                <w:szCs w:val="20"/>
              </w:rPr>
            </w:pPr>
            <w:r w:rsidRPr="000C6FC0">
              <w:rPr>
                <w:color w:val="000000"/>
                <w:sz w:val="20"/>
                <w:szCs w:val="20"/>
              </w:rPr>
              <w:t>УПИ VIII-училище, кв. 8</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w:t>
            </w:r>
          </w:p>
        </w:tc>
      </w:tr>
      <w:tr w:rsidR="00565F54" w:rsidRPr="000C6FC0" w:rsidTr="002C0317">
        <w:trPr>
          <w:trHeight w:val="1275"/>
        </w:trPr>
        <w:tc>
          <w:tcPr>
            <w:tcW w:w="0" w:type="auto"/>
          </w:tcPr>
          <w:p w:rsidR="00565F54" w:rsidRPr="000C6FC0" w:rsidRDefault="00565F54" w:rsidP="002C0317">
            <w:pPr>
              <w:rPr>
                <w:color w:val="000000"/>
                <w:sz w:val="20"/>
                <w:szCs w:val="20"/>
              </w:rPr>
            </w:pPr>
            <w:r w:rsidRPr="000C6FC0">
              <w:rPr>
                <w:color w:val="000000"/>
                <w:sz w:val="20"/>
                <w:szCs w:val="20"/>
              </w:rPr>
              <w:t>село Найден Герово</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зеленина/около дерето</w:t>
            </w:r>
          </w:p>
        </w:tc>
        <w:tc>
          <w:tcPr>
            <w:tcW w:w="0" w:type="auto"/>
          </w:tcPr>
          <w:p w:rsidR="00565F54" w:rsidRPr="000C6FC0" w:rsidRDefault="00565F54" w:rsidP="002C0317">
            <w:pPr>
              <w:rPr>
                <w:color w:val="000000"/>
                <w:sz w:val="20"/>
                <w:szCs w:val="20"/>
              </w:rPr>
            </w:pPr>
            <w:r w:rsidRPr="000C6FC0">
              <w:rPr>
                <w:color w:val="000000"/>
                <w:sz w:val="20"/>
                <w:szCs w:val="20"/>
              </w:rPr>
              <w:t>УПИ XVIII-зеленина, кв. 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w:t>
            </w:r>
          </w:p>
        </w:tc>
      </w:tr>
      <w:tr w:rsidR="00565F54" w:rsidRPr="000C6FC0" w:rsidTr="002C0317">
        <w:trPr>
          <w:trHeight w:val="1275"/>
        </w:trPr>
        <w:tc>
          <w:tcPr>
            <w:tcW w:w="0" w:type="auto"/>
          </w:tcPr>
          <w:p w:rsidR="00565F54" w:rsidRPr="000C6FC0" w:rsidRDefault="00565F54" w:rsidP="002C0317">
            <w:pPr>
              <w:rPr>
                <w:color w:val="000000"/>
                <w:sz w:val="20"/>
                <w:szCs w:val="20"/>
              </w:rPr>
            </w:pPr>
            <w:r w:rsidRPr="000C6FC0">
              <w:rPr>
                <w:color w:val="000000"/>
                <w:sz w:val="20"/>
                <w:szCs w:val="20"/>
              </w:rPr>
              <w:lastRenderedPageBreak/>
              <w:t>село Найден Герово</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зеленина/около дерето</w:t>
            </w:r>
          </w:p>
        </w:tc>
        <w:tc>
          <w:tcPr>
            <w:tcW w:w="0" w:type="auto"/>
          </w:tcPr>
          <w:p w:rsidR="00565F54" w:rsidRPr="000C6FC0" w:rsidRDefault="00565F54" w:rsidP="002C0317">
            <w:pPr>
              <w:rPr>
                <w:color w:val="000000"/>
                <w:sz w:val="20"/>
                <w:szCs w:val="20"/>
              </w:rPr>
            </w:pPr>
            <w:r w:rsidRPr="000C6FC0">
              <w:rPr>
                <w:color w:val="000000"/>
                <w:sz w:val="20"/>
                <w:szCs w:val="20"/>
              </w:rPr>
              <w:t>УПИ XIX-зеленина, кв. 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23480,00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70440,00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70,44</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shd w:val="clear" w:color="000000" w:fill="FFFFFF"/>
          </w:tcPr>
          <w:p w:rsidR="00565F54" w:rsidRPr="000C6FC0" w:rsidRDefault="00565F54" w:rsidP="002C0317">
            <w:pPr>
              <w:rPr>
                <w:color w:val="000000"/>
                <w:sz w:val="20"/>
                <w:szCs w:val="20"/>
              </w:rPr>
            </w:pPr>
            <w:r w:rsidRPr="000C6FC0">
              <w:rPr>
                <w:color w:val="000000"/>
                <w:sz w:val="20"/>
                <w:szCs w:val="20"/>
              </w:rPr>
              <w:t>имот 000078 по КВС на с. Любен,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5230,00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15690,00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15,69</w:t>
            </w:r>
          </w:p>
        </w:tc>
      </w:tr>
      <w:tr w:rsidR="00565F54" w:rsidRPr="000C6FC0" w:rsidTr="002C0317">
        <w:trPr>
          <w:trHeight w:val="178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в детско заведение/нефункциониращо/</w:t>
            </w:r>
          </w:p>
        </w:tc>
        <w:tc>
          <w:tcPr>
            <w:tcW w:w="0" w:type="auto"/>
          </w:tcPr>
          <w:p w:rsidR="00565F54" w:rsidRPr="000C6FC0" w:rsidRDefault="00565F54" w:rsidP="002C0317">
            <w:pPr>
              <w:rPr>
                <w:color w:val="000000"/>
                <w:sz w:val="20"/>
                <w:szCs w:val="20"/>
              </w:rPr>
            </w:pPr>
            <w:r w:rsidRPr="000C6FC0">
              <w:rPr>
                <w:color w:val="000000"/>
                <w:sz w:val="20"/>
                <w:szCs w:val="20"/>
              </w:rPr>
              <w:t>детска градина, кв. 21</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16800,00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16,80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за градина, кв. 21</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на площада</w:t>
            </w:r>
          </w:p>
        </w:tc>
        <w:tc>
          <w:tcPr>
            <w:tcW w:w="0" w:type="auto"/>
          </w:tcPr>
          <w:p w:rsidR="00565F54" w:rsidRPr="000C6FC0" w:rsidRDefault="00565F54" w:rsidP="002C0317">
            <w:pPr>
              <w:rPr>
                <w:color w:val="000000"/>
                <w:sz w:val="20"/>
                <w:szCs w:val="20"/>
              </w:rPr>
            </w:pPr>
            <w:r w:rsidRPr="000C6FC0">
              <w:rPr>
                <w:color w:val="000000"/>
                <w:sz w:val="20"/>
                <w:szCs w:val="20"/>
              </w:rPr>
              <w:t>УПИ VII-селсъвет, кв. 15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7,50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зеленина</w:t>
            </w:r>
          </w:p>
        </w:tc>
        <w:tc>
          <w:tcPr>
            <w:tcW w:w="0" w:type="auto"/>
          </w:tcPr>
          <w:p w:rsidR="00565F54" w:rsidRPr="000C6FC0" w:rsidRDefault="00565F54" w:rsidP="002C0317">
            <w:pPr>
              <w:rPr>
                <w:color w:val="000000"/>
                <w:sz w:val="20"/>
                <w:szCs w:val="20"/>
              </w:rPr>
            </w:pPr>
            <w:r w:rsidRPr="000C6FC0">
              <w:rPr>
                <w:color w:val="000000"/>
                <w:sz w:val="20"/>
                <w:szCs w:val="20"/>
              </w:rPr>
              <w:t>зеленина в кв. 2</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8100,00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8,10</w:t>
            </w:r>
          </w:p>
        </w:tc>
      </w:tr>
      <w:tr w:rsidR="00565F54" w:rsidRPr="000C6FC0" w:rsidTr="002C0317">
        <w:trPr>
          <w:trHeight w:val="127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общински терен отреден за зеленина</w:t>
            </w:r>
          </w:p>
        </w:tc>
        <w:tc>
          <w:tcPr>
            <w:tcW w:w="0" w:type="auto"/>
          </w:tcPr>
          <w:p w:rsidR="00565F54" w:rsidRPr="000C6FC0" w:rsidRDefault="00565F54" w:rsidP="002C0317">
            <w:pPr>
              <w:rPr>
                <w:color w:val="000000"/>
                <w:sz w:val="20"/>
                <w:szCs w:val="20"/>
              </w:rPr>
            </w:pPr>
            <w:r w:rsidRPr="000C6FC0">
              <w:rPr>
                <w:color w:val="000000"/>
                <w:sz w:val="20"/>
                <w:szCs w:val="20"/>
              </w:rPr>
              <w:t>градина в кв. 33</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2700,00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8100,00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8,10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села Любен</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игрище</w:t>
            </w:r>
          </w:p>
        </w:tc>
        <w:tc>
          <w:tcPr>
            <w:tcW w:w="0" w:type="auto"/>
          </w:tcPr>
          <w:p w:rsidR="00565F54" w:rsidRPr="000C6FC0" w:rsidRDefault="00565F54" w:rsidP="002C0317">
            <w:pPr>
              <w:rPr>
                <w:color w:val="000000"/>
                <w:sz w:val="20"/>
                <w:szCs w:val="20"/>
              </w:rPr>
            </w:pPr>
            <w:r w:rsidRPr="000C6FC0">
              <w:rPr>
                <w:color w:val="000000"/>
                <w:sz w:val="20"/>
                <w:szCs w:val="20"/>
              </w:rPr>
              <w:t>спортен терен в кв. 35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4000,00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25730,00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77190,00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77,19</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VIII-озеленяване, кв. 3</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6200,00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18600,00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18,60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XVII-озеленяване, кв. 3</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1680,00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5040,00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5,04</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отреден терен за игрище</w:t>
            </w:r>
          </w:p>
        </w:tc>
        <w:tc>
          <w:tcPr>
            <w:tcW w:w="0" w:type="auto"/>
          </w:tcPr>
          <w:p w:rsidR="00565F54" w:rsidRPr="000C6FC0" w:rsidRDefault="00565F54" w:rsidP="002C0317">
            <w:pPr>
              <w:rPr>
                <w:color w:val="000000"/>
                <w:sz w:val="20"/>
                <w:szCs w:val="20"/>
              </w:rPr>
            </w:pPr>
            <w:r w:rsidRPr="000C6FC0">
              <w:rPr>
                <w:color w:val="000000"/>
                <w:sz w:val="20"/>
                <w:szCs w:val="20"/>
              </w:rPr>
              <w:t>игрище, кв. 30</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6510,00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19530,00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19,53</w:t>
            </w:r>
          </w:p>
        </w:tc>
      </w:tr>
      <w:tr w:rsidR="00565F54" w:rsidRPr="000C6FC0" w:rsidTr="002C0317">
        <w:trPr>
          <w:trHeight w:val="127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около културен дом</w:t>
            </w:r>
          </w:p>
        </w:tc>
        <w:tc>
          <w:tcPr>
            <w:tcW w:w="0" w:type="auto"/>
          </w:tcPr>
          <w:p w:rsidR="00565F54" w:rsidRPr="000C6FC0" w:rsidRDefault="00565F54" w:rsidP="002C0317">
            <w:pPr>
              <w:rPr>
                <w:color w:val="000000"/>
                <w:sz w:val="20"/>
                <w:szCs w:val="20"/>
              </w:rPr>
            </w:pPr>
            <w:r w:rsidRPr="000C6FC0">
              <w:rPr>
                <w:color w:val="000000"/>
                <w:sz w:val="20"/>
                <w:szCs w:val="20"/>
              </w:rPr>
              <w:t>УПИ I-културен дом и озеленяване, кв. 15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3400,00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10200,00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10,20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УПИ ГРОБИЩА, ПИ 3,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7700,00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23100,00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23,10</w:t>
            </w:r>
          </w:p>
        </w:tc>
      </w:tr>
      <w:tr w:rsidR="00565F54" w:rsidRPr="000C6FC0" w:rsidTr="002C0317">
        <w:trPr>
          <w:trHeight w:val="1275"/>
        </w:trPr>
        <w:tc>
          <w:tcPr>
            <w:tcW w:w="0" w:type="auto"/>
            <w:noWrap/>
          </w:tcPr>
          <w:p w:rsidR="00565F54" w:rsidRPr="000C6FC0" w:rsidRDefault="00565F54" w:rsidP="002C0317">
            <w:pPr>
              <w:rPr>
                <w:color w:val="000000"/>
                <w:sz w:val="20"/>
                <w:szCs w:val="20"/>
              </w:rPr>
            </w:pPr>
            <w:r w:rsidRPr="000C6FC0">
              <w:rPr>
                <w:color w:val="000000"/>
                <w:sz w:val="20"/>
                <w:szCs w:val="20"/>
              </w:rPr>
              <w:lastRenderedPageBreak/>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зеленина на отреден терен за спирка</w:t>
            </w:r>
          </w:p>
        </w:tc>
        <w:tc>
          <w:tcPr>
            <w:tcW w:w="0" w:type="auto"/>
          </w:tcPr>
          <w:p w:rsidR="00565F54" w:rsidRPr="000C6FC0" w:rsidRDefault="00565F54" w:rsidP="002C0317">
            <w:pPr>
              <w:rPr>
                <w:color w:val="000000"/>
                <w:sz w:val="20"/>
                <w:szCs w:val="20"/>
              </w:rPr>
            </w:pPr>
            <w:r w:rsidRPr="000C6FC0">
              <w:rPr>
                <w:color w:val="000000"/>
                <w:sz w:val="20"/>
                <w:szCs w:val="20"/>
              </w:rPr>
              <w:t>спирка в кв. 18</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960,00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2880,00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2,88</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II-озеленяване, кв. 8</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16800,00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16,80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Церетелево</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I- спорт и озеленяване</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47050,00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141150,00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141,15</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Правище</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имот000100 по КВС на с. Правище,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8873,00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26619,00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26,62</w:t>
            </w:r>
          </w:p>
        </w:tc>
      </w:tr>
      <w:tr w:rsidR="00565F54" w:rsidRPr="000C6FC0" w:rsidTr="002C0317">
        <w:trPr>
          <w:trHeight w:val="1530"/>
        </w:trPr>
        <w:tc>
          <w:tcPr>
            <w:tcW w:w="0" w:type="auto"/>
            <w:noWrap/>
          </w:tcPr>
          <w:p w:rsidR="00565F54" w:rsidRPr="000C6FC0" w:rsidRDefault="00565F54" w:rsidP="002C0317">
            <w:pPr>
              <w:rPr>
                <w:color w:val="000000"/>
                <w:sz w:val="20"/>
                <w:szCs w:val="20"/>
              </w:rPr>
            </w:pPr>
            <w:r w:rsidRPr="000C6FC0">
              <w:rPr>
                <w:color w:val="000000"/>
                <w:sz w:val="20"/>
                <w:szCs w:val="20"/>
              </w:rPr>
              <w:t>село Правище</w:t>
            </w:r>
          </w:p>
        </w:tc>
        <w:tc>
          <w:tcPr>
            <w:tcW w:w="0" w:type="auto"/>
          </w:tcPr>
          <w:p w:rsidR="00565F54" w:rsidRPr="000C6FC0" w:rsidRDefault="00565F54" w:rsidP="002C0317">
            <w:pPr>
              <w:rPr>
                <w:color w:val="000000"/>
                <w:sz w:val="20"/>
                <w:szCs w:val="20"/>
              </w:rPr>
            </w:pPr>
            <w:r w:rsidRPr="000C6FC0">
              <w:rPr>
                <w:color w:val="000000"/>
                <w:sz w:val="20"/>
                <w:szCs w:val="20"/>
              </w:rPr>
              <w:t>определено за зеленина до ромската махала</w:t>
            </w:r>
          </w:p>
        </w:tc>
        <w:tc>
          <w:tcPr>
            <w:tcW w:w="0" w:type="auto"/>
          </w:tcPr>
          <w:p w:rsidR="00565F54" w:rsidRPr="000C6FC0" w:rsidRDefault="00565F54" w:rsidP="002C0317">
            <w:pPr>
              <w:rPr>
                <w:color w:val="000000"/>
                <w:sz w:val="20"/>
                <w:szCs w:val="20"/>
              </w:rPr>
            </w:pPr>
            <w:r w:rsidRPr="000C6FC0">
              <w:rPr>
                <w:color w:val="000000"/>
                <w:sz w:val="20"/>
                <w:szCs w:val="20"/>
              </w:rPr>
              <w:t>УПИ I-зеленина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Правище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двор на църква</w:t>
            </w:r>
          </w:p>
        </w:tc>
        <w:tc>
          <w:tcPr>
            <w:tcW w:w="0" w:type="auto"/>
          </w:tcPr>
          <w:p w:rsidR="00565F54" w:rsidRPr="000C6FC0" w:rsidRDefault="00565F54" w:rsidP="002C0317">
            <w:pPr>
              <w:rPr>
                <w:color w:val="000000"/>
                <w:sz w:val="20"/>
                <w:szCs w:val="20"/>
              </w:rPr>
            </w:pPr>
            <w:r w:rsidRPr="000C6FC0">
              <w:rPr>
                <w:color w:val="000000"/>
                <w:sz w:val="20"/>
                <w:szCs w:val="20"/>
              </w:rPr>
              <w:t>УПИ X-църква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4,50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11873,00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35619,00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35,62</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Драгомир</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имот000877 по КВС на с. Драгомир,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6470,00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19410,00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19,41</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Драгомир</w:t>
            </w:r>
          </w:p>
        </w:tc>
        <w:tc>
          <w:tcPr>
            <w:tcW w:w="0" w:type="auto"/>
          </w:tcPr>
          <w:p w:rsidR="00565F54" w:rsidRPr="000C6FC0" w:rsidRDefault="00565F54" w:rsidP="002C0317">
            <w:pPr>
              <w:rPr>
                <w:color w:val="000000"/>
                <w:sz w:val="20"/>
                <w:szCs w:val="20"/>
              </w:rPr>
            </w:pPr>
            <w:r w:rsidRPr="000C6FC0">
              <w:rPr>
                <w:color w:val="000000"/>
                <w:sz w:val="20"/>
                <w:szCs w:val="20"/>
              </w:rPr>
              <w:t>двор на училище/нефункциониращо/</w:t>
            </w:r>
          </w:p>
        </w:tc>
        <w:tc>
          <w:tcPr>
            <w:tcW w:w="0" w:type="auto"/>
          </w:tcPr>
          <w:p w:rsidR="00565F54" w:rsidRPr="000C6FC0" w:rsidRDefault="00565F54" w:rsidP="002C0317">
            <w:pPr>
              <w:rPr>
                <w:color w:val="000000"/>
                <w:sz w:val="20"/>
                <w:szCs w:val="20"/>
              </w:rPr>
            </w:pPr>
            <w:r w:rsidRPr="000C6FC0">
              <w:rPr>
                <w:color w:val="000000"/>
                <w:sz w:val="20"/>
                <w:szCs w:val="20"/>
              </w:rPr>
              <w:t>УПИ I-училище, кв. 39</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7000,00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Драгомир</w:t>
            </w:r>
          </w:p>
        </w:tc>
        <w:tc>
          <w:tcPr>
            <w:tcW w:w="0" w:type="auto"/>
          </w:tcPr>
          <w:p w:rsidR="00565F54" w:rsidRPr="000C6FC0" w:rsidRDefault="00565F54" w:rsidP="002C0317">
            <w:pPr>
              <w:rPr>
                <w:color w:val="000000"/>
                <w:sz w:val="20"/>
                <w:szCs w:val="20"/>
              </w:rPr>
            </w:pPr>
            <w:r w:rsidRPr="000C6FC0">
              <w:rPr>
                <w:color w:val="000000"/>
                <w:sz w:val="20"/>
                <w:szCs w:val="20"/>
              </w:rPr>
              <w:t>парк, зелени площи на площада</w:t>
            </w:r>
          </w:p>
        </w:tc>
        <w:tc>
          <w:tcPr>
            <w:tcW w:w="0" w:type="auto"/>
          </w:tcPr>
          <w:p w:rsidR="00565F54" w:rsidRPr="000C6FC0" w:rsidRDefault="00565F54" w:rsidP="002C0317">
            <w:pPr>
              <w:rPr>
                <w:color w:val="000000"/>
                <w:sz w:val="20"/>
                <w:szCs w:val="20"/>
              </w:rPr>
            </w:pPr>
            <w:r w:rsidRPr="000C6FC0">
              <w:rPr>
                <w:color w:val="000000"/>
                <w:sz w:val="20"/>
                <w:szCs w:val="20"/>
              </w:rPr>
              <w:t>УПИ I-парк, кв. 45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4900,00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14,70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18370,00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55110,00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55,11</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УПИ 183, кв. 33,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5150,00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15450,00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15,45</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двор на училище/нефункциониращо/</w:t>
            </w:r>
          </w:p>
        </w:tc>
        <w:tc>
          <w:tcPr>
            <w:tcW w:w="0" w:type="auto"/>
          </w:tcPr>
          <w:p w:rsidR="00565F54" w:rsidRPr="000C6FC0" w:rsidRDefault="00565F54" w:rsidP="002C0317">
            <w:pPr>
              <w:rPr>
                <w:color w:val="000000"/>
                <w:sz w:val="20"/>
                <w:szCs w:val="20"/>
              </w:rPr>
            </w:pPr>
            <w:r w:rsidRPr="000C6FC0">
              <w:rPr>
                <w:color w:val="000000"/>
                <w:sz w:val="20"/>
                <w:szCs w:val="20"/>
              </w:rPr>
              <w:t>УПИ I-училище, кв. 14</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10,80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градинка, кв. 44</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4200,00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12,60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градинка, кв. 32</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5400,00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5,40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градинка, кв. 50</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3150,00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9450,00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9,45</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lastRenderedPageBreak/>
              <w:t>село Неделево</w:t>
            </w:r>
          </w:p>
        </w:tc>
        <w:tc>
          <w:tcPr>
            <w:tcW w:w="0" w:type="auto"/>
          </w:tcPr>
          <w:p w:rsidR="00565F54" w:rsidRPr="000C6FC0" w:rsidRDefault="00565F54" w:rsidP="002C0317">
            <w:pPr>
              <w:rPr>
                <w:color w:val="000000"/>
                <w:sz w:val="20"/>
                <w:szCs w:val="20"/>
              </w:rPr>
            </w:pPr>
            <w:r w:rsidRPr="000C6FC0">
              <w:rPr>
                <w:color w:val="000000"/>
                <w:sz w:val="20"/>
                <w:szCs w:val="20"/>
              </w:rPr>
              <w:t xml:space="preserve"> площ отредена за стадион</w:t>
            </w:r>
          </w:p>
        </w:tc>
        <w:tc>
          <w:tcPr>
            <w:tcW w:w="0" w:type="auto"/>
          </w:tcPr>
          <w:p w:rsidR="00565F54" w:rsidRPr="000C6FC0" w:rsidRDefault="00565F54" w:rsidP="002C0317">
            <w:pPr>
              <w:rPr>
                <w:color w:val="000000"/>
                <w:sz w:val="20"/>
                <w:szCs w:val="20"/>
              </w:rPr>
            </w:pPr>
            <w:r w:rsidRPr="000C6FC0">
              <w:rPr>
                <w:color w:val="000000"/>
                <w:sz w:val="20"/>
                <w:szCs w:val="20"/>
              </w:rPr>
              <w:t>УПИ спортно игрище, кв. 11</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15,00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22900,00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68700,00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68,70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УПИ гробище в кв. 36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10500,00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31500,00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31,50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зеленина пред 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гробищен площад в кв. 36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3750,00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11250,00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11,25</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имот № 043003, местност Карагьол</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8804,00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26412,00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26,41</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за общинска градина, парк в кв. 65</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7000,00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стадион</w:t>
            </w:r>
          </w:p>
        </w:tc>
        <w:tc>
          <w:tcPr>
            <w:tcW w:w="0" w:type="auto"/>
          </w:tcPr>
          <w:p w:rsidR="00565F54" w:rsidRPr="000C6FC0" w:rsidRDefault="00565F54" w:rsidP="002C0317">
            <w:pPr>
              <w:rPr>
                <w:color w:val="000000"/>
                <w:sz w:val="20"/>
                <w:szCs w:val="20"/>
              </w:rPr>
            </w:pPr>
            <w:r w:rsidRPr="000C6FC0">
              <w:rPr>
                <w:color w:val="000000"/>
                <w:sz w:val="20"/>
                <w:szCs w:val="20"/>
              </w:rPr>
              <w:t>УПИ  II общински за спортен комплекс в кв. 46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17600,00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52800,00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52,80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общински терен за озеленяване</w:t>
            </w:r>
          </w:p>
        </w:tc>
        <w:tc>
          <w:tcPr>
            <w:tcW w:w="0" w:type="auto"/>
          </w:tcPr>
          <w:p w:rsidR="00565F54" w:rsidRPr="000C6FC0" w:rsidRDefault="00565F54" w:rsidP="002C0317">
            <w:pPr>
              <w:rPr>
                <w:color w:val="000000"/>
                <w:sz w:val="20"/>
                <w:szCs w:val="20"/>
              </w:rPr>
            </w:pPr>
            <w:r w:rsidRPr="000C6FC0">
              <w:rPr>
                <w:color w:val="000000"/>
                <w:sz w:val="20"/>
                <w:szCs w:val="20"/>
              </w:rPr>
              <w:t>УПИ III-за озеленяване</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4000,00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12,00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в детско заведение</w:t>
            </w:r>
          </w:p>
        </w:tc>
        <w:tc>
          <w:tcPr>
            <w:tcW w:w="0" w:type="auto"/>
          </w:tcPr>
          <w:p w:rsidR="00565F54" w:rsidRPr="000C6FC0" w:rsidRDefault="00565F54" w:rsidP="002C0317">
            <w:pPr>
              <w:rPr>
                <w:color w:val="000000"/>
                <w:sz w:val="20"/>
                <w:szCs w:val="20"/>
              </w:rPr>
            </w:pPr>
            <w:r w:rsidRPr="000C6FC0">
              <w:rPr>
                <w:color w:val="000000"/>
                <w:sz w:val="20"/>
                <w:szCs w:val="20"/>
              </w:rPr>
              <w:t>УПИ  VII-за дневен детски дом, кв. 27</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3500,00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10,50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село Царимир</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I-обществено обслужване и зеленина, кв. 81</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tcPr>
          <w:p w:rsidR="00565F54" w:rsidRPr="000C6FC0" w:rsidRDefault="00565F54" w:rsidP="002C0317">
            <w:pPr>
              <w:jc w:val="right"/>
              <w:rPr>
                <w:sz w:val="20"/>
                <w:szCs w:val="20"/>
              </w:rPr>
            </w:pPr>
            <w:r w:rsidRPr="000C6FC0">
              <w:rPr>
                <w:sz w:val="20"/>
                <w:szCs w:val="20"/>
              </w:rPr>
              <w:t>13500,00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40500,00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40,50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68654,00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205962,00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205,96</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гробищен парк</w:t>
            </w:r>
          </w:p>
        </w:tc>
        <w:tc>
          <w:tcPr>
            <w:tcW w:w="0" w:type="auto"/>
          </w:tcPr>
          <w:p w:rsidR="00565F54" w:rsidRPr="000C6FC0" w:rsidRDefault="00565F54" w:rsidP="002C0317">
            <w:pPr>
              <w:rPr>
                <w:color w:val="000000"/>
                <w:sz w:val="20"/>
                <w:szCs w:val="20"/>
              </w:rPr>
            </w:pPr>
            <w:r w:rsidRPr="000C6FC0">
              <w:rPr>
                <w:color w:val="000000"/>
                <w:sz w:val="20"/>
                <w:szCs w:val="20"/>
              </w:rPr>
              <w:t>имот 000393, местност пред ДЗС, по КВС на 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47096,00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141288,00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141,29</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площад, 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парк кв. Точиларци, в кв. 2</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5400,00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5,40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 xml:space="preserve">зелена площ </w:t>
            </w:r>
          </w:p>
        </w:tc>
        <w:tc>
          <w:tcPr>
            <w:tcW w:w="0" w:type="auto"/>
          </w:tcPr>
          <w:p w:rsidR="00565F54" w:rsidRPr="000C6FC0" w:rsidRDefault="00565F54" w:rsidP="002C0317">
            <w:pPr>
              <w:rPr>
                <w:color w:val="000000"/>
                <w:sz w:val="20"/>
                <w:szCs w:val="20"/>
              </w:rPr>
            </w:pPr>
            <w:r w:rsidRPr="000C6FC0">
              <w:rPr>
                <w:color w:val="000000"/>
                <w:sz w:val="20"/>
                <w:szCs w:val="20"/>
              </w:rPr>
              <w:t>о.т.116-114 в кв. 1/парк Кмета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 xml:space="preserve">зелена площ </w:t>
            </w:r>
          </w:p>
        </w:tc>
        <w:tc>
          <w:tcPr>
            <w:tcW w:w="0" w:type="auto"/>
          </w:tcPr>
          <w:p w:rsidR="00565F54" w:rsidRPr="000C6FC0" w:rsidRDefault="00565F54" w:rsidP="002C0317">
            <w:pPr>
              <w:rPr>
                <w:color w:val="000000"/>
                <w:sz w:val="20"/>
                <w:szCs w:val="20"/>
              </w:rPr>
            </w:pPr>
            <w:r w:rsidRPr="000C6FC0">
              <w:rPr>
                <w:color w:val="000000"/>
                <w:sz w:val="20"/>
                <w:szCs w:val="20"/>
              </w:rPr>
              <w:t>в сервитута на ул. "Васил Левски"</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парк</w:t>
            </w:r>
          </w:p>
        </w:tc>
        <w:tc>
          <w:tcPr>
            <w:tcW w:w="0" w:type="auto"/>
          </w:tcPr>
          <w:p w:rsidR="00565F54" w:rsidRPr="000C6FC0" w:rsidRDefault="00565F54" w:rsidP="002C0317">
            <w:pPr>
              <w:rPr>
                <w:color w:val="000000"/>
                <w:sz w:val="20"/>
                <w:szCs w:val="20"/>
              </w:rPr>
            </w:pPr>
            <w:r w:rsidRPr="000C6FC0">
              <w:rPr>
                <w:color w:val="000000"/>
                <w:sz w:val="20"/>
                <w:szCs w:val="20"/>
              </w:rPr>
              <w:t>УПИ II - бензиностанция, кв. 34</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7500,00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22500,00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22,50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lastRenderedPageBreak/>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парк и зелени площи</w:t>
            </w:r>
          </w:p>
        </w:tc>
        <w:tc>
          <w:tcPr>
            <w:tcW w:w="0" w:type="auto"/>
          </w:tcPr>
          <w:p w:rsidR="00565F54" w:rsidRPr="000C6FC0" w:rsidRDefault="00565F54" w:rsidP="002C0317">
            <w:pPr>
              <w:rPr>
                <w:color w:val="000000"/>
                <w:sz w:val="20"/>
                <w:szCs w:val="20"/>
              </w:rPr>
            </w:pPr>
            <w:r w:rsidRPr="000C6FC0">
              <w:rPr>
                <w:color w:val="000000"/>
                <w:sz w:val="20"/>
                <w:szCs w:val="20"/>
              </w:rPr>
              <w:t xml:space="preserve"> УПИ IX -зеленина и КОО, кв. 42 /площад и парк/</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24500,00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73500,00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73,50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зеленина</w:t>
            </w:r>
          </w:p>
        </w:tc>
        <w:tc>
          <w:tcPr>
            <w:tcW w:w="0" w:type="auto"/>
          </w:tcPr>
          <w:p w:rsidR="00565F54" w:rsidRPr="000C6FC0" w:rsidRDefault="00565F54" w:rsidP="002C0317">
            <w:pPr>
              <w:rPr>
                <w:color w:val="000000"/>
                <w:sz w:val="20"/>
                <w:szCs w:val="20"/>
              </w:rPr>
            </w:pPr>
            <w:r w:rsidRPr="000C6FC0">
              <w:rPr>
                <w:color w:val="000000"/>
                <w:sz w:val="20"/>
                <w:szCs w:val="20"/>
              </w:rPr>
              <w:t>УПИ I - зеленина, кв. 92а /водна кула/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12950,00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38850,00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38,85</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в детско заведение</w:t>
            </w:r>
          </w:p>
        </w:tc>
        <w:tc>
          <w:tcPr>
            <w:tcW w:w="0" w:type="auto"/>
          </w:tcPr>
          <w:p w:rsidR="00565F54" w:rsidRPr="000C6FC0" w:rsidRDefault="00565F54" w:rsidP="002C0317">
            <w:pPr>
              <w:rPr>
                <w:color w:val="000000"/>
                <w:sz w:val="20"/>
                <w:szCs w:val="20"/>
              </w:rPr>
            </w:pPr>
            <w:r w:rsidRPr="000C6FC0">
              <w:rPr>
                <w:color w:val="000000"/>
                <w:sz w:val="20"/>
                <w:szCs w:val="20"/>
              </w:rPr>
              <w:t>УПИ I-детско заведение, кв.66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в двора на учебното заведение</w:t>
            </w:r>
          </w:p>
        </w:tc>
        <w:tc>
          <w:tcPr>
            <w:tcW w:w="0" w:type="auto"/>
          </w:tcPr>
          <w:p w:rsidR="00565F54" w:rsidRPr="000C6FC0" w:rsidRDefault="00565F54" w:rsidP="002C0317">
            <w:pPr>
              <w:rPr>
                <w:color w:val="000000"/>
                <w:sz w:val="20"/>
                <w:szCs w:val="20"/>
              </w:rPr>
            </w:pPr>
            <w:r w:rsidRPr="000C6FC0">
              <w:rPr>
                <w:color w:val="000000"/>
                <w:sz w:val="20"/>
                <w:szCs w:val="20"/>
              </w:rPr>
              <w:t>УПИ II- училище, кв. 66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7900,00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23700,00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23,70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XX-зеленина в кв. 126 /преди стадиона/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стадион, игрища, 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VI-спортен комплекс, кв. 160</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shd w:val="clear" w:color="000000" w:fill="FFFFFF"/>
            <w:noWrap/>
          </w:tcPr>
          <w:p w:rsidR="00565F54" w:rsidRPr="000C6FC0" w:rsidRDefault="00565F54" w:rsidP="002C0317">
            <w:pPr>
              <w:jc w:val="right"/>
              <w:rPr>
                <w:sz w:val="20"/>
                <w:szCs w:val="20"/>
              </w:rPr>
            </w:pPr>
            <w:r w:rsidRPr="000C6FC0">
              <w:rPr>
                <w:sz w:val="20"/>
                <w:szCs w:val="20"/>
              </w:rPr>
              <w:t>70000,00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I-зеленина и КОО, кв. 70 /гергева градина/</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 на пазара</w:t>
            </w:r>
          </w:p>
        </w:tc>
        <w:tc>
          <w:tcPr>
            <w:tcW w:w="0" w:type="auto"/>
          </w:tcPr>
          <w:p w:rsidR="00565F54" w:rsidRPr="000C6FC0" w:rsidRDefault="00565F54" w:rsidP="002C0317">
            <w:pPr>
              <w:rPr>
                <w:color w:val="000000"/>
                <w:sz w:val="20"/>
                <w:szCs w:val="20"/>
              </w:rPr>
            </w:pPr>
            <w:r w:rsidRPr="000C6FC0">
              <w:rPr>
                <w:color w:val="000000"/>
                <w:sz w:val="20"/>
                <w:szCs w:val="20"/>
              </w:rPr>
              <w:t>УПИ VI-пазар, кв. 56</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1600,00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4800,00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4,80</w:t>
            </w:r>
          </w:p>
        </w:tc>
      </w:tr>
      <w:tr w:rsidR="00565F54" w:rsidRPr="000C6FC0" w:rsidTr="002C0317">
        <w:trPr>
          <w:trHeight w:val="765"/>
        </w:trPr>
        <w:tc>
          <w:tcPr>
            <w:tcW w:w="0" w:type="auto"/>
            <w:shd w:val="clear" w:color="000000" w:fill="FFFFFF"/>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shd w:val="clear" w:color="000000" w:fill="FFFFFF"/>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shd w:val="clear" w:color="000000" w:fill="FFFFFF"/>
          </w:tcPr>
          <w:p w:rsidR="00565F54" w:rsidRPr="000C6FC0" w:rsidRDefault="00565F54" w:rsidP="002C0317">
            <w:pPr>
              <w:rPr>
                <w:color w:val="000000"/>
                <w:sz w:val="20"/>
                <w:szCs w:val="20"/>
              </w:rPr>
            </w:pPr>
            <w:r w:rsidRPr="000C6FC0">
              <w:rPr>
                <w:color w:val="000000"/>
                <w:sz w:val="20"/>
                <w:szCs w:val="20"/>
              </w:rPr>
              <w:t>УПИ IХ-зеленина и КОО, кв. 107</w:t>
            </w:r>
          </w:p>
        </w:tc>
        <w:tc>
          <w:tcPr>
            <w:tcW w:w="0" w:type="auto"/>
            <w:shd w:val="clear" w:color="000000" w:fill="FFFFFF"/>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shd w:val="clear" w:color="000000" w:fill="FFFFFF"/>
            <w:noWrap/>
          </w:tcPr>
          <w:p w:rsidR="00565F54" w:rsidRPr="000C6FC0" w:rsidRDefault="00565F54" w:rsidP="002C0317">
            <w:pPr>
              <w:jc w:val="right"/>
              <w:rPr>
                <w:sz w:val="20"/>
                <w:szCs w:val="20"/>
              </w:rPr>
            </w:pPr>
            <w:r w:rsidRPr="000C6FC0">
              <w:rPr>
                <w:sz w:val="20"/>
                <w:szCs w:val="20"/>
              </w:rPr>
              <w:t>2000,00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6000,00</w:t>
            </w:r>
          </w:p>
        </w:tc>
        <w:tc>
          <w:tcPr>
            <w:tcW w:w="0" w:type="auto"/>
            <w:shd w:val="clear" w:color="000000" w:fill="FFFFFF"/>
            <w:noWrap/>
          </w:tcPr>
          <w:p w:rsidR="00565F54" w:rsidRPr="000C6FC0" w:rsidRDefault="00565F54" w:rsidP="002C0317">
            <w:pPr>
              <w:jc w:val="right"/>
              <w:rPr>
                <w:color w:val="000000"/>
                <w:sz w:val="20"/>
                <w:szCs w:val="20"/>
              </w:rPr>
            </w:pPr>
            <w:r w:rsidRPr="000C6FC0">
              <w:rPr>
                <w:color w:val="000000"/>
                <w:sz w:val="20"/>
                <w:szCs w:val="20"/>
              </w:rPr>
              <w:t>6,00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I I I-база за конен спорт, кв. 132</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30000,00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90000,00</w:t>
            </w:r>
          </w:p>
        </w:tc>
        <w:tc>
          <w:tcPr>
            <w:tcW w:w="0" w:type="auto"/>
            <w:shd w:val="clear" w:color="000000" w:fill="FFFFFF"/>
            <w:noWrap/>
          </w:tcPr>
          <w:p w:rsidR="00565F54" w:rsidRPr="000C6FC0" w:rsidRDefault="00565F54" w:rsidP="002C0317">
            <w:pPr>
              <w:jc w:val="right"/>
              <w:rPr>
                <w:color w:val="000000"/>
                <w:sz w:val="20"/>
                <w:szCs w:val="20"/>
              </w:rPr>
            </w:pPr>
            <w:r w:rsidRPr="000C6FC0">
              <w:rPr>
                <w:color w:val="000000"/>
                <w:sz w:val="20"/>
                <w:szCs w:val="20"/>
              </w:rPr>
              <w:t>90,00</w:t>
            </w:r>
          </w:p>
        </w:tc>
      </w:tr>
      <w:tr w:rsidR="00565F54" w:rsidRPr="000C6FC0" w:rsidTr="002C0317">
        <w:trPr>
          <w:trHeight w:val="765"/>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зелени участъци по тротоари на ул. "Васил Левски"</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10000,00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30000,00</w:t>
            </w:r>
          </w:p>
        </w:tc>
        <w:tc>
          <w:tcPr>
            <w:tcW w:w="0" w:type="auto"/>
            <w:shd w:val="clear" w:color="000000" w:fill="FFFFFF"/>
            <w:noWrap/>
          </w:tcPr>
          <w:p w:rsidR="00565F54" w:rsidRPr="000C6FC0" w:rsidRDefault="00565F54" w:rsidP="002C0317">
            <w:pPr>
              <w:jc w:val="right"/>
              <w:rPr>
                <w:color w:val="000000"/>
                <w:sz w:val="20"/>
                <w:szCs w:val="20"/>
              </w:rPr>
            </w:pPr>
            <w:r w:rsidRPr="000C6FC0">
              <w:rPr>
                <w:color w:val="000000"/>
                <w:sz w:val="20"/>
                <w:szCs w:val="20"/>
              </w:rPr>
              <w:t>30,00</w:t>
            </w:r>
          </w:p>
        </w:tc>
      </w:tr>
      <w:tr w:rsidR="00565F54" w:rsidRPr="000C6FC0" w:rsidTr="002C0317">
        <w:trPr>
          <w:trHeight w:val="1020"/>
        </w:trPr>
        <w:tc>
          <w:tcPr>
            <w:tcW w:w="0" w:type="auto"/>
            <w:noWrap/>
          </w:tcPr>
          <w:p w:rsidR="00565F54" w:rsidRPr="000C6FC0" w:rsidRDefault="00565F54" w:rsidP="002C0317">
            <w:pPr>
              <w:rPr>
                <w:color w:val="000000"/>
                <w:sz w:val="20"/>
                <w:szCs w:val="20"/>
              </w:rPr>
            </w:pPr>
            <w:r w:rsidRPr="000C6FC0">
              <w:rPr>
                <w:color w:val="000000"/>
                <w:sz w:val="20"/>
                <w:szCs w:val="20"/>
              </w:rPr>
              <w:t>гр. Съединение</w:t>
            </w:r>
          </w:p>
        </w:tc>
        <w:tc>
          <w:tcPr>
            <w:tcW w:w="0" w:type="auto"/>
          </w:tcPr>
          <w:p w:rsidR="00565F54" w:rsidRPr="000C6FC0" w:rsidRDefault="00565F54" w:rsidP="002C0317">
            <w:pPr>
              <w:rPr>
                <w:color w:val="000000"/>
                <w:sz w:val="20"/>
                <w:szCs w:val="20"/>
              </w:rPr>
            </w:pPr>
            <w:r w:rsidRPr="000C6FC0">
              <w:rPr>
                <w:color w:val="000000"/>
                <w:sz w:val="20"/>
                <w:szCs w:val="20"/>
              </w:rPr>
              <w:t>зелени площи</w:t>
            </w:r>
          </w:p>
        </w:tc>
        <w:tc>
          <w:tcPr>
            <w:tcW w:w="0" w:type="auto"/>
          </w:tcPr>
          <w:p w:rsidR="00565F54" w:rsidRPr="000C6FC0" w:rsidRDefault="00565F54" w:rsidP="002C0317">
            <w:pPr>
              <w:rPr>
                <w:color w:val="000000"/>
                <w:sz w:val="20"/>
                <w:szCs w:val="20"/>
              </w:rPr>
            </w:pPr>
            <w:r w:rsidRPr="000C6FC0">
              <w:rPr>
                <w:color w:val="000000"/>
                <w:sz w:val="20"/>
                <w:szCs w:val="20"/>
              </w:rPr>
              <w:t>УПИ I I I-общински и УПИ I I - общински/плажа/, кв. 159</w:t>
            </w:r>
          </w:p>
        </w:tc>
        <w:tc>
          <w:tcPr>
            <w:tcW w:w="0" w:type="auto"/>
          </w:tcPr>
          <w:p w:rsidR="00565F54" w:rsidRPr="000C6FC0" w:rsidRDefault="00565F54" w:rsidP="002C0317">
            <w:pPr>
              <w:rPr>
                <w:color w:val="000000"/>
                <w:sz w:val="20"/>
                <w:szCs w:val="20"/>
              </w:rPr>
            </w:pPr>
            <w:r w:rsidRPr="000C6FC0">
              <w:rPr>
                <w:color w:val="000000"/>
                <w:sz w:val="20"/>
                <w:szCs w:val="20"/>
              </w:rPr>
              <w:t>обществено ползване</w:t>
            </w:r>
          </w:p>
        </w:tc>
        <w:tc>
          <w:tcPr>
            <w:tcW w:w="0" w:type="auto"/>
            <w:noWrap/>
          </w:tcPr>
          <w:p w:rsidR="00565F54" w:rsidRPr="000C6FC0" w:rsidRDefault="00565F54" w:rsidP="002C0317">
            <w:pPr>
              <w:jc w:val="right"/>
              <w:rPr>
                <w:sz w:val="20"/>
                <w:szCs w:val="20"/>
              </w:rPr>
            </w:pPr>
            <w:r w:rsidRPr="000C6FC0">
              <w:rPr>
                <w:sz w:val="20"/>
                <w:szCs w:val="20"/>
              </w:rPr>
              <w:t>7000,00</w:t>
            </w:r>
          </w:p>
        </w:tc>
        <w:tc>
          <w:tcPr>
            <w:tcW w:w="0" w:type="auto"/>
            <w:noWrap/>
          </w:tcPr>
          <w:p w:rsidR="00565F54" w:rsidRPr="000C6FC0" w:rsidRDefault="00565F54" w:rsidP="002C0317">
            <w:pPr>
              <w:jc w:val="right"/>
              <w:rPr>
                <w:color w:val="000000"/>
                <w:sz w:val="20"/>
                <w:szCs w:val="20"/>
              </w:rPr>
            </w:pPr>
            <w:r w:rsidRPr="000C6FC0">
              <w:rPr>
                <w:color w:val="000000"/>
                <w:sz w:val="20"/>
                <w:szCs w:val="20"/>
              </w:rPr>
              <w:t>21000,00</w:t>
            </w:r>
          </w:p>
        </w:tc>
        <w:tc>
          <w:tcPr>
            <w:tcW w:w="0" w:type="auto"/>
            <w:shd w:val="clear" w:color="000000" w:fill="FFFFFF"/>
            <w:noWrap/>
          </w:tcPr>
          <w:p w:rsidR="00565F54" w:rsidRPr="000C6FC0" w:rsidRDefault="00565F54" w:rsidP="002C0317">
            <w:pPr>
              <w:jc w:val="right"/>
              <w:rPr>
                <w:color w:val="000000"/>
                <w:sz w:val="20"/>
                <w:szCs w:val="20"/>
              </w:rPr>
            </w:pPr>
            <w:r w:rsidRPr="000C6FC0">
              <w:rPr>
                <w:color w:val="000000"/>
                <w:sz w:val="20"/>
                <w:szCs w:val="20"/>
              </w:rPr>
              <w:t>21,00</w:t>
            </w:r>
          </w:p>
        </w:tc>
      </w:tr>
      <w:tr w:rsidR="00565F54" w:rsidRPr="000C6FC0" w:rsidTr="002C0317">
        <w:trPr>
          <w:trHeight w:val="255"/>
        </w:trPr>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rPr>
                <w:color w:val="000000"/>
                <w:sz w:val="20"/>
                <w:szCs w:val="20"/>
              </w:rPr>
            </w:pPr>
            <w:r w:rsidRPr="000C6FC0">
              <w:rPr>
                <w:color w:val="000000"/>
                <w:sz w:val="20"/>
                <w:szCs w:val="20"/>
              </w:rPr>
              <w:t> </w:t>
            </w:r>
          </w:p>
        </w:tc>
        <w:tc>
          <w:tcPr>
            <w:tcW w:w="0" w:type="auto"/>
          </w:tcPr>
          <w:p w:rsidR="00565F54" w:rsidRPr="000C6FC0" w:rsidRDefault="00565F54" w:rsidP="002C0317">
            <w:pPr>
              <w:rPr>
                <w:color w:val="000000"/>
                <w:sz w:val="20"/>
                <w:szCs w:val="20"/>
              </w:rPr>
            </w:pPr>
            <w:r w:rsidRPr="000C6FC0">
              <w:rPr>
                <w:color w:val="000000"/>
                <w:sz w:val="20"/>
                <w:szCs w:val="20"/>
              </w:rPr>
              <w:t> </w:t>
            </w:r>
          </w:p>
        </w:tc>
        <w:tc>
          <w:tcPr>
            <w:tcW w:w="0" w:type="auto"/>
            <w:noWrap/>
          </w:tcPr>
          <w:p w:rsidR="00565F54" w:rsidRPr="000C6FC0" w:rsidRDefault="00565F54" w:rsidP="002C0317">
            <w:pPr>
              <w:jc w:val="right"/>
              <w:rPr>
                <w:b/>
                <w:bCs/>
                <w:sz w:val="20"/>
                <w:szCs w:val="20"/>
              </w:rPr>
            </w:pPr>
            <w:r w:rsidRPr="000C6FC0">
              <w:rPr>
                <w:b/>
                <w:bCs/>
                <w:sz w:val="20"/>
                <w:szCs w:val="20"/>
              </w:rPr>
              <w:t>242346,00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727038,00</w:t>
            </w:r>
          </w:p>
        </w:tc>
        <w:tc>
          <w:tcPr>
            <w:tcW w:w="0" w:type="auto"/>
            <w:noWrap/>
          </w:tcPr>
          <w:p w:rsidR="00565F54" w:rsidRPr="000C6FC0" w:rsidRDefault="00565F54" w:rsidP="002C0317">
            <w:pPr>
              <w:jc w:val="right"/>
              <w:rPr>
                <w:b/>
                <w:bCs/>
                <w:color w:val="000000"/>
                <w:sz w:val="20"/>
                <w:szCs w:val="20"/>
              </w:rPr>
            </w:pPr>
            <w:r w:rsidRPr="000C6FC0">
              <w:rPr>
                <w:b/>
                <w:bCs/>
                <w:color w:val="000000"/>
                <w:sz w:val="20"/>
                <w:szCs w:val="20"/>
              </w:rPr>
              <w:t>727,04</w:t>
            </w:r>
          </w:p>
        </w:tc>
      </w:tr>
      <w:tr w:rsidR="00565F54" w:rsidRPr="000C6FC0" w:rsidTr="002C0317">
        <w:trPr>
          <w:trHeight w:val="270"/>
        </w:trPr>
        <w:tc>
          <w:tcPr>
            <w:tcW w:w="0" w:type="auto"/>
            <w:gridSpan w:val="4"/>
            <w:noWrap/>
          </w:tcPr>
          <w:p w:rsidR="00565F54" w:rsidRPr="000C6FC0" w:rsidRDefault="00565F54" w:rsidP="002C0317">
            <w:pPr>
              <w:rPr>
                <w:b/>
                <w:bCs/>
                <w:color w:val="000000"/>
                <w:sz w:val="20"/>
                <w:szCs w:val="20"/>
              </w:rPr>
            </w:pPr>
            <w:r w:rsidRPr="000C6FC0">
              <w:rPr>
                <w:b/>
                <w:bCs/>
                <w:color w:val="000000"/>
                <w:sz w:val="20"/>
                <w:szCs w:val="20"/>
              </w:rPr>
              <w:t> </w:t>
            </w:r>
          </w:p>
        </w:tc>
        <w:tc>
          <w:tcPr>
            <w:tcW w:w="0" w:type="auto"/>
            <w:noWrap/>
          </w:tcPr>
          <w:p w:rsidR="00565F54" w:rsidRPr="000C6FC0" w:rsidRDefault="00565F54" w:rsidP="002C0317">
            <w:pPr>
              <w:jc w:val="right"/>
              <w:rPr>
                <w:b/>
                <w:bCs/>
                <w:i/>
                <w:iCs/>
                <w:sz w:val="20"/>
                <w:szCs w:val="20"/>
              </w:rPr>
            </w:pPr>
            <w:r w:rsidRPr="000C6FC0">
              <w:rPr>
                <w:b/>
                <w:bCs/>
                <w:i/>
                <w:iCs/>
                <w:sz w:val="20"/>
                <w:szCs w:val="20"/>
              </w:rPr>
              <w:t>556381,00</w:t>
            </w:r>
          </w:p>
        </w:tc>
        <w:tc>
          <w:tcPr>
            <w:tcW w:w="0" w:type="auto"/>
            <w:noWrap/>
          </w:tcPr>
          <w:p w:rsidR="00565F54" w:rsidRPr="000C6FC0" w:rsidRDefault="00565F54" w:rsidP="002C0317">
            <w:pPr>
              <w:jc w:val="right"/>
              <w:rPr>
                <w:b/>
                <w:bCs/>
                <w:i/>
                <w:iCs/>
                <w:sz w:val="20"/>
                <w:szCs w:val="20"/>
              </w:rPr>
            </w:pPr>
            <w:r w:rsidRPr="000C6FC0">
              <w:rPr>
                <w:b/>
                <w:bCs/>
                <w:i/>
                <w:iCs/>
                <w:sz w:val="20"/>
                <w:szCs w:val="20"/>
              </w:rPr>
              <w:t>1669143,00</w:t>
            </w:r>
          </w:p>
        </w:tc>
        <w:tc>
          <w:tcPr>
            <w:tcW w:w="0" w:type="auto"/>
            <w:noWrap/>
          </w:tcPr>
          <w:p w:rsidR="00565F54" w:rsidRPr="000C6FC0" w:rsidRDefault="00565F54" w:rsidP="002C0317">
            <w:pPr>
              <w:jc w:val="right"/>
              <w:rPr>
                <w:b/>
                <w:bCs/>
                <w:i/>
                <w:iCs/>
                <w:sz w:val="20"/>
                <w:szCs w:val="20"/>
              </w:rPr>
            </w:pPr>
            <w:r w:rsidRPr="000C6FC0">
              <w:rPr>
                <w:b/>
                <w:bCs/>
                <w:i/>
                <w:iCs/>
                <w:sz w:val="20"/>
                <w:szCs w:val="20"/>
              </w:rPr>
              <w:t>1669,14</w:t>
            </w:r>
          </w:p>
        </w:tc>
      </w:tr>
    </w:tbl>
    <w:p w:rsidR="00565F54" w:rsidRPr="000C6FC0" w:rsidRDefault="00565F54" w:rsidP="002C0317">
      <w:pPr>
        <w:spacing w:before="100" w:after="200" w:line="276" w:lineRule="auto"/>
        <w:ind w:left="170" w:right="140" w:firstLine="720"/>
        <w:jc w:val="right"/>
        <w:rPr>
          <w:rFonts w:eastAsia="MS Mincho"/>
          <w:bCs/>
          <w:i/>
          <w:iCs/>
          <w:noProof/>
          <w:sz w:val="20"/>
          <w:szCs w:val="20"/>
          <w:lang w:eastAsia="ja-JP"/>
        </w:rPr>
      </w:pPr>
      <w:r w:rsidRPr="000C6FC0">
        <w:rPr>
          <w:rFonts w:eastAsia="MS Mincho"/>
          <w:bCs/>
          <w:i/>
          <w:iCs/>
          <w:noProof/>
          <w:sz w:val="20"/>
          <w:szCs w:val="20"/>
          <w:lang w:eastAsia="ja-JP"/>
        </w:rPr>
        <w:t>Източник: Общинска администрация Съеднение</w:t>
      </w:r>
    </w:p>
    <w:p w:rsidR="00565F54" w:rsidRPr="000C6FC0" w:rsidRDefault="00565F54" w:rsidP="00371C7D">
      <w:pPr>
        <w:spacing w:line="276" w:lineRule="auto"/>
        <w:ind w:firstLine="709"/>
        <w:jc w:val="both"/>
      </w:pPr>
    </w:p>
    <w:p w:rsidR="00565F54" w:rsidRPr="000C6FC0" w:rsidRDefault="00565F54" w:rsidP="00371C7D">
      <w:pPr>
        <w:spacing w:line="276" w:lineRule="auto"/>
        <w:ind w:firstLine="709"/>
        <w:jc w:val="both"/>
      </w:pPr>
    </w:p>
    <w:p w:rsidR="00565F54" w:rsidRPr="000C6FC0" w:rsidRDefault="00565F54" w:rsidP="006B650F">
      <w:pPr>
        <w:tabs>
          <w:tab w:val="left" w:pos="-1842"/>
        </w:tabs>
        <w:spacing w:line="276" w:lineRule="auto"/>
        <w:ind w:right="113"/>
        <w:jc w:val="both"/>
      </w:pPr>
    </w:p>
    <w:p w:rsidR="00565F54" w:rsidRPr="000C6FC0" w:rsidRDefault="00565F54" w:rsidP="00857F6C">
      <w:pPr>
        <w:keepNext/>
        <w:shd w:val="clear" w:color="auto" w:fill="CCC0D9"/>
        <w:spacing w:after="120"/>
        <w:ind w:right="113"/>
        <w:jc w:val="both"/>
        <w:outlineLvl w:val="1"/>
        <w:rPr>
          <w:b/>
        </w:rPr>
      </w:pPr>
      <w:bookmarkStart w:id="170" w:name="_Toc514774815"/>
      <w:bookmarkStart w:id="171" w:name="_Hlk480229607"/>
      <w:bookmarkEnd w:id="153"/>
      <w:bookmarkEnd w:id="164"/>
      <w:r w:rsidRPr="000C6FC0">
        <w:rPr>
          <w:b/>
          <w:noProof/>
        </w:rPr>
        <w:lastRenderedPageBreak/>
        <w:t xml:space="preserve">5.4. </w:t>
      </w:r>
      <w:r w:rsidRPr="000C6FC0">
        <w:rPr>
          <w:b/>
          <w:color w:val="000000"/>
        </w:rPr>
        <w:t>Общ капацитет на съоръжението за компостиране и вид на входящите материали (биоотпадъци)</w:t>
      </w:r>
      <w:bookmarkEnd w:id="170"/>
    </w:p>
    <w:p w:rsidR="00565F54" w:rsidRPr="000C6FC0" w:rsidRDefault="00565F54" w:rsidP="00A23F50">
      <w:pPr>
        <w:widowControl w:val="0"/>
        <w:ind w:left="113" w:right="113" w:firstLine="360"/>
        <w:rPr>
          <w:color w:val="000000"/>
        </w:rPr>
      </w:pPr>
    </w:p>
    <w:p w:rsidR="00565F54" w:rsidRPr="000C6FC0" w:rsidRDefault="00565F54" w:rsidP="00A23F50">
      <w:pPr>
        <w:spacing w:after="160"/>
        <w:ind w:firstLine="708"/>
        <w:contextualSpacing/>
        <w:rPr>
          <w:lang w:eastAsia="en-US"/>
        </w:rPr>
      </w:pPr>
      <w:r w:rsidRPr="000C6FC0">
        <w:rPr>
          <w:lang w:eastAsia="en-US"/>
        </w:rPr>
        <w:t>Общият капацитет на съоръжението, както и прогнозите за произведен компост, съгласно изготвения масов баланс са представени в следната таблица:</w:t>
      </w:r>
    </w:p>
    <w:p w:rsidR="00565F54" w:rsidRPr="000C6FC0" w:rsidRDefault="00565F54" w:rsidP="00A23F50">
      <w:pPr>
        <w:spacing w:after="160"/>
        <w:contextualSpacing/>
        <w:rPr>
          <w:lang w:eastAsia="en-US"/>
        </w:rPr>
      </w:pPr>
    </w:p>
    <w:p w:rsidR="00565F54" w:rsidRPr="000C6FC0" w:rsidRDefault="00565F54" w:rsidP="00A23F50">
      <w:pPr>
        <w:widowControl w:val="0"/>
        <w:tabs>
          <w:tab w:val="left" w:pos="9781"/>
        </w:tabs>
        <w:spacing w:line="276" w:lineRule="auto"/>
        <w:jc w:val="both"/>
        <w:rPr>
          <w:bCs/>
          <w:color w:val="000000"/>
        </w:rPr>
      </w:pPr>
      <w:bookmarkStart w:id="172" w:name="_Toc20076206"/>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16</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Производствен процес на съоръжението за компостиране за общините Съединение и Стамболийски</w:t>
      </w:r>
      <w:bookmarkEnd w:id="172"/>
    </w:p>
    <w:p w:rsidR="00565F54" w:rsidRPr="000C6FC0" w:rsidRDefault="00A82CA5" w:rsidP="00A23F50">
      <w:pPr>
        <w:widowControl w:val="0"/>
        <w:tabs>
          <w:tab w:val="left" w:pos="9781"/>
        </w:tabs>
        <w:spacing w:line="276" w:lineRule="auto"/>
        <w:jc w:val="both"/>
        <w:rPr>
          <w:b/>
          <w:bCs/>
          <w:color w:val="000000"/>
        </w:rPr>
      </w:pPr>
      <w:r w:rsidRPr="00A82CA5">
        <w:rPr>
          <w:noProof/>
          <w:lang w:val="en-US" w:eastAsia="en-US"/>
        </w:rPr>
        <w:drawing>
          <wp:inline distT="0" distB="0" distL="0" distR="0" wp14:anchorId="45044DC9" wp14:editId="5128F1DC">
            <wp:extent cx="6390005" cy="129079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90005" cy="1290790"/>
                    </a:xfrm>
                    <a:prstGeom prst="rect">
                      <a:avLst/>
                    </a:prstGeom>
                    <a:noFill/>
                    <a:ln>
                      <a:noFill/>
                    </a:ln>
                  </pic:spPr>
                </pic:pic>
              </a:graphicData>
            </a:graphic>
          </wp:inline>
        </w:drawing>
      </w:r>
    </w:p>
    <w:p w:rsidR="00565F54" w:rsidRPr="000C6FC0" w:rsidRDefault="00A82CA5" w:rsidP="00A23F50">
      <w:pPr>
        <w:widowControl w:val="0"/>
        <w:tabs>
          <w:tab w:val="left" w:pos="9781"/>
        </w:tabs>
        <w:spacing w:line="276" w:lineRule="auto"/>
        <w:jc w:val="both"/>
        <w:rPr>
          <w:b/>
          <w:bCs/>
          <w:color w:val="000000"/>
        </w:rPr>
      </w:pPr>
      <w:r w:rsidRPr="00A82CA5">
        <w:rPr>
          <w:noProof/>
          <w:lang w:val="en-US" w:eastAsia="en-US"/>
        </w:rPr>
        <w:drawing>
          <wp:inline distT="0" distB="0" distL="0" distR="0" wp14:anchorId="2AD35698" wp14:editId="08ADDE9D">
            <wp:extent cx="6390005" cy="114426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90005" cy="1144268"/>
                    </a:xfrm>
                    <a:prstGeom prst="rect">
                      <a:avLst/>
                    </a:prstGeom>
                    <a:noFill/>
                    <a:ln>
                      <a:noFill/>
                    </a:ln>
                  </pic:spPr>
                </pic:pic>
              </a:graphicData>
            </a:graphic>
          </wp:inline>
        </w:drawing>
      </w:r>
    </w:p>
    <w:p w:rsidR="00565F54" w:rsidRPr="000C6FC0" w:rsidRDefault="00565F54" w:rsidP="00A23F50">
      <w:pPr>
        <w:widowControl w:val="0"/>
        <w:tabs>
          <w:tab w:val="left" w:pos="9781"/>
        </w:tabs>
        <w:spacing w:line="276" w:lineRule="auto"/>
        <w:jc w:val="both"/>
        <w:rPr>
          <w:b/>
          <w:bCs/>
          <w:color w:val="000000"/>
        </w:rPr>
      </w:pPr>
    </w:p>
    <w:p w:rsidR="00565F54" w:rsidRPr="000C6FC0" w:rsidRDefault="00565F54" w:rsidP="00A23F50">
      <w:pPr>
        <w:widowControl w:val="0"/>
        <w:ind w:left="113" w:right="113" w:firstLine="360"/>
        <w:rPr>
          <w:color w:val="000000"/>
        </w:rPr>
      </w:pPr>
    </w:p>
    <w:p w:rsidR="00565F54" w:rsidRPr="000C6FC0" w:rsidRDefault="00565F54" w:rsidP="00A23F50">
      <w:pPr>
        <w:widowControl w:val="0"/>
        <w:ind w:left="113" w:right="113" w:firstLine="360"/>
        <w:rPr>
          <w:color w:val="000000"/>
        </w:rPr>
      </w:pPr>
      <w:r w:rsidRPr="000C6FC0">
        <w:rPr>
          <w:color w:val="000000"/>
        </w:rPr>
        <w:t>Съоръжението за компостиране ще бъде проектирано с капацитет:</w:t>
      </w:r>
    </w:p>
    <w:p w:rsidR="00565F54" w:rsidRPr="000C6FC0" w:rsidRDefault="00565F54" w:rsidP="008977B5">
      <w:pPr>
        <w:widowControl w:val="0"/>
        <w:numPr>
          <w:ilvl w:val="0"/>
          <w:numId w:val="52"/>
        </w:numPr>
        <w:ind w:right="113"/>
        <w:contextualSpacing/>
        <w:jc w:val="both"/>
        <w:rPr>
          <w:b/>
          <w:i/>
          <w:color w:val="FF0000"/>
        </w:rPr>
      </w:pPr>
      <w:r w:rsidRPr="000C6FC0">
        <w:rPr>
          <w:b/>
          <w:i/>
          <w:color w:val="FF0000"/>
        </w:rPr>
        <w:t xml:space="preserve">Общо биоотпадъци 6 170 тона/годишно </w:t>
      </w:r>
      <w:r w:rsidRPr="000C6FC0">
        <w:rPr>
          <w:b/>
          <w:i/>
          <w:color w:val="FF0000"/>
          <w:lang w:eastAsia="en-US"/>
        </w:rPr>
        <w:t xml:space="preserve"> </w:t>
      </w:r>
    </w:p>
    <w:p w:rsidR="00565F54" w:rsidRPr="000C6FC0" w:rsidRDefault="00565F54" w:rsidP="00C06B9E">
      <w:pPr>
        <w:jc w:val="both"/>
        <w:rPr>
          <w:color w:val="FF0000"/>
        </w:rPr>
      </w:pPr>
    </w:p>
    <w:p w:rsidR="00565F54" w:rsidRPr="000C6FC0" w:rsidRDefault="00565F54" w:rsidP="0062654F">
      <w:pPr>
        <w:spacing w:before="120" w:after="120"/>
        <w:ind w:firstLine="708"/>
        <w:jc w:val="both"/>
        <w:rPr>
          <w:szCs w:val="22"/>
          <w:lang w:eastAsia="en-US"/>
        </w:rPr>
      </w:pPr>
      <w:r w:rsidRPr="000C6FC0">
        <w:rPr>
          <w:lang w:eastAsia="en-US"/>
        </w:rPr>
        <w:t xml:space="preserve">Съгласно изготвения Морфологичен анализ за община Съединение и община Стамболийски, количеството зелени отпадъци, които към момента се изхвърлят от домакинствата в „сивата кофа“ е </w:t>
      </w:r>
      <w:r w:rsidRPr="000C6FC0">
        <w:rPr>
          <w:szCs w:val="22"/>
          <w:lang w:eastAsia="en-US"/>
        </w:rPr>
        <w:t xml:space="preserve">3156,06 т/г. градински отпадък и 325,16 т/г. дървесни отпадъци </w:t>
      </w:r>
    </w:p>
    <w:p w:rsidR="00565F54" w:rsidRPr="000C6FC0" w:rsidRDefault="00565F54" w:rsidP="0062654F">
      <w:pPr>
        <w:spacing w:before="120" w:after="120"/>
        <w:ind w:firstLine="708"/>
        <w:jc w:val="both"/>
        <w:rPr>
          <w:szCs w:val="22"/>
          <w:lang w:eastAsia="en-US"/>
        </w:rPr>
      </w:pPr>
      <w:r w:rsidRPr="000C6FC0">
        <w:rPr>
          <w:szCs w:val="22"/>
          <w:lang w:eastAsia="en-US"/>
        </w:rPr>
        <w:t>В масовия баланс е предвидено чрез системата за разделно събиране и информационните кампании за  разделно събиране на зелените отпадъци да се постигнат 2909,3 т/г. за 2022 год. От зелените площи предвиденото количество е 3254,5 т/г.. В таблицата по-долу (Таблица 17) е представено прогнозното количество отпадъци, които ще попадат на инсталацията за компостиране. В Таблицата за онагледяване освен данните е приложена графична интерпретация (стълбчета) на прогнозните количества, както и на осредненатаа стойност (права линия). За 2022 г. на вход инсталация се очакват 6164 т/г., а осреднената стойностт за 15 годишен период е 6169 т/г. Приет е капацитет на компостиращата инсталация от 6170 т/г.</w:t>
      </w:r>
    </w:p>
    <w:p w:rsidR="00565F54" w:rsidRPr="000C6FC0" w:rsidRDefault="00565F54" w:rsidP="0062654F">
      <w:pPr>
        <w:spacing w:before="120" w:after="120"/>
        <w:ind w:firstLine="708"/>
        <w:jc w:val="both"/>
        <w:rPr>
          <w:szCs w:val="22"/>
        </w:rPr>
      </w:pPr>
      <w:r w:rsidRPr="000C6FC0">
        <w:rPr>
          <w:szCs w:val="22"/>
        </w:rPr>
        <w:t>Общият капацитет на компостиращата инсталация е получен на базата на извършеният морфологичен анализ, определената норма на натрупване и изготвения масов баланс.</w:t>
      </w:r>
    </w:p>
    <w:p w:rsidR="00565F54" w:rsidRPr="000C6FC0" w:rsidRDefault="00565F54" w:rsidP="00F642A2">
      <w:pPr>
        <w:ind w:firstLine="708"/>
        <w:jc w:val="both"/>
        <w:rPr>
          <w:szCs w:val="22"/>
        </w:rPr>
      </w:pPr>
      <w:r w:rsidRPr="000C6FC0">
        <w:rPr>
          <w:szCs w:val="22"/>
        </w:rPr>
        <w:t>Общият капацитет е получен като осреднена стойност на прогнозното количество на зелените отпадъци за периода 2022 – 2036 год.</w:t>
      </w:r>
    </w:p>
    <w:p w:rsidR="00565F54" w:rsidRPr="000C6FC0" w:rsidRDefault="00565F54" w:rsidP="00F642A2">
      <w:pPr>
        <w:ind w:firstLine="708"/>
        <w:jc w:val="both"/>
      </w:pPr>
    </w:p>
    <w:p w:rsidR="00565F54" w:rsidRPr="000C6FC0" w:rsidRDefault="00565F54" w:rsidP="00C06B9E">
      <w:pPr>
        <w:jc w:val="both"/>
        <w:sectPr w:rsidR="00565F54" w:rsidRPr="000C6FC0" w:rsidSect="004D573F">
          <w:headerReference w:type="default" r:id="rId36"/>
          <w:footerReference w:type="even" r:id="rId37"/>
          <w:footerReference w:type="default" r:id="rId38"/>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62654F">
      <w:pPr>
        <w:tabs>
          <w:tab w:val="left" w:pos="284"/>
          <w:tab w:val="left" w:pos="567"/>
          <w:tab w:val="left" w:pos="1560"/>
        </w:tabs>
        <w:overflowPunct w:val="0"/>
        <w:autoSpaceDE w:val="0"/>
        <w:autoSpaceDN w:val="0"/>
        <w:adjustRightInd w:val="0"/>
        <w:spacing w:before="120" w:line="360" w:lineRule="auto"/>
        <w:jc w:val="center"/>
        <w:textAlignment w:val="baseline"/>
        <w:rPr>
          <w:b/>
          <w:i/>
          <w:sz w:val="22"/>
          <w:szCs w:val="20"/>
          <w:lang w:eastAsia="de-DE"/>
        </w:rPr>
      </w:pPr>
      <w:bookmarkStart w:id="173" w:name="_Toc513035686"/>
      <w:bookmarkStart w:id="174" w:name="_Toc20076207"/>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17</w:t>
      </w:r>
      <w:r w:rsidR="008B6174" w:rsidRPr="000C6FC0">
        <w:rPr>
          <w:b/>
          <w:i/>
          <w:sz w:val="22"/>
          <w:szCs w:val="20"/>
          <w:lang w:eastAsia="de-DE"/>
        </w:rPr>
        <w:fldChar w:fldCharType="end"/>
      </w:r>
      <w:r w:rsidRPr="000C6FC0">
        <w:rPr>
          <w:b/>
          <w:i/>
          <w:sz w:val="22"/>
          <w:szCs w:val="20"/>
          <w:lang w:eastAsia="de-DE"/>
        </w:rPr>
        <w:t xml:space="preserve"> Определяне на капацитетта на компостиращата инсталация</w:t>
      </w:r>
      <w:bookmarkEnd w:id="173"/>
      <w:bookmarkEnd w:id="174"/>
    </w:p>
    <w:bookmarkEnd w:id="167"/>
    <w:bookmarkEnd w:id="171"/>
    <w:p w:rsidR="00565F54" w:rsidRPr="000C6FC0" w:rsidRDefault="0040319E" w:rsidP="0040319E">
      <w:pPr>
        <w:widowControl w:val="0"/>
        <w:shd w:val="clear" w:color="auto" w:fill="FFFFFF"/>
        <w:jc w:val="center"/>
        <w:rPr>
          <w:noProof/>
        </w:rPr>
        <w:sectPr w:rsidR="00565F54" w:rsidRPr="000C6FC0" w:rsidSect="0062654F">
          <w:pgSz w:w="16838" w:h="11906" w:orient="landscape"/>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noProof/>
          <w:lang w:val="en-US" w:eastAsia="en-US"/>
        </w:rPr>
        <w:drawing>
          <wp:inline distT="0" distB="0" distL="0" distR="0" wp14:anchorId="5E0619FE">
            <wp:extent cx="7754587" cy="480495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764960" cy="4811381"/>
                    </a:xfrm>
                    <a:prstGeom prst="rect">
                      <a:avLst/>
                    </a:prstGeom>
                    <a:noFill/>
                  </pic:spPr>
                </pic:pic>
              </a:graphicData>
            </a:graphic>
          </wp:inline>
        </w:drawing>
      </w:r>
    </w:p>
    <w:p w:rsidR="00565F54" w:rsidRPr="000C6FC0" w:rsidRDefault="00565F54" w:rsidP="00D25F28">
      <w:pPr>
        <w:widowControl w:val="0"/>
        <w:shd w:val="clear" w:color="auto" w:fill="FFFFFF"/>
        <w:jc w:val="both"/>
        <w:rPr>
          <w:noProof/>
        </w:rPr>
      </w:pPr>
    </w:p>
    <w:p w:rsidR="00565F54" w:rsidRPr="000C6FC0" w:rsidRDefault="00565F54" w:rsidP="003B091B">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rPr>
      </w:pPr>
      <w:bookmarkStart w:id="175" w:name="_Toc514774816"/>
      <w:r w:rsidRPr="000C6FC0">
        <w:rPr>
          <w:b/>
          <w:color w:val="0070C0"/>
        </w:rPr>
        <w:t>6. АЛТЕРНАТИВИ ЗА СЪБИРАНЕ НА ЗЕЛЕНИ ОТПАДЪЦИ И ТРЕТИРАНЕ</w:t>
      </w:r>
      <w:bookmarkEnd w:id="175"/>
      <w:r w:rsidRPr="000C6FC0">
        <w:rPr>
          <w:b/>
          <w:color w:val="0070C0"/>
        </w:rPr>
        <w:t xml:space="preserve"> </w:t>
      </w:r>
    </w:p>
    <w:p w:rsidR="00565F54" w:rsidRPr="000C6FC0" w:rsidRDefault="00565F54" w:rsidP="003B091B">
      <w:pPr>
        <w:ind w:right="3" w:firstLine="708"/>
        <w:jc w:val="both"/>
        <w:rPr>
          <w:noProof/>
        </w:rPr>
      </w:pPr>
    </w:p>
    <w:p w:rsidR="00565F54" w:rsidRPr="000C6FC0" w:rsidRDefault="00565F54" w:rsidP="000B6F78">
      <w:pPr>
        <w:keepNext/>
        <w:shd w:val="clear" w:color="auto" w:fill="CCC0D9"/>
        <w:spacing w:after="120"/>
        <w:ind w:right="113"/>
        <w:jc w:val="both"/>
        <w:outlineLvl w:val="1"/>
        <w:rPr>
          <w:b/>
        </w:rPr>
      </w:pPr>
      <w:bookmarkStart w:id="176" w:name="_Toc514774817"/>
      <w:r w:rsidRPr="000C6FC0">
        <w:rPr>
          <w:b/>
        </w:rPr>
        <w:t>6.1. Видове отпадъци и тяхното третиране</w:t>
      </w:r>
      <w:bookmarkEnd w:id="176"/>
    </w:p>
    <w:p w:rsidR="00565F54" w:rsidRPr="000C6FC0" w:rsidRDefault="00565F54" w:rsidP="00212CF8">
      <w:pPr>
        <w:spacing w:after="200" w:line="276" w:lineRule="auto"/>
        <w:ind w:firstLine="720"/>
        <w:jc w:val="both"/>
        <w:rPr>
          <w:b/>
          <w:i/>
          <w:lang w:eastAsia="en-US"/>
        </w:rPr>
      </w:pPr>
      <w:r w:rsidRPr="000C6FC0">
        <w:rPr>
          <w:b/>
        </w:rPr>
        <w:tab/>
      </w:r>
      <w:bookmarkStart w:id="177" w:name="_Toc499210245"/>
      <w:bookmarkStart w:id="178" w:name="_Toc514572227"/>
      <w:r w:rsidRPr="000C6FC0">
        <w:rPr>
          <w:b/>
          <w:i/>
          <w:lang w:eastAsia="en-US"/>
        </w:rPr>
        <w:t>6.1.1. Зелени отпадъци от поддръжката на зелени площи</w:t>
      </w:r>
      <w:bookmarkEnd w:id="177"/>
      <w:bookmarkEnd w:id="178"/>
    </w:p>
    <w:p w:rsidR="00565F54" w:rsidRPr="000C6FC0" w:rsidRDefault="00565F54" w:rsidP="00212CF8">
      <w:pPr>
        <w:spacing w:before="60" w:after="60"/>
        <w:ind w:firstLine="708"/>
        <w:jc w:val="both"/>
        <w:rPr>
          <w:szCs w:val="22"/>
          <w:lang w:eastAsia="de-DE"/>
        </w:rPr>
      </w:pPr>
      <w:r w:rsidRPr="000C6FC0">
        <w:rPr>
          <w:szCs w:val="22"/>
          <w:lang w:eastAsia="de-DE"/>
        </w:rPr>
        <w:t>В много общини в страната зелените отпадъци, събирани при поддръжката на обществени площи вече се извозват отделно до депата за отпадъци. За насочване  на тези отпадъци към инсталациите за компостиране е необходимо:</w:t>
      </w:r>
    </w:p>
    <w:p w:rsidR="00565F54" w:rsidRPr="000C6FC0" w:rsidRDefault="00565F54" w:rsidP="00212CF8">
      <w:pPr>
        <w:numPr>
          <w:ilvl w:val="0"/>
          <w:numId w:val="67"/>
        </w:numPr>
        <w:spacing w:before="120" w:after="120" w:line="276" w:lineRule="auto"/>
        <w:contextualSpacing/>
        <w:jc w:val="both"/>
        <w:rPr>
          <w:lang w:eastAsia="de-DE"/>
        </w:rPr>
      </w:pPr>
      <w:r w:rsidRPr="000C6FC0">
        <w:rPr>
          <w:lang w:eastAsia="de-DE"/>
        </w:rPr>
        <w:t>Да се инструктират фирмите или общинските предприятия, които поддържат зелените площи, стриктно да разделят зелените отпадъци от отпадъците от кошчетата за боклук и др.</w:t>
      </w:r>
    </w:p>
    <w:p w:rsidR="00565F54" w:rsidRPr="000C6FC0" w:rsidRDefault="00565F54" w:rsidP="00212CF8">
      <w:pPr>
        <w:numPr>
          <w:ilvl w:val="0"/>
          <w:numId w:val="67"/>
        </w:numPr>
        <w:spacing w:before="120" w:after="120" w:line="276" w:lineRule="auto"/>
        <w:contextualSpacing/>
        <w:jc w:val="both"/>
        <w:rPr>
          <w:lang w:eastAsia="de-DE"/>
        </w:rPr>
      </w:pPr>
      <w:r w:rsidRPr="000C6FC0">
        <w:rPr>
          <w:lang w:eastAsia="de-DE"/>
        </w:rPr>
        <w:t>Да се забрани приемът на зелени отпадъци на депата за отпадъци.</w:t>
      </w:r>
    </w:p>
    <w:p w:rsidR="00565F54" w:rsidRPr="000C6FC0" w:rsidRDefault="00565F54" w:rsidP="00212CF8">
      <w:pPr>
        <w:spacing w:before="60" w:after="60"/>
        <w:ind w:firstLine="708"/>
        <w:jc w:val="both"/>
        <w:rPr>
          <w:szCs w:val="22"/>
          <w:lang w:eastAsia="de-DE"/>
        </w:rPr>
      </w:pPr>
      <w:r w:rsidRPr="000C6FC0">
        <w:rPr>
          <w:szCs w:val="22"/>
          <w:lang w:eastAsia="de-DE"/>
        </w:rPr>
        <w:t xml:space="preserve">Като потенциален източник на по-големи количества биоотпадъци са идентифицирани зелените площи (паркове и градини) и гробищните паркове на територията на общините. </w:t>
      </w:r>
    </w:p>
    <w:p w:rsidR="00565F54" w:rsidRPr="000C6FC0" w:rsidRDefault="00565F54" w:rsidP="00212CF8">
      <w:pPr>
        <w:spacing w:before="60" w:after="60"/>
        <w:ind w:firstLine="708"/>
        <w:jc w:val="both"/>
        <w:rPr>
          <w:szCs w:val="22"/>
          <w:lang w:eastAsia="de-DE"/>
        </w:rPr>
      </w:pPr>
      <w:r w:rsidRPr="000C6FC0">
        <w:rPr>
          <w:szCs w:val="22"/>
          <w:lang w:eastAsia="de-DE"/>
        </w:rPr>
        <w:t>В категорията паркове и градини в общините попадат спортни терени, зелени площи, представляващи зелената система в населените места и гробищни паркове, които общините имат ангажимент да поддържат</w:t>
      </w:r>
    </w:p>
    <w:p w:rsidR="00565F54" w:rsidRPr="000C6FC0" w:rsidRDefault="00565F54" w:rsidP="00212CF8">
      <w:pPr>
        <w:spacing w:before="60" w:after="60"/>
        <w:ind w:firstLine="708"/>
        <w:jc w:val="both"/>
        <w:rPr>
          <w:szCs w:val="22"/>
          <w:lang w:eastAsia="de-DE"/>
        </w:rPr>
      </w:pPr>
    </w:p>
    <w:p w:rsidR="00565F54" w:rsidRPr="000C6FC0" w:rsidRDefault="00565F54" w:rsidP="00212CF8">
      <w:pPr>
        <w:tabs>
          <w:tab w:val="num" w:pos="720"/>
        </w:tabs>
        <w:spacing w:after="200" w:line="276" w:lineRule="auto"/>
        <w:ind w:firstLine="720"/>
        <w:jc w:val="both"/>
        <w:rPr>
          <w:b/>
          <w:i/>
          <w:lang w:eastAsia="en-US"/>
        </w:rPr>
      </w:pPr>
      <w:bookmarkStart w:id="179" w:name="_Toc499210246"/>
      <w:bookmarkStart w:id="180" w:name="_Toc514572228"/>
      <w:r w:rsidRPr="000C6FC0">
        <w:rPr>
          <w:b/>
          <w:i/>
          <w:lang w:eastAsia="en-US"/>
        </w:rPr>
        <w:t>6.1.2. Зелени отпадъци от дворовете и градините</w:t>
      </w:r>
      <w:bookmarkEnd w:id="179"/>
      <w:bookmarkEnd w:id="180"/>
    </w:p>
    <w:p w:rsidR="00565F54" w:rsidRPr="000C6FC0" w:rsidRDefault="00565F54" w:rsidP="00212CF8">
      <w:pPr>
        <w:spacing w:before="60" w:after="60"/>
        <w:ind w:firstLine="709"/>
        <w:jc w:val="both"/>
        <w:rPr>
          <w:szCs w:val="22"/>
          <w:lang w:eastAsia="de-DE"/>
        </w:rPr>
      </w:pPr>
      <w:r w:rsidRPr="000C6FC0">
        <w:rPr>
          <w:szCs w:val="22"/>
          <w:lang w:eastAsia="de-DE"/>
        </w:rPr>
        <w:t>Събирането на зелени отпадъци от дворовете е по-сложно за  организиране, поради сравнително малки количества на отпадъците и неравномерното им образуване през годината с пикове през пролетта и есента. Възможностите за събиране са следните:</w:t>
      </w:r>
    </w:p>
    <w:p w:rsidR="00565F54" w:rsidRPr="000C6FC0" w:rsidRDefault="00565F54" w:rsidP="00212CF8">
      <w:pPr>
        <w:spacing w:before="60" w:after="60"/>
        <w:ind w:firstLine="709"/>
        <w:jc w:val="both"/>
        <w:rPr>
          <w:szCs w:val="22"/>
          <w:lang w:eastAsia="de-DE"/>
        </w:rPr>
      </w:pPr>
      <w:r w:rsidRPr="000C6FC0">
        <w:rPr>
          <w:szCs w:val="22"/>
          <w:lang w:eastAsia="de-DE"/>
        </w:rPr>
        <w:t>1. Изхвърляне на зелените отпадъци веднага щом се появят, т.е. изнасяне на отпадъка на тротоара веднага след образуването му, както понастоящем се прави с едрогабаритните отпадъци;</w:t>
      </w:r>
    </w:p>
    <w:p w:rsidR="00565F54" w:rsidRPr="000C6FC0" w:rsidRDefault="00565F54" w:rsidP="00212CF8">
      <w:pPr>
        <w:spacing w:before="60" w:after="60"/>
        <w:ind w:firstLine="709"/>
        <w:jc w:val="both"/>
        <w:rPr>
          <w:szCs w:val="22"/>
          <w:lang w:eastAsia="de-DE"/>
        </w:rPr>
      </w:pPr>
      <w:r w:rsidRPr="000C6FC0">
        <w:rPr>
          <w:szCs w:val="22"/>
          <w:lang w:eastAsia="de-DE"/>
        </w:rPr>
        <w:t>2. Веднъж месечно събиране от къща на къща на конкретни дати, в периода  между март и ноември;</w:t>
      </w:r>
    </w:p>
    <w:p w:rsidR="00565F54" w:rsidRPr="000C6FC0" w:rsidRDefault="00565F54" w:rsidP="00212CF8">
      <w:pPr>
        <w:spacing w:before="60" w:after="60"/>
        <w:ind w:firstLine="709"/>
        <w:jc w:val="both"/>
        <w:rPr>
          <w:szCs w:val="22"/>
          <w:lang w:eastAsia="de-DE"/>
        </w:rPr>
      </w:pPr>
      <w:r w:rsidRPr="000C6FC0">
        <w:rPr>
          <w:szCs w:val="22"/>
          <w:lang w:eastAsia="de-DE"/>
        </w:rPr>
        <w:t>3. Разполагане на сменяеми контейнери 2 за зелени отпадъци (4 до 10м3) на определени места, покривайки  район с радиус от 500м до 1км в районите с фамилни къщи и градини и извозване веднъж месечно през пролетта, лятото и есента. За целта могат да бъдат използвани 4 м3 контейнери тип вана, обслужвани с контейнеровоз или мултилифт контейнери.</w:t>
      </w:r>
    </w:p>
    <w:p w:rsidR="00565F54" w:rsidRPr="000C6FC0" w:rsidRDefault="00565F54" w:rsidP="00212CF8">
      <w:pPr>
        <w:spacing w:before="60" w:after="60"/>
        <w:ind w:firstLine="709"/>
        <w:jc w:val="both"/>
        <w:rPr>
          <w:szCs w:val="22"/>
          <w:lang w:eastAsia="de-DE"/>
        </w:rPr>
      </w:pPr>
      <w:r w:rsidRPr="000C6FC0">
        <w:rPr>
          <w:szCs w:val="22"/>
          <w:lang w:eastAsia="de-DE"/>
        </w:rPr>
        <w:t>4. Разполагане на несменяеми съдове за разделно събиране на зелени отпадъци с обем 1,1 м3.</w:t>
      </w:r>
    </w:p>
    <w:p w:rsidR="00565F54" w:rsidRPr="000C6FC0" w:rsidRDefault="00565F54" w:rsidP="00212CF8">
      <w:pPr>
        <w:spacing w:before="60" w:after="60"/>
        <w:ind w:firstLine="709"/>
        <w:jc w:val="both"/>
        <w:rPr>
          <w:szCs w:val="22"/>
          <w:lang w:eastAsia="de-DE"/>
        </w:rPr>
      </w:pPr>
      <w:r w:rsidRPr="000C6FC0">
        <w:rPr>
          <w:szCs w:val="22"/>
          <w:lang w:eastAsia="de-DE"/>
        </w:rPr>
        <w:t>5. Събиране при повикване</w:t>
      </w:r>
    </w:p>
    <w:p w:rsidR="00565F54" w:rsidRPr="000C6FC0" w:rsidRDefault="00565F54" w:rsidP="00212CF8">
      <w:pPr>
        <w:spacing w:before="60" w:after="60"/>
        <w:ind w:firstLine="709"/>
        <w:jc w:val="both"/>
        <w:rPr>
          <w:szCs w:val="22"/>
          <w:lang w:eastAsia="de-DE"/>
        </w:rPr>
      </w:pPr>
      <w:r w:rsidRPr="000C6FC0">
        <w:rPr>
          <w:szCs w:val="22"/>
          <w:lang w:eastAsia="de-DE"/>
        </w:rPr>
        <w:t>6. Определяне на площадки за събиране на зелени отпадъци, където хората могат да ги занесат безплатно. Такива площадки могат да служат и за временно съхраняване на зелените отпадъци, както и за раздробяване на отпадъците с мобилен шредер. След това те се транспортират до инсталацията за компостиране на зелени отпадъци.</w:t>
      </w:r>
    </w:p>
    <w:p w:rsidR="00565F54" w:rsidRPr="000C6FC0" w:rsidRDefault="00565F54" w:rsidP="00212CF8">
      <w:pPr>
        <w:tabs>
          <w:tab w:val="left" w:pos="-1842"/>
          <w:tab w:val="left" w:pos="709"/>
        </w:tabs>
        <w:spacing w:line="276" w:lineRule="auto"/>
        <w:jc w:val="both"/>
      </w:pPr>
    </w:p>
    <w:p w:rsidR="00565F54" w:rsidRPr="000C6FC0" w:rsidRDefault="00565F54" w:rsidP="00C92E70">
      <w:pPr>
        <w:ind w:right="3" w:firstLine="708"/>
        <w:jc w:val="both"/>
        <w:rPr>
          <w:noProof/>
        </w:rPr>
      </w:pPr>
    </w:p>
    <w:p w:rsidR="00565F54" w:rsidRPr="000C6FC0" w:rsidRDefault="00565F54" w:rsidP="00C92E70">
      <w:pPr>
        <w:keepNext/>
        <w:shd w:val="clear" w:color="auto" w:fill="CCC0D9"/>
        <w:spacing w:after="120"/>
        <w:ind w:right="113"/>
        <w:jc w:val="both"/>
        <w:outlineLvl w:val="1"/>
        <w:rPr>
          <w:b/>
        </w:rPr>
      </w:pPr>
      <w:bookmarkStart w:id="181" w:name="_Toc514774818"/>
      <w:r w:rsidRPr="000C6FC0">
        <w:rPr>
          <w:b/>
        </w:rPr>
        <w:lastRenderedPageBreak/>
        <w:t>6.2. Оценка на потребностите</w:t>
      </w:r>
      <w:bookmarkEnd w:id="181"/>
    </w:p>
    <w:p w:rsidR="00565F54" w:rsidRPr="000C6FC0" w:rsidRDefault="00565F54" w:rsidP="00C92E70">
      <w:pPr>
        <w:ind w:right="3" w:firstLine="708"/>
        <w:jc w:val="both"/>
        <w:rPr>
          <w:noProof/>
        </w:rPr>
      </w:pPr>
    </w:p>
    <w:p w:rsidR="00565F54" w:rsidRPr="000C6FC0" w:rsidRDefault="00565F54" w:rsidP="00C92E70">
      <w:pPr>
        <w:spacing w:line="276" w:lineRule="auto"/>
        <w:ind w:firstLine="709"/>
        <w:jc w:val="both"/>
        <w:rPr>
          <w:noProof/>
        </w:rPr>
      </w:pPr>
      <w:r w:rsidRPr="000C6FC0">
        <w:t xml:space="preserve">Във връзка с разглеждането на системи за разделно събиране на зелените отпадъци на територията на общините от проектния регион, се извърши проучване на нагласите на населението, </w:t>
      </w:r>
      <w:r w:rsidRPr="000C6FC0">
        <w:rPr>
          <w:noProof/>
        </w:rPr>
        <w:t xml:space="preserve">което ще бъде обслужвано от инсталацията за компостиране от експертите на “Инвестиционно проектиране” ЕООД с участието на местното население и при осигуряване на публичност, прозрачност и информация, както и при осигуряване на условия за широка гражданска ангажираност и подкрепа за провеждане на информационно-разяснителни среща на тема: </w:t>
      </w:r>
      <w:r w:rsidRPr="000C6FC0">
        <w:rPr>
          <w:i/>
          <w:noProof/>
        </w:rPr>
        <w:t xml:space="preserve">“Разделно събиране на отпадъците и какво представлява компостирането. Защо е необходимо компостиране на биоразградими отпадъци?“. </w:t>
      </w:r>
      <w:r w:rsidRPr="000C6FC0">
        <w:rPr>
          <w:noProof/>
        </w:rPr>
        <w:t>Целта е повишаване на осведомеността на местното население относно необходимостта от намаляване на количеството на депонираните отпадъци чрез отклоняване на зелените отпадъци от общия поток и относно същността и ползите от компостирането и приложимостта на крайния продукт-компост.</w:t>
      </w:r>
    </w:p>
    <w:p w:rsidR="00565F54" w:rsidRPr="000C6FC0" w:rsidRDefault="00565F54" w:rsidP="00C92E70">
      <w:pPr>
        <w:spacing w:line="276" w:lineRule="auto"/>
        <w:jc w:val="both"/>
        <w:rPr>
          <w:noProof/>
        </w:rPr>
      </w:pPr>
      <w:r w:rsidRPr="000C6FC0">
        <w:rPr>
          <w:noProof/>
        </w:rPr>
        <w:tab/>
        <w:t>Екипът на “Инвестиционно проектиране” ЕООД организира и проведе публична дискусия и проучване на нагласите към разделното събиране на биоразградимите отпадъци на територията на общините Съединение и Стамболийски, към употребата на компост от зелени отпадъци и с цел запознаване с получените по време на реализирането на дейностите, резултати и оценки. Срещата стартира със запознаване на присъстващите с темата „РАЗДЕЛНО СЪБИРАНЕ НА ОТПАДЪЦИ И КАКВО ПРЕДСТАВЛЯВА КОМПОСТИРАНЕТО. ЗАЩО Е НЕОБХОДИМО КОМПОСТИРАНЕ НА БИОРАЗГРАДИМИ ОТПАДЪЦИ?“. За целите беше подготвена и представена презентации от експертите наизпълнителя на услугата, с която на присъстващите беше дадена подробна информация за капацитета на бъдещата инсталация, какво представлява компостирането като процес и какъв е продуктът от компостирането, както и каква е използваната технология, за източниците на отпадъците на входа на инсталацията и за критичното значение на участието на обществеността в разделното събиране на зелените отпадъци от домакинствата. На участниците беше предоставена възможност свободно да задават въпроси и да получават исканата от тях информация.</w:t>
      </w:r>
    </w:p>
    <w:p w:rsidR="00565F54" w:rsidRPr="000C6FC0" w:rsidRDefault="00565F54" w:rsidP="00C92E70">
      <w:pPr>
        <w:spacing w:line="276" w:lineRule="auto"/>
        <w:ind w:firstLine="708"/>
        <w:jc w:val="both"/>
        <w:rPr>
          <w:color w:val="000000"/>
        </w:rPr>
      </w:pPr>
      <w:r w:rsidRPr="000C6FC0">
        <w:rPr>
          <w:color w:val="000000"/>
        </w:rPr>
        <w:t>Проучването на населението има за цел да структурира планирането на мерките, които ще бъдат извършвани по отношение на разделното събиране на биоразградими отпадъци и употреба на компост от зелени отпадъци, като анализът има за цел да установи технте конретни интереси. Това се прави, за да се консолидират целите на компостирането и да се определят някои рискове в подготовката и изпълнението на конкретни мерки.</w:t>
      </w:r>
    </w:p>
    <w:p w:rsidR="00565F54" w:rsidRPr="000C6FC0" w:rsidRDefault="00565F54" w:rsidP="00C92E70">
      <w:pPr>
        <w:spacing w:line="276" w:lineRule="auto"/>
        <w:ind w:firstLine="708"/>
        <w:jc w:val="both"/>
        <w:rPr>
          <w:color w:val="000000"/>
        </w:rPr>
      </w:pPr>
      <w:r w:rsidRPr="000C6FC0">
        <w:rPr>
          <w:color w:val="000000"/>
        </w:rPr>
        <w:t>Въз основа на извършения анализ е:</w:t>
      </w:r>
    </w:p>
    <w:p w:rsidR="00565F54" w:rsidRPr="000C6FC0" w:rsidRDefault="00565F54" w:rsidP="00C92E70">
      <w:pPr>
        <w:pStyle w:val="ListParagraph"/>
        <w:numPr>
          <w:ilvl w:val="0"/>
          <w:numId w:val="38"/>
        </w:numPr>
        <w:spacing w:line="276" w:lineRule="auto"/>
        <w:ind w:left="0" w:firstLine="1068"/>
        <w:jc w:val="both"/>
        <w:rPr>
          <w:noProof/>
        </w:rPr>
      </w:pPr>
      <w:r w:rsidRPr="000C6FC0">
        <w:rPr>
          <w:noProof/>
        </w:rPr>
        <w:t>Изяснено отношение на заинтересованите страни върху планирането и изпълнението на мерки за намаляване на депонираните отпадъци;</w:t>
      </w:r>
    </w:p>
    <w:p w:rsidR="00565F54" w:rsidRPr="000C6FC0" w:rsidRDefault="00565F54" w:rsidP="00C92E70">
      <w:pPr>
        <w:pStyle w:val="ListParagraph"/>
        <w:numPr>
          <w:ilvl w:val="0"/>
          <w:numId w:val="38"/>
        </w:numPr>
        <w:spacing w:line="276" w:lineRule="auto"/>
        <w:ind w:left="0" w:firstLine="1068"/>
        <w:jc w:val="both"/>
        <w:rPr>
          <w:noProof/>
        </w:rPr>
      </w:pPr>
      <w:r w:rsidRPr="000C6FC0">
        <w:rPr>
          <w:noProof/>
        </w:rPr>
        <w:t>Изяснено възможно влияние на заинтересованите страни въху нуждите от зелен и биоразградим отпадък за целите на компостирането.</w:t>
      </w:r>
    </w:p>
    <w:p w:rsidR="00565F54" w:rsidRPr="000C6FC0" w:rsidRDefault="00565F54" w:rsidP="00C92E70">
      <w:pPr>
        <w:pStyle w:val="Default"/>
        <w:spacing w:line="276" w:lineRule="auto"/>
        <w:ind w:firstLine="708"/>
        <w:jc w:val="both"/>
        <w:rPr>
          <w:lang w:val="bg-BG"/>
        </w:rPr>
      </w:pPr>
    </w:p>
    <w:p w:rsidR="00565F54" w:rsidRPr="000C6FC0" w:rsidRDefault="00565F54" w:rsidP="00C92E70">
      <w:pPr>
        <w:spacing w:line="276" w:lineRule="auto"/>
        <w:ind w:firstLine="708"/>
        <w:jc w:val="both"/>
        <w:rPr>
          <w:noProof/>
        </w:rPr>
      </w:pPr>
      <w:r w:rsidRPr="000C6FC0">
        <w:rPr>
          <w:noProof/>
        </w:rPr>
        <w:t>На база обобщените отговори се засвидетелства положителна нагласа на анкетираните към разделното събиране на зелен отпадък, ползите за околната среда и употребата на компост, произведен от зелени/градински отпадъци. Проведеното анкетно допитван и информационно-разяснителната среща постигнаха целта си, като запозна присъстващите с визията на общините Съединение и Стамболийски за създаване на условия за разделно събиране и изграждането в партньорство инсталация за компостиране на събрания отпадък, което беше предпоставка за провеждането на ползотворна дискусия.</w:t>
      </w:r>
    </w:p>
    <w:p w:rsidR="00565F54" w:rsidRPr="000C6FC0" w:rsidRDefault="00565F54" w:rsidP="00C92E70">
      <w:pPr>
        <w:spacing w:line="276" w:lineRule="auto"/>
        <w:ind w:firstLine="708"/>
        <w:jc w:val="both"/>
        <w:rPr>
          <w:noProof/>
        </w:rPr>
      </w:pPr>
      <w:r w:rsidRPr="000C6FC0">
        <w:rPr>
          <w:noProof/>
        </w:rPr>
        <w:lastRenderedPageBreak/>
        <w:t xml:space="preserve">  Разделното събиране е познато в общините, предприети са действия за организиране на събирането на отпадъците от опаковки - хартия и картон, пластмаса, стъкло и метали чрез сключване на договор с организацията за оползотворяване на отпадъци от опаковки, в други предстои да предприемат тези действия. Анкетираните отговарят, че събират част от отпадъците разделно. От направените анкетни проучвания и от проведените срещи се констатира интересът на гражданите, но от голямо значение за постигане на качествени резултати се оказват условията, които са създадени за осъществяването на подобно разделно събиране. </w:t>
      </w:r>
    </w:p>
    <w:p w:rsidR="00565F54" w:rsidRPr="000C6FC0" w:rsidRDefault="00565F54" w:rsidP="00C92E70">
      <w:pPr>
        <w:spacing w:line="276" w:lineRule="auto"/>
        <w:ind w:firstLine="709"/>
        <w:jc w:val="both"/>
        <w:rPr>
          <w:noProof/>
        </w:rPr>
      </w:pPr>
      <w:r w:rsidRPr="000C6FC0">
        <w:rPr>
          <w:noProof/>
        </w:rPr>
        <w:t>Гражданите на общините са отворени към разделното събиране на зелен/градински отпадък. Голяма част от тях казват, че и към настоящия момент оставят този вид отпадък до кофите за боклук, като общините с наличната техника минават през определен период от време, събират го и го извозват до Регионалното депо. Общите впечатления от анкетата и проведените разговори са, че се генерират не малки количества зелен/градински отпадък, които се изхвърлят смесено с останалия или е оставян да изгние по естествен път.</w:t>
      </w:r>
    </w:p>
    <w:p w:rsidR="00565F54" w:rsidRPr="000C6FC0" w:rsidRDefault="00565F54" w:rsidP="00C92E70">
      <w:pPr>
        <w:spacing w:line="276" w:lineRule="auto"/>
        <w:ind w:firstLine="708"/>
        <w:jc w:val="both"/>
        <w:rPr>
          <w:noProof/>
        </w:rPr>
      </w:pPr>
      <w:r w:rsidRPr="000C6FC0">
        <w:rPr>
          <w:noProof/>
        </w:rPr>
        <w:t xml:space="preserve">Използването на компоста е познато сред присъстващите и те са готови да оползотворяват продукта на една бъдеща компостираща инсталация. </w:t>
      </w:r>
    </w:p>
    <w:p w:rsidR="00565F54" w:rsidRPr="000C6FC0" w:rsidRDefault="00565F54" w:rsidP="00C92E70">
      <w:pPr>
        <w:spacing w:line="276" w:lineRule="auto"/>
        <w:ind w:firstLine="708"/>
        <w:jc w:val="both"/>
        <w:rPr>
          <w:noProof/>
        </w:rPr>
      </w:pPr>
      <w:r w:rsidRPr="000C6FC0">
        <w:rPr>
          <w:noProof/>
        </w:rPr>
        <w:t xml:space="preserve">Засвидетелства се положително отношение към разделно събиране на зелен/градински отпадък в замяна на получен готов продукт компост или закупуването на готовия компост на определена средна цена  от 10 лв. на тон. </w:t>
      </w:r>
    </w:p>
    <w:p w:rsidR="00565F54" w:rsidRPr="000C6FC0" w:rsidRDefault="00565F54" w:rsidP="00C92E70">
      <w:pPr>
        <w:spacing w:line="276" w:lineRule="auto"/>
        <w:jc w:val="both"/>
        <w:rPr>
          <w:i/>
          <w:noProof/>
        </w:rPr>
      </w:pPr>
      <w:r w:rsidRPr="000C6FC0">
        <w:rPr>
          <w:noProof/>
        </w:rPr>
        <w:tab/>
      </w:r>
      <w:r w:rsidRPr="000C6FC0">
        <w:rPr>
          <w:i/>
          <w:noProof/>
        </w:rPr>
        <w:t>На база извършеното проучване се констатира положителна нагласа на населението на общините Съединение и Стамболийски към разделното събиране на зелен/градински отпадък и към употребата на компост от генерирания отпадък, както и разбиране и осъзнаване за това колко е необходимо да осигуряваме необходимото количество зелени отпадъци, необходими за функционирането на компостиращата инсталация.</w:t>
      </w:r>
    </w:p>
    <w:p w:rsidR="00565F54" w:rsidRPr="000C6FC0" w:rsidRDefault="00565F54" w:rsidP="00212CF8">
      <w:pPr>
        <w:tabs>
          <w:tab w:val="left" w:pos="-1842"/>
          <w:tab w:val="left" w:pos="709"/>
        </w:tabs>
        <w:spacing w:line="276" w:lineRule="auto"/>
        <w:jc w:val="both"/>
      </w:pPr>
    </w:p>
    <w:p w:rsidR="00565F54" w:rsidRPr="000C6FC0" w:rsidRDefault="00565F54" w:rsidP="0029704B">
      <w:pPr>
        <w:ind w:firstLine="708"/>
        <w:jc w:val="both"/>
      </w:pPr>
    </w:p>
    <w:p w:rsidR="00565F54" w:rsidRPr="000C6FC0" w:rsidRDefault="00565F54" w:rsidP="0029704B">
      <w:pPr>
        <w:ind w:firstLine="708"/>
        <w:jc w:val="both"/>
      </w:pPr>
    </w:p>
    <w:p w:rsidR="00565F54" w:rsidRPr="000C6FC0" w:rsidRDefault="00565F54" w:rsidP="000B6F78">
      <w:pPr>
        <w:keepNext/>
        <w:shd w:val="clear" w:color="auto" w:fill="CCC0D9"/>
        <w:spacing w:after="120"/>
        <w:ind w:right="113"/>
        <w:jc w:val="both"/>
        <w:outlineLvl w:val="1"/>
        <w:rPr>
          <w:b/>
        </w:rPr>
      </w:pPr>
      <w:bookmarkStart w:id="182" w:name="_Toc514774819"/>
      <w:r w:rsidRPr="000C6FC0">
        <w:rPr>
          <w:b/>
        </w:rPr>
        <w:t>6.3. Системи за събиране на зелени отпадъци</w:t>
      </w:r>
      <w:bookmarkEnd w:id="182"/>
    </w:p>
    <w:p w:rsidR="00565F54" w:rsidRPr="000C6FC0" w:rsidRDefault="00565F54" w:rsidP="00C745DF">
      <w:pPr>
        <w:spacing w:before="120" w:after="120" w:line="276" w:lineRule="auto"/>
        <w:ind w:firstLine="708"/>
        <w:jc w:val="both"/>
        <w:rPr>
          <w:noProof/>
          <w:lang w:eastAsia="de-DE"/>
        </w:rPr>
      </w:pPr>
      <w:r w:rsidRPr="000C6FC0">
        <w:rPr>
          <w:noProof/>
          <w:lang w:eastAsia="de-DE"/>
        </w:rPr>
        <w:t>В рамките на предвидената системата за разделно събиране от общините Съединение и Стамболийски се предвижда да се събират разделно зелени отпадъци от население и зелении дървесни отпадъци от поддръжка на зелени площи на територията на общините.</w:t>
      </w:r>
    </w:p>
    <w:p w:rsidR="00565F54" w:rsidRPr="000C6FC0" w:rsidRDefault="00565F54" w:rsidP="00C745DF">
      <w:pPr>
        <w:spacing w:before="120" w:after="120" w:line="276" w:lineRule="auto"/>
        <w:ind w:firstLine="708"/>
        <w:jc w:val="both"/>
        <w:rPr>
          <w:noProof/>
          <w:lang w:eastAsia="de-DE"/>
        </w:rPr>
      </w:pPr>
      <w:r w:rsidRPr="000C6FC0">
        <w:rPr>
          <w:noProof/>
          <w:lang w:eastAsia="de-DE"/>
        </w:rPr>
        <w:t>С оглед факта, че в настоящите прединвестиционни проучвания се разглежда възможността за изграждане на компостираща инсталация само за зелени отпадъци в следващата таблица са сравнени различни варианти на системи на събиране, както техните предимства и недостатъци:</w:t>
      </w:r>
    </w:p>
    <w:p w:rsidR="00565F54" w:rsidRPr="000C6FC0" w:rsidRDefault="00565F54" w:rsidP="00F72011">
      <w:pPr>
        <w:ind w:right="2"/>
        <w:jc w:val="center"/>
        <w:rPr>
          <w:i/>
          <w:noProof/>
        </w:rPr>
      </w:pPr>
      <w:bookmarkStart w:id="183" w:name="_Hlk479979655"/>
      <w:bookmarkStart w:id="184" w:name="_Toc20076208"/>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18</w:t>
      </w:r>
      <w:r w:rsidR="008B6174" w:rsidRPr="000C6FC0">
        <w:rPr>
          <w:b/>
          <w:i/>
          <w:sz w:val="22"/>
          <w:szCs w:val="20"/>
          <w:lang w:eastAsia="de-DE"/>
        </w:rPr>
        <w:fldChar w:fldCharType="end"/>
      </w:r>
      <w:r w:rsidRPr="000C6FC0">
        <w:rPr>
          <w:b/>
          <w:i/>
          <w:sz w:val="22"/>
          <w:szCs w:val="20"/>
          <w:lang w:eastAsia="de-DE"/>
        </w:rPr>
        <w:t xml:space="preserve"> </w:t>
      </w:r>
      <w:r w:rsidRPr="000C6FC0">
        <w:rPr>
          <w:i/>
          <w:noProof/>
        </w:rPr>
        <w:t>Сравнение на варианти</w:t>
      </w:r>
      <w:bookmarkEnd w:id="183"/>
      <w:bookmarkEnd w:id="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146"/>
        <w:gridCol w:w="2248"/>
        <w:gridCol w:w="1962"/>
        <w:gridCol w:w="1962"/>
      </w:tblGrid>
      <w:tr w:rsidR="00565F54" w:rsidRPr="000C6FC0" w:rsidTr="009B61D1">
        <w:trPr>
          <w:tblHeader/>
          <w:jc w:val="center"/>
        </w:trPr>
        <w:tc>
          <w:tcPr>
            <w:tcW w:w="1526" w:type="dxa"/>
            <w:shd w:val="clear" w:color="auto" w:fill="92D050"/>
          </w:tcPr>
          <w:p w:rsidR="00565F54" w:rsidRPr="000C6FC0" w:rsidRDefault="00565F54" w:rsidP="009B61D1">
            <w:pPr>
              <w:ind w:right="2"/>
              <w:jc w:val="center"/>
              <w:rPr>
                <w:b/>
              </w:rPr>
            </w:pPr>
          </w:p>
          <w:p w:rsidR="00565F54" w:rsidRPr="000C6FC0" w:rsidRDefault="00565F54" w:rsidP="009B61D1">
            <w:pPr>
              <w:ind w:right="2"/>
              <w:jc w:val="center"/>
              <w:rPr>
                <w:b/>
              </w:rPr>
            </w:pPr>
            <w:r w:rsidRPr="000C6FC0">
              <w:rPr>
                <w:b/>
              </w:rPr>
              <w:t>Критерии</w:t>
            </w:r>
          </w:p>
        </w:tc>
        <w:tc>
          <w:tcPr>
            <w:tcW w:w="2146" w:type="dxa"/>
            <w:shd w:val="clear" w:color="auto" w:fill="92D050"/>
          </w:tcPr>
          <w:p w:rsidR="00565F54" w:rsidRPr="000C6FC0" w:rsidRDefault="00565F54" w:rsidP="009B61D1">
            <w:pPr>
              <w:ind w:right="2"/>
              <w:jc w:val="center"/>
              <w:rPr>
                <w:b/>
              </w:rPr>
            </w:pPr>
            <w:r w:rsidRPr="000C6FC0">
              <w:rPr>
                <w:b/>
              </w:rPr>
              <w:t>Вариант 1</w:t>
            </w:r>
          </w:p>
          <w:p w:rsidR="00565F54" w:rsidRPr="000C6FC0" w:rsidRDefault="00565F54" w:rsidP="009B61D1">
            <w:pPr>
              <w:ind w:right="2"/>
              <w:jc w:val="center"/>
              <w:rPr>
                <w:b/>
                <w:sz w:val="18"/>
                <w:szCs w:val="18"/>
              </w:rPr>
            </w:pPr>
            <w:r w:rsidRPr="000C6FC0">
              <w:rPr>
                <w:b/>
                <w:sz w:val="18"/>
                <w:szCs w:val="18"/>
              </w:rPr>
              <w:t>Събиране от врата на врата</w:t>
            </w:r>
          </w:p>
        </w:tc>
        <w:tc>
          <w:tcPr>
            <w:tcW w:w="2248" w:type="dxa"/>
            <w:shd w:val="clear" w:color="auto" w:fill="92D050"/>
          </w:tcPr>
          <w:p w:rsidR="00565F54" w:rsidRPr="000C6FC0" w:rsidRDefault="00565F54" w:rsidP="009B61D1">
            <w:pPr>
              <w:ind w:right="2"/>
              <w:jc w:val="center"/>
              <w:rPr>
                <w:b/>
              </w:rPr>
            </w:pPr>
            <w:r w:rsidRPr="000C6FC0">
              <w:rPr>
                <w:b/>
              </w:rPr>
              <w:t>Вариант 2</w:t>
            </w:r>
          </w:p>
          <w:p w:rsidR="00565F54" w:rsidRPr="000C6FC0" w:rsidRDefault="00565F54" w:rsidP="009B61D1">
            <w:pPr>
              <w:ind w:right="2"/>
              <w:jc w:val="center"/>
              <w:rPr>
                <w:b/>
                <w:sz w:val="18"/>
                <w:szCs w:val="18"/>
              </w:rPr>
            </w:pPr>
            <w:r w:rsidRPr="000C6FC0">
              <w:rPr>
                <w:b/>
                <w:sz w:val="18"/>
                <w:szCs w:val="18"/>
              </w:rPr>
              <w:t>Събиране от къща на къща със съдове</w:t>
            </w:r>
          </w:p>
        </w:tc>
        <w:tc>
          <w:tcPr>
            <w:tcW w:w="1962" w:type="dxa"/>
            <w:shd w:val="clear" w:color="auto" w:fill="92D050"/>
          </w:tcPr>
          <w:p w:rsidR="00565F54" w:rsidRPr="000C6FC0" w:rsidRDefault="00565F54" w:rsidP="009B61D1">
            <w:pPr>
              <w:ind w:right="2"/>
              <w:jc w:val="center"/>
              <w:rPr>
                <w:b/>
              </w:rPr>
            </w:pPr>
            <w:r w:rsidRPr="000C6FC0">
              <w:rPr>
                <w:b/>
              </w:rPr>
              <w:t>Вариант 3</w:t>
            </w:r>
          </w:p>
          <w:p w:rsidR="00565F54" w:rsidRPr="000C6FC0" w:rsidRDefault="00565F54" w:rsidP="009B61D1">
            <w:pPr>
              <w:ind w:right="2"/>
              <w:jc w:val="center"/>
              <w:rPr>
                <w:b/>
                <w:sz w:val="18"/>
                <w:szCs w:val="18"/>
              </w:rPr>
            </w:pPr>
            <w:r w:rsidRPr="000C6FC0">
              <w:rPr>
                <w:b/>
                <w:sz w:val="18"/>
                <w:szCs w:val="18"/>
              </w:rPr>
              <w:t>Разполагане на контейнери</w:t>
            </w:r>
          </w:p>
        </w:tc>
        <w:tc>
          <w:tcPr>
            <w:tcW w:w="1962" w:type="dxa"/>
            <w:shd w:val="clear" w:color="auto" w:fill="92D050"/>
          </w:tcPr>
          <w:p w:rsidR="00565F54" w:rsidRPr="000C6FC0" w:rsidRDefault="00565F54" w:rsidP="009B61D1">
            <w:pPr>
              <w:ind w:right="2"/>
              <w:jc w:val="center"/>
              <w:rPr>
                <w:b/>
              </w:rPr>
            </w:pPr>
            <w:r w:rsidRPr="000C6FC0">
              <w:rPr>
                <w:b/>
              </w:rPr>
              <w:t>Вариант 4</w:t>
            </w:r>
          </w:p>
          <w:p w:rsidR="00565F54" w:rsidRPr="000C6FC0" w:rsidRDefault="00565F54" w:rsidP="009B61D1">
            <w:pPr>
              <w:ind w:right="2"/>
              <w:jc w:val="center"/>
              <w:rPr>
                <w:b/>
                <w:sz w:val="18"/>
                <w:szCs w:val="18"/>
              </w:rPr>
            </w:pPr>
            <w:r w:rsidRPr="000C6FC0">
              <w:rPr>
                <w:b/>
                <w:sz w:val="18"/>
                <w:szCs w:val="18"/>
              </w:rPr>
              <w:t>Определено място със съхранение</w:t>
            </w:r>
          </w:p>
        </w:tc>
      </w:tr>
      <w:tr w:rsidR="00565F54" w:rsidRPr="000C6FC0" w:rsidTr="009B61D1">
        <w:trPr>
          <w:jc w:val="center"/>
        </w:trPr>
        <w:tc>
          <w:tcPr>
            <w:tcW w:w="1526" w:type="dxa"/>
          </w:tcPr>
          <w:p w:rsidR="00565F54" w:rsidRPr="000C6FC0" w:rsidRDefault="00565F54" w:rsidP="009B61D1">
            <w:pPr>
              <w:spacing w:before="4" w:line="100" w:lineRule="exact"/>
              <w:rPr>
                <w:sz w:val="18"/>
                <w:szCs w:val="18"/>
                <w:highlight w:val="yellow"/>
              </w:rPr>
            </w:pPr>
          </w:p>
          <w:p w:rsidR="00565F54" w:rsidRPr="000C6FC0" w:rsidRDefault="00565F54" w:rsidP="009B61D1">
            <w:pPr>
              <w:spacing w:line="200" w:lineRule="exact"/>
              <w:rPr>
                <w:sz w:val="18"/>
                <w:szCs w:val="18"/>
                <w:highlight w:val="yellow"/>
              </w:rPr>
            </w:pPr>
          </w:p>
          <w:p w:rsidR="00565F54" w:rsidRPr="000C6FC0" w:rsidRDefault="00565F54" w:rsidP="009B61D1">
            <w:pPr>
              <w:spacing w:line="200" w:lineRule="exact"/>
              <w:rPr>
                <w:sz w:val="18"/>
                <w:szCs w:val="18"/>
                <w:highlight w:val="yellow"/>
              </w:rPr>
            </w:pPr>
          </w:p>
          <w:p w:rsidR="00565F54" w:rsidRPr="000C6FC0" w:rsidRDefault="00565F54" w:rsidP="00922D69">
            <w:pPr>
              <w:rPr>
                <w:sz w:val="18"/>
                <w:szCs w:val="18"/>
              </w:rPr>
            </w:pPr>
            <w:r w:rsidRPr="000C6FC0">
              <w:rPr>
                <w:b/>
                <w:sz w:val="18"/>
                <w:szCs w:val="18"/>
              </w:rPr>
              <w:t>Удобство на причинителя на отпадъка</w:t>
            </w:r>
          </w:p>
          <w:p w:rsidR="00565F54" w:rsidRPr="000C6FC0" w:rsidRDefault="00565F54" w:rsidP="009B61D1">
            <w:pPr>
              <w:spacing w:line="291" w:lineRule="auto"/>
              <w:ind w:right="146"/>
              <w:rPr>
                <w:sz w:val="18"/>
                <w:szCs w:val="18"/>
                <w:highlight w:val="yellow"/>
              </w:rPr>
            </w:pPr>
          </w:p>
        </w:tc>
        <w:tc>
          <w:tcPr>
            <w:tcW w:w="2146" w:type="dxa"/>
          </w:tcPr>
          <w:p w:rsidR="00565F54" w:rsidRPr="000C6FC0" w:rsidRDefault="00565F54" w:rsidP="009B61D1">
            <w:pPr>
              <w:spacing w:before="6"/>
              <w:ind w:right="-88" w:firstLine="34"/>
              <w:rPr>
                <w:sz w:val="18"/>
                <w:szCs w:val="18"/>
                <w:highlight w:val="yellow"/>
              </w:rPr>
            </w:pPr>
            <w:r w:rsidRPr="000C6FC0">
              <w:rPr>
                <w:sz w:val="18"/>
                <w:szCs w:val="18"/>
              </w:rPr>
              <w:t>Удобна система  защото отпадъците се събират от мястото на образуване.</w:t>
            </w:r>
          </w:p>
        </w:tc>
        <w:tc>
          <w:tcPr>
            <w:tcW w:w="2248" w:type="dxa"/>
          </w:tcPr>
          <w:p w:rsidR="00565F54" w:rsidRPr="000C6FC0" w:rsidRDefault="00565F54" w:rsidP="009B61D1">
            <w:pPr>
              <w:spacing w:before="6"/>
              <w:ind w:left="14"/>
              <w:rPr>
                <w:sz w:val="18"/>
                <w:szCs w:val="18"/>
                <w:highlight w:val="yellow"/>
              </w:rPr>
            </w:pPr>
            <w:r w:rsidRPr="000C6FC0">
              <w:rPr>
                <w:sz w:val="18"/>
                <w:szCs w:val="18"/>
              </w:rPr>
              <w:t>Удобна система за причинителя, защото се основава на индивидуални съдове. Малкия обем на контейнерите не е удобен за събиране на отпадъци от рязане на дървета и храсти</w:t>
            </w:r>
          </w:p>
        </w:tc>
        <w:tc>
          <w:tcPr>
            <w:tcW w:w="1962" w:type="dxa"/>
          </w:tcPr>
          <w:p w:rsidR="00565F54" w:rsidRPr="000C6FC0" w:rsidRDefault="00565F54" w:rsidP="009B61D1">
            <w:pPr>
              <w:spacing w:before="6"/>
              <w:ind w:left="34"/>
              <w:rPr>
                <w:sz w:val="18"/>
                <w:szCs w:val="18"/>
                <w:highlight w:val="yellow"/>
              </w:rPr>
            </w:pPr>
            <w:r w:rsidRPr="000C6FC0">
              <w:rPr>
                <w:sz w:val="18"/>
                <w:szCs w:val="18"/>
              </w:rPr>
              <w:t>Удобна система, защото контейнерите са на приемливо разстояние. Обемът на контейнерите позволява събирането на отпадъци от рязане на дървета и храсти</w:t>
            </w:r>
          </w:p>
        </w:tc>
        <w:tc>
          <w:tcPr>
            <w:tcW w:w="1962" w:type="dxa"/>
          </w:tcPr>
          <w:p w:rsidR="00565F54" w:rsidRPr="000C6FC0" w:rsidRDefault="00565F54" w:rsidP="009B61D1">
            <w:pPr>
              <w:tabs>
                <w:tab w:val="left" w:pos="1837"/>
              </w:tabs>
              <w:spacing w:before="6"/>
              <w:ind w:right="-153"/>
              <w:rPr>
                <w:sz w:val="18"/>
                <w:szCs w:val="18"/>
              </w:rPr>
            </w:pPr>
            <w:r w:rsidRPr="000C6FC0">
              <w:rPr>
                <w:sz w:val="18"/>
                <w:szCs w:val="18"/>
              </w:rPr>
              <w:t>Неудобно, защото производителите на отпадъци трябва да ги транспортират на няколко км до мястото на съхранение. Удобно от гледна точка на това, че отпадъците</w:t>
            </w:r>
          </w:p>
          <w:p w:rsidR="00565F54" w:rsidRPr="000C6FC0" w:rsidRDefault="00565F54" w:rsidP="009B61D1">
            <w:pPr>
              <w:tabs>
                <w:tab w:val="left" w:pos="1837"/>
              </w:tabs>
              <w:spacing w:before="2"/>
              <w:ind w:right="279"/>
              <w:rPr>
                <w:sz w:val="18"/>
                <w:szCs w:val="18"/>
                <w:highlight w:val="yellow"/>
              </w:rPr>
            </w:pPr>
            <w:r w:rsidRPr="000C6FC0">
              <w:rPr>
                <w:sz w:val="18"/>
                <w:szCs w:val="18"/>
              </w:rPr>
              <w:t>могат да се отстранят веднага след появата им.</w:t>
            </w:r>
          </w:p>
        </w:tc>
      </w:tr>
      <w:tr w:rsidR="00565F54" w:rsidRPr="000C6FC0" w:rsidTr="009B61D1">
        <w:trPr>
          <w:jc w:val="center"/>
        </w:trPr>
        <w:tc>
          <w:tcPr>
            <w:tcW w:w="1526" w:type="dxa"/>
          </w:tcPr>
          <w:p w:rsidR="00565F54" w:rsidRPr="000C6FC0" w:rsidRDefault="00565F54" w:rsidP="009B61D1">
            <w:pPr>
              <w:spacing w:before="1" w:line="140" w:lineRule="exact"/>
              <w:rPr>
                <w:b/>
                <w:sz w:val="18"/>
                <w:szCs w:val="18"/>
                <w:highlight w:val="yellow"/>
              </w:rPr>
            </w:pPr>
          </w:p>
          <w:p w:rsidR="00565F54" w:rsidRPr="000C6FC0" w:rsidRDefault="00565F54" w:rsidP="009B61D1">
            <w:pPr>
              <w:spacing w:line="200" w:lineRule="exact"/>
              <w:rPr>
                <w:b/>
                <w:sz w:val="18"/>
                <w:szCs w:val="18"/>
                <w:highlight w:val="yellow"/>
              </w:rPr>
            </w:pPr>
          </w:p>
          <w:p w:rsidR="00565F54" w:rsidRPr="000C6FC0" w:rsidRDefault="00565F54" w:rsidP="00922D69">
            <w:pPr>
              <w:rPr>
                <w:b/>
                <w:sz w:val="18"/>
                <w:szCs w:val="18"/>
              </w:rPr>
            </w:pPr>
            <w:r w:rsidRPr="000C6FC0">
              <w:rPr>
                <w:b/>
                <w:sz w:val="18"/>
                <w:szCs w:val="18"/>
              </w:rPr>
              <w:t>Удобство за общината</w:t>
            </w:r>
          </w:p>
          <w:p w:rsidR="00565F54" w:rsidRPr="000C6FC0" w:rsidRDefault="00565F54" w:rsidP="009B61D1">
            <w:pPr>
              <w:spacing w:line="200" w:lineRule="exact"/>
              <w:rPr>
                <w:b/>
                <w:sz w:val="18"/>
                <w:szCs w:val="18"/>
                <w:highlight w:val="yellow"/>
              </w:rPr>
            </w:pPr>
          </w:p>
          <w:p w:rsidR="00565F54" w:rsidRPr="000C6FC0" w:rsidRDefault="00565F54" w:rsidP="009B61D1">
            <w:pPr>
              <w:spacing w:line="200" w:lineRule="exact"/>
              <w:rPr>
                <w:b/>
                <w:sz w:val="18"/>
                <w:szCs w:val="18"/>
                <w:highlight w:val="yellow"/>
              </w:rPr>
            </w:pPr>
          </w:p>
          <w:p w:rsidR="00565F54" w:rsidRPr="000C6FC0" w:rsidRDefault="00565F54" w:rsidP="009B61D1">
            <w:pPr>
              <w:spacing w:line="220" w:lineRule="exact"/>
              <w:rPr>
                <w:b/>
                <w:sz w:val="18"/>
                <w:szCs w:val="18"/>
                <w:highlight w:val="yellow"/>
              </w:rPr>
            </w:pPr>
          </w:p>
        </w:tc>
        <w:tc>
          <w:tcPr>
            <w:tcW w:w="2146" w:type="dxa"/>
          </w:tcPr>
          <w:p w:rsidR="00565F54" w:rsidRPr="000C6FC0" w:rsidRDefault="00565F54" w:rsidP="009B61D1">
            <w:pPr>
              <w:spacing w:before="6"/>
              <w:ind w:right="-88" w:firstLine="34"/>
              <w:rPr>
                <w:sz w:val="18"/>
                <w:szCs w:val="18"/>
                <w:highlight w:val="yellow"/>
              </w:rPr>
            </w:pPr>
            <w:r w:rsidRPr="000C6FC0">
              <w:rPr>
                <w:sz w:val="18"/>
                <w:szCs w:val="18"/>
              </w:rPr>
              <w:t>Общината трябва да организира събирането на зелените отпадъци паралелно със събирането на смесения битов отпадък</w:t>
            </w:r>
          </w:p>
        </w:tc>
        <w:tc>
          <w:tcPr>
            <w:tcW w:w="2248" w:type="dxa"/>
          </w:tcPr>
          <w:p w:rsidR="00565F54" w:rsidRPr="000C6FC0" w:rsidRDefault="00565F54" w:rsidP="009B61D1">
            <w:pPr>
              <w:spacing w:before="6"/>
              <w:ind w:left="14"/>
              <w:rPr>
                <w:sz w:val="18"/>
                <w:szCs w:val="18"/>
              </w:rPr>
            </w:pPr>
            <w:r w:rsidRPr="000C6FC0">
              <w:rPr>
                <w:sz w:val="18"/>
                <w:szCs w:val="18"/>
              </w:rPr>
              <w:t>Общината трябва да организира предоставянето на индивидуални</w:t>
            </w:r>
          </w:p>
          <w:p w:rsidR="00565F54" w:rsidRPr="000C6FC0" w:rsidRDefault="00565F54" w:rsidP="009B61D1">
            <w:pPr>
              <w:spacing w:before="6"/>
              <w:ind w:left="14"/>
              <w:rPr>
                <w:sz w:val="18"/>
                <w:szCs w:val="18"/>
                <w:highlight w:val="yellow"/>
              </w:rPr>
            </w:pPr>
            <w:r w:rsidRPr="000C6FC0">
              <w:rPr>
                <w:sz w:val="18"/>
                <w:szCs w:val="18"/>
              </w:rPr>
              <w:t>съдове и събиране на относително висока цена</w:t>
            </w:r>
          </w:p>
        </w:tc>
        <w:tc>
          <w:tcPr>
            <w:tcW w:w="1962" w:type="dxa"/>
          </w:tcPr>
          <w:p w:rsidR="00565F54" w:rsidRPr="000C6FC0" w:rsidRDefault="00565F54" w:rsidP="009B61D1">
            <w:pPr>
              <w:spacing w:before="6"/>
              <w:ind w:left="34"/>
              <w:rPr>
                <w:sz w:val="18"/>
                <w:szCs w:val="18"/>
                <w:highlight w:val="yellow"/>
              </w:rPr>
            </w:pPr>
            <w:r w:rsidRPr="000C6FC0">
              <w:rPr>
                <w:sz w:val="18"/>
                <w:szCs w:val="18"/>
              </w:rPr>
              <w:t>Общината трябва да организира разполагане на контейнерите.</w:t>
            </w:r>
          </w:p>
        </w:tc>
        <w:tc>
          <w:tcPr>
            <w:tcW w:w="1962" w:type="dxa"/>
          </w:tcPr>
          <w:p w:rsidR="00565F54" w:rsidRPr="000C6FC0" w:rsidRDefault="00565F54" w:rsidP="009B61D1">
            <w:pPr>
              <w:tabs>
                <w:tab w:val="left" w:pos="1746"/>
              </w:tabs>
              <w:spacing w:before="6"/>
              <w:ind w:right="-11"/>
              <w:rPr>
                <w:sz w:val="18"/>
                <w:szCs w:val="18"/>
              </w:rPr>
            </w:pPr>
            <w:r w:rsidRPr="000C6FC0">
              <w:rPr>
                <w:sz w:val="18"/>
                <w:szCs w:val="18"/>
              </w:rPr>
              <w:t>Изисква се работа на няколко площадки (максимално покритие 5 до 10 км в диаметър).</w:t>
            </w:r>
          </w:p>
        </w:tc>
      </w:tr>
      <w:tr w:rsidR="00565F54" w:rsidRPr="000C6FC0" w:rsidTr="009B61D1">
        <w:trPr>
          <w:jc w:val="center"/>
        </w:trPr>
        <w:tc>
          <w:tcPr>
            <w:tcW w:w="1526" w:type="dxa"/>
          </w:tcPr>
          <w:p w:rsidR="00565F54" w:rsidRPr="000C6FC0" w:rsidRDefault="00565F54" w:rsidP="00922D69">
            <w:pPr>
              <w:rPr>
                <w:b/>
                <w:sz w:val="18"/>
                <w:szCs w:val="18"/>
                <w:highlight w:val="yellow"/>
              </w:rPr>
            </w:pPr>
          </w:p>
          <w:p w:rsidR="00565F54" w:rsidRPr="000C6FC0" w:rsidRDefault="00565F54" w:rsidP="00922D69">
            <w:pPr>
              <w:rPr>
                <w:b/>
                <w:sz w:val="18"/>
                <w:szCs w:val="18"/>
                <w:highlight w:val="yellow"/>
              </w:rPr>
            </w:pPr>
          </w:p>
          <w:p w:rsidR="00565F54" w:rsidRPr="000C6FC0" w:rsidRDefault="00565F54" w:rsidP="00922D69">
            <w:pPr>
              <w:rPr>
                <w:b/>
                <w:sz w:val="18"/>
                <w:szCs w:val="18"/>
                <w:highlight w:val="yellow"/>
              </w:rPr>
            </w:pPr>
          </w:p>
          <w:p w:rsidR="00565F54" w:rsidRPr="000C6FC0" w:rsidRDefault="00565F54" w:rsidP="00922D69">
            <w:pPr>
              <w:rPr>
                <w:b/>
                <w:sz w:val="18"/>
                <w:szCs w:val="18"/>
              </w:rPr>
            </w:pPr>
            <w:r w:rsidRPr="000C6FC0">
              <w:rPr>
                <w:b/>
                <w:sz w:val="18"/>
                <w:szCs w:val="18"/>
              </w:rPr>
              <w:t>Качество на отпадъците</w:t>
            </w:r>
          </w:p>
          <w:p w:rsidR="00565F54" w:rsidRPr="000C6FC0" w:rsidRDefault="00565F54" w:rsidP="009B61D1">
            <w:pPr>
              <w:ind w:right="194"/>
              <w:rPr>
                <w:b/>
                <w:sz w:val="18"/>
                <w:szCs w:val="18"/>
                <w:highlight w:val="yellow"/>
              </w:rPr>
            </w:pPr>
          </w:p>
        </w:tc>
        <w:tc>
          <w:tcPr>
            <w:tcW w:w="2146" w:type="dxa"/>
          </w:tcPr>
          <w:p w:rsidR="00565F54" w:rsidRPr="000C6FC0" w:rsidRDefault="00565F54" w:rsidP="009B61D1">
            <w:pPr>
              <w:tabs>
                <w:tab w:val="left" w:pos="1930"/>
              </w:tabs>
              <w:spacing w:before="6"/>
              <w:ind w:left="34" w:right="-88"/>
              <w:rPr>
                <w:sz w:val="18"/>
                <w:szCs w:val="18"/>
                <w:highlight w:val="yellow"/>
              </w:rPr>
            </w:pPr>
            <w:r w:rsidRPr="000C6FC0">
              <w:rPr>
                <w:sz w:val="18"/>
                <w:szCs w:val="18"/>
              </w:rPr>
              <w:t>Високо качество, защото ще се събират само зелени отпадъци. Зелените отпадъци са свежи, но може да се съхранявани известно време</w:t>
            </w:r>
          </w:p>
        </w:tc>
        <w:tc>
          <w:tcPr>
            <w:tcW w:w="2248" w:type="dxa"/>
          </w:tcPr>
          <w:p w:rsidR="00565F54" w:rsidRPr="000C6FC0" w:rsidRDefault="00565F54" w:rsidP="009B61D1">
            <w:pPr>
              <w:spacing w:before="6"/>
              <w:ind w:left="14"/>
              <w:rPr>
                <w:sz w:val="18"/>
                <w:szCs w:val="18"/>
              </w:rPr>
            </w:pPr>
            <w:r w:rsidRPr="000C6FC0">
              <w:rPr>
                <w:sz w:val="18"/>
                <w:szCs w:val="18"/>
              </w:rPr>
              <w:t>Високо качество, защото ще се събират само зелени отпадъци.</w:t>
            </w:r>
          </w:p>
          <w:p w:rsidR="00565F54" w:rsidRPr="000C6FC0" w:rsidRDefault="00565F54" w:rsidP="009B61D1">
            <w:pPr>
              <w:spacing w:before="6"/>
              <w:ind w:left="14"/>
              <w:rPr>
                <w:sz w:val="18"/>
                <w:szCs w:val="18"/>
                <w:highlight w:val="yellow"/>
              </w:rPr>
            </w:pPr>
            <w:r w:rsidRPr="000C6FC0">
              <w:rPr>
                <w:sz w:val="18"/>
                <w:szCs w:val="18"/>
              </w:rPr>
              <w:t>Зелените отпадъци са съхранявани до 1 седмица.</w:t>
            </w:r>
          </w:p>
        </w:tc>
        <w:tc>
          <w:tcPr>
            <w:tcW w:w="1962" w:type="dxa"/>
          </w:tcPr>
          <w:p w:rsidR="00565F54" w:rsidRPr="000C6FC0" w:rsidRDefault="00565F54" w:rsidP="009B61D1">
            <w:pPr>
              <w:spacing w:before="6"/>
              <w:ind w:left="34" w:right="-131"/>
              <w:rPr>
                <w:sz w:val="18"/>
                <w:szCs w:val="18"/>
              </w:rPr>
            </w:pPr>
            <w:r w:rsidRPr="000C6FC0">
              <w:rPr>
                <w:sz w:val="18"/>
                <w:szCs w:val="18"/>
              </w:rPr>
              <w:t xml:space="preserve">Високо качество, защото ще се събират само зелени отпадъци, което ще бъде обезпечено чрез информационни кампании сред населението. </w:t>
            </w:r>
          </w:p>
          <w:p w:rsidR="00565F54" w:rsidRPr="000C6FC0" w:rsidRDefault="00565F54" w:rsidP="009B61D1">
            <w:pPr>
              <w:spacing w:before="6"/>
              <w:ind w:left="34"/>
              <w:rPr>
                <w:sz w:val="18"/>
                <w:szCs w:val="18"/>
              </w:rPr>
            </w:pPr>
            <w:r w:rsidRPr="000C6FC0">
              <w:rPr>
                <w:sz w:val="18"/>
                <w:szCs w:val="18"/>
              </w:rPr>
              <w:t xml:space="preserve">Зелените отпадъци са съхранявани до 1 седмица. </w:t>
            </w:r>
          </w:p>
        </w:tc>
        <w:tc>
          <w:tcPr>
            <w:tcW w:w="1962" w:type="dxa"/>
          </w:tcPr>
          <w:p w:rsidR="00565F54" w:rsidRPr="000C6FC0" w:rsidRDefault="00565F54" w:rsidP="009B61D1">
            <w:pPr>
              <w:spacing w:before="6"/>
              <w:ind w:left="56" w:right="-153"/>
              <w:rPr>
                <w:sz w:val="18"/>
                <w:szCs w:val="18"/>
              </w:rPr>
            </w:pPr>
            <w:r w:rsidRPr="000C6FC0">
              <w:rPr>
                <w:sz w:val="18"/>
                <w:szCs w:val="18"/>
              </w:rPr>
              <w:t>Високо качество, защото ще се приемат само зелени отпадъци.</w:t>
            </w:r>
          </w:p>
          <w:p w:rsidR="00565F54" w:rsidRPr="000C6FC0" w:rsidRDefault="00565F54" w:rsidP="009B61D1">
            <w:pPr>
              <w:spacing w:before="6"/>
              <w:ind w:left="56" w:right="-11"/>
              <w:rPr>
                <w:sz w:val="18"/>
                <w:szCs w:val="18"/>
              </w:rPr>
            </w:pPr>
            <w:r w:rsidRPr="000C6FC0">
              <w:rPr>
                <w:sz w:val="18"/>
                <w:szCs w:val="18"/>
              </w:rPr>
              <w:t>Зелените отпадъци са свежи.</w:t>
            </w:r>
          </w:p>
        </w:tc>
      </w:tr>
      <w:tr w:rsidR="00565F54" w:rsidRPr="000C6FC0" w:rsidTr="009B61D1">
        <w:trPr>
          <w:jc w:val="center"/>
        </w:trPr>
        <w:tc>
          <w:tcPr>
            <w:tcW w:w="1526" w:type="dxa"/>
          </w:tcPr>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p w:rsidR="00565F54" w:rsidRPr="000C6FC0" w:rsidRDefault="00565F54" w:rsidP="00922D69">
            <w:pPr>
              <w:rPr>
                <w:b/>
                <w:sz w:val="18"/>
                <w:szCs w:val="18"/>
              </w:rPr>
            </w:pPr>
            <w:r w:rsidRPr="000C6FC0">
              <w:rPr>
                <w:b/>
                <w:sz w:val="18"/>
                <w:szCs w:val="18"/>
              </w:rPr>
              <w:t>Количества</w:t>
            </w:r>
          </w:p>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tc>
        <w:tc>
          <w:tcPr>
            <w:tcW w:w="2146" w:type="dxa"/>
          </w:tcPr>
          <w:p w:rsidR="00565F54" w:rsidRPr="000C6FC0" w:rsidRDefault="00565F54" w:rsidP="009B61D1">
            <w:pPr>
              <w:spacing w:before="6"/>
              <w:ind w:firstLine="34"/>
              <w:rPr>
                <w:sz w:val="18"/>
                <w:szCs w:val="18"/>
                <w:highlight w:val="yellow"/>
              </w:rPr>
            </w:pPr>
            <w:r w:rsidRPr="000C6FC0">
              <w:rPr>
                <w:sz w:val="18"/>
                <w:szCs w:val="18"/>
              </w:rPr>
              <w:t>Цялото генерирано количество се събира</w:t>
            </w:r>
          </w:p>
        </w:tc>
        <w:tc>
          <w:tcPr>
            <w:tcW w:w="2248" w:type="dxa"/>
          </w:tcPr>
          <w:p w:rsidR="00565F54" w:rsidRPr="000C6FC0" w:rsidRDefault="00565F54" w:rsidP="009B61D1">
            <w:pPr>
              <w:spacing w:before="6"/>
              <w:ind w:left="14"/>
              <w:rPr>
                <w:sz w:val="18"/>
                <w:szCs w:val="18"/>
                <w:highlight w:val="yellow"/>
              </w:rPr>
            </w:pPr>
            <w:r w:rsidRPr="000C6FC0">
              <w:rPr>
                <w:sz w:val="18"/>
                <w:szCs w:val="18"/>
              </w:rPr>
              <w:t>Събиране на големи количества зелени отпадъци, в случай, че предоставянето на съдовете не е задължително, а по желание на домакинствата</w:t>
            </w:r>
          </w:p>
        </w:tc>
        <w:tc>
          <w:tcPr>
            <w:tcW w:w="1962" w:type="dxa"/>
          </w:tcPr>
          <w:p w:rsidR="00565F54" w:rsidRPr="000C6FC0" w:rsidRDefault="00565F54" w:rsidP="009B61D1">
            <w:pPr>
              <w:spacing w:before="6"/>
              <w:ind w:left="34"/>
              <w:rPr>
                <w:sz w:val="18"/>
                <w:szCs w:val="18"/>
              </w:rPr>
            </w:pPr>
            <w:r w:rsidRPr="000C6FC0">
              <w:rPr>
                <w:sz w:val="18"/>
                <w:szCs w:val="18"/>
              </w:rPr>
              <w:t>Събират се големи количетва   количество, контейнерите ще бъдат разположени на приемливи места.</w:t>
            </w:r>
          </w:p>
        </w:tc>
        <w:tc>
          <w:tcPr>
            <w:tcW w:w="1962" w:type="dxa"/>
          </w:tcPr>
          <w:p w:rsidR="00565F54" w:rsidRPr="000C6FC0" w:rsidRDefault="00565F54" w:rsidP="009B61D1">
            <w:pPr>
              <w:tabs>
                <w:tab w:val="left" w:pos="1746"/>
              </w:tabs>
              <w:spacing w:before="6"/>
              <w:ind w:left="56"/>
              <w:rPr>
                <w:sz w:val="18"/>
                <w:szCs w:val="18"/>
              </w:rPr>
            </w:pPr>
            <w:r w:rsidRPr="000C6FC0">
              <w:rPr>
                <w:sz w:val="18"/>
                <w:szCs w:val="18"/>
              </w:rPr>
              <w:t>Събира се малко количество.</w:t>
            </w:r>
          </w:p>
        </w:tc>
      </w:tr>
      <w:tr w:rsidR="00565F54" w:rsidRPr="000C6FC0" w:rsidTr="009B61D1">
        <w:trPr>
          <w:jc w:val="center"/>
        </w:trPr>
        <w:tc>
          <w:tcPr>
            <w:tcW w:w="1526" w:type="dxa"/>
          </w:tcPr>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p w:rsidR="00565F54" w:rsidRPr="000C6FC0" w:rsidRDefault="00565F54" w:rsidP="00922D69">
            <w:pPr>
              <w:rPr>
                <w:b/>
                <w:sz w:val="18"/>
                <w:szCs w:val="18"/>
              </w:rPr>
            </w:pPr>
            <w:r w:rsidRPr="000C6FC0">
              <w:rPr>
                <w:b/>
                <w:sz w:val="18"/>
                <w:szCs w:val="18"/>
              </w:rPr>
              <w:t>Възможности за прилагане</w:t>
            </w:r>
          </w:p>
          <w:p w:rsidR="00565F54" w:rsidRPr="000C6FC0" w:rsidRDefault="00565F54" w:rsidP="00922D69">
            <w:pPr>
              <w:rPr>
                <w:sz w:val="18"/>
                <w:szCs w:val="18"/>
                <w:highlight w:val="yellow"/>
              </w:rPr>
            </w:pPr>
          </w:p>
          <w:p w:rsidR="00565F54" w:rsidRPr="000C6FC0" w:rsidRDefault="00565F54" w:rsidP="00922D69">
            <w:pPr>
              <w:rPr>
                <w:sz w:val="18"/>
                <w:szCs w:val="18"/>
                <w:highlight w:val="yellow"/>
              </w:rPr>
            </w:pPr>
          </w:p>
          <w:p w:rsidR="00565F54" w:rsidRPr="000C6FC0" w:rsidRDefault="00565F54" w:rsidP="009B61D1">
            <w:pPr>
              <w:spacing w:before="17"/>
              <w:rPr>
                <w:sz w:val="18"/>
                <w:szCs w:val="18"/>
                <w:highlight w:val="yellow"/>
              </w:rPr>
            </w:pPr>
          </w:p>
          <w:p w:rsidR="00565F54" w:rsidRPr="000C6FC0" w:rsidRDefault="00565F54" w:rsidP="009B61D1">
            <w:pPr>
              <w:ind w:left="102" w:right="139"/>
              <w:rPr>
                <w:sz w:val="18"/>
                <w:szCs w:val="18"/>
                <w:highlight w:val="yellow"/>
              </w:rPr>
            </w:pPr>
          </w:p>
        </w:tc>
        <w:tc>
          <w:tcPr>
            <w:tcW w:w="2146" w:type="dxa"/>
          </w:tcPr>
          <w:p w:rsidR="00565F54" w:rsidRPr="000C6FC0" w:rsidRDefault="00565F54" w:rsidP="009B61D1">
            <w:pPr>
              <w:spacing w:before="6" w:after="120"/>
              <w:ind w:left="34" w:right="-88"/>
              <w:rPr>
                <w:sz w:val="18"/>
                <w:szCs w:val="18"/>
                <w:highlight w:val="yellow"/>
              </w:rPr>
            </w:pPr>
            <w:r w:rsidRPr="000C6FC0">
              <w:rPr>
                <w:sz w:val="18"/>
                <w:szCs w:val="18"/>
              </w:rPr>
              <w:t xml:space="preserve">Системата е подобна на съществуващата система за събиране на обемни отпадъци. Удобна за общината и за причинителите на отпадъци. Графикът за събирането на зелените отпадъци ще бъде съобразен с графика за събиране на битовите отпадъци. </w:t>
            </w:r>
          </w:p>
        </w:tc>
        <w:tc>
          <w:tcPr>
            <w:tcW w:w="2248" w:type="dxa"/>
          </w:tcPr>
          <w:p w:rsidR="00565F54" w:rsidRPr="000C6FC0" w:rsidRDefault="00565F54" w:rsidP="009B61D1">
            <w:pPr>
              <w:spacing w:before="6"/>
              <w:ind w:left="14"/>
              <w:rPr>
                <w:sz w:val="18"/>
                <w:szCs w:val="18"/>
                <w:highlight w:val="yellow"/>
              </w:rPr>
            </w:pPr>
            <w:r w:rsidRPr="000C6FC0">
              <w:rPr>
                <w:sz w:val="18"/>
                <w:szCs w:val="18"/>
              </w:rPr>
              <w:t>Относително скъпа, но много удобна за причинителите на отпадъци. Може да бъде прилагана като доброволна система за предоставяне на контейнери за зелени отпадъци.</w:t>
            </w:r>
          </w:p>
        </w:tc>
        <w:tc>
          <w:tcPr>
            <w:tcW w:w="1962" w:type="dxa"/>
          </w:tcPr>
          <w:p w:rsidR="00565F54" w:rsidRPr="000C6FC0" w:rsidRDefault="00565F54" w:rsidP="009B61D1">
            <w:pPr>
              <w:spacing w:before="6"/>
              <w:ind w:left="34"/>
              <w:rPr>
                <w:sz w:val="18"/>
                <w:szCs w:val="18"/>
              </w:rPr>
            </w:pPr>
            <w:r w:rsidRPr="000C6FC0">
              <w:rPr>
                <w:sz w:val="18"/>
                <w:szCs w:val="18"/>
              </w:rPr>
              <w:t>Приложима система, но следва да бъде сведен до минимум риска от наличие на други отпадъци в контейнерите.</w:t>
            </w:r>
          </w:p>
          <w:p w:rsidR="00565F54" w:rsidRPr="000C6FC0" w:rsidRDefault="00565F54" w:rsidP="009B61D1">
            <w:pPr>
              <w:spacing w:before="6"/>
              <w:ind w:left="34"/>
              <w:rPr>
                <w:sz w:val="18"/>
                <w:szCs w:val="18"/>
              </w:rPr>
            </w:pPr>
            <w:r w:rsidRPr="000C6FC0">
              <w:rPr>
                <w:sz w:val="18"/>
                <w:szCs w:val="18"/>
              </w:rPr>
              <w:t xml:space="preserve">Следва да бъде прилагана, едновременно  с мерки за устойчива дисциплина при разделянето на отпадъците  и информационни кампании сред населението. </w:t>
            </w:r>
          </w:p>
        </w:tc>
        <w:tc>
          <w:tcPr>
            <w:tcW w:w="1962" w:type="dxa"/>
          </w:tcPr>
          <w:p w:rsidR="00565F54" w:rsidRPr="000C6FC0" w:rsidRDefault="00565F54" w:rsidP="009B61D1">
            <w:pPr>
              <w:ind w:left="34"/>
              <w:rPr>
                <w:sz w:val="18"/>
                <w:szCs w:val="18"/>
              </w:rPr>
            </w:pPr>
            <w:r w:rsidRPr="000C6FC0">
              <w:rPr>
                <w:sz w:val="18"/>
                <w:szCs w:val="18"/>
              </w:rPr>
              <w:t>Общината няма определени за целта площадки, малко вероятно е значителен брой от хора да транспортира отпадъците. Този вариант може да</w:t>
            </w:r>
          </w:p>
          <w:p w:rsidR="00565F54" w:rsidRPr="000C6FC0" w:rsidRDefault="00565F54" w:rsidP="009B61D1">
            <w:pPr>
              <w:ind w:right="-11"/>
              <w:rPr>
                <w:b/>
                <w:sz w:val="18"/>
                <w:szCs w:val="18"/>
              </w:rPr>
            </w:pPr>
            <w:r w:rsidRPr="000C6FC0">
              <w:rPr>
                <w:sz w:val="18"/>
                <w:szCs w:val="18"/>
                <w:lang w:eastAsia="en-US"/>
              </w:rPr>
              <w:t>бъде прилаган, в комбинация с Вариант 1, чрез което ще се гарантира събирането на целия генериран зелен отпадък.</w:t>
            </w:r>
          </w:p>
        </w:tc>
      </w:tr>
    </w:tbl>
    <w:p w:rsidR="00565F54" w:rsidRPr="000C6FC0" w:rsidRDefault="00565F54" w:rsidP="00646C4D">
      <w:pPr>
        <w:spacing w:line="276" w:lineRule="auto"/>
        <w:ind w:firstLine="709"/>
        <w:jc w:val="both"/>
      </w:pPr>
    </w:p>
    <w:p w:rsidR="00565F54" w:rsidRPr="000C6FC0" w:rsidRDefault="00565F54" w:rsidP="00646C4D">
      <w:pPr>
        <w:spacing w:line="276" w:lineRule="auto"/>
        <w:ind w:firstLine="709"/>
        <w:jc w:val="both"/>
      </w:pPr>
      <w:r w:rsidRPr="000C6FC0">
        <w:t xml:space="preserve">Въвеждането на система за разделно събиране на зелени отпадъци трябва да отчете конкретните особености на обхванатите населените места и райони. Наличието на големи зелени площи, паркове и градини изисква по-голяма техническа съоръженост. </w:t>
      </w:r>
    </w:p>
    <w:p w:rsidR="00565F54" w:rsidRPr="000C6FC0" w:rsidRDefault="00565F54" w:rsidP="00DD5A14">
      <w:pPr>
        <w:spacing w:line="276" w:lineRule="auto"/>
        <w:ind w:firstLine="708"/>
        <w:jc w:val="both"/>
      </w:pPr>
      <w:r w:rsidRPr="000C6FC0">
        <w:t>Като се взе предвид, че общините от проектния регион се състоят от по няколко населени места, а именно:</w:t>
      </w:r>
    </w:p>
    <w:p w:rsidR="00565F54" w:rsidRPr="000C6FC0" w:rsidRDefault="00565F54" w:rsidP="008977B5">
      <w:pPr>
        <w:pStyle w:val="ListParagraph"/>
        <w:numPr>
          <w:ilvl w:val="0"/>
          <w:numId w:val="39"/>
        </w:numPr>
        <w:spacing w:line="276" w:lineRule="auto"/>
        <w:ind w:left="0" w:firstLine="1068"/>
        <w:jc w:val="both"/>
      </w:pPr>
      <w:r w:rsidRPr="000C6FC0">
        <w:t>Община Съединение – десет /10/ населени места;</w:t>
      </w:r>
    </w:p>
    <w:p w:rsidR="00565F54" w:rsidRPr="000C6FC0" w:rsidRDefault="00565F54" w:rsidP="007B272A">
      <w:pPr>
        <w:pStyle w:val="ListParagraph"/>
        <w:numPr>
          <w:ilvl w:val="0"/>
          <w:numId w:val="39"/>
        </w:numPr>
        <w:spacing w:line="276" w:lineRule="auto"/>
        <w:ind w:left="0" w:firstLine="1068"/>
        <w:jc w:val="both"/>
      </w:pPr>
      <w:r w:rsidRPr="000C6FC0">
        <w:t>Община Стамболийски – пет /5/ населени места;</w:t>
      </w:r>
    </w:p>
    <w:p w:rsidR="00565F54" w:rsidRPr="005655C6" w:rsidRDefault="00565F54" w:rsidP="008D602C">
      <w:pPr>
        <w:spacing w:line="276" w:lineRule="auto"/>
        <w:jc w:val="both"/>
      </w:pPr>
      <w:r w:rsidRPr="005655C6">
        <w:t xml:space="preserve">и като се съобразихме с конкретните особености на обхванатите населените места и райони, наличието на зелените площи, паркове и градини, избираме комбиниран вариант между Вариант 3 за събиране от домакинства и площадки за събиране на отпадък от общинските площи  като икономически най-удобен за общините и причинителите на отпадъка. </w:t>
      </w:r>
    </w:p>
    <w:p w:rsidR="00565F54" w:rsidRPr="005655C6" w:rsidRDefault="00565F54" w:rsidP="00182632">
      <w:pPr>
        <w:spacing w:before="60" w:after="60" w:line="276" w:lineRule="auto"/>
        <w:ind w:firstLine="709"/>
        <w:jc w:val="both"/>
        <w:rPr>
          <w:b/>
          <w:szCs w:val="22"/>
        </w:rPr>
      </w:pPr>
      <w:r w:rsidRPr="000C6FC0">
        <w:t xml:space="preserve">Предвижданата двукомпонентна система с площадки и със събиране от населението ще осигури по-висок процент на събираемост в местата с концентрирани източници на зелени отпадъци, а зеления отпадък от обществените зелени площи ще се събира на куп, който ще бъде </w:t>
      </w:r>
      <w:r w:rsidRPr="005655C6">
        <w:lastRenderedPageBreak/>
        <w:t xml:space="preserve">директно извозван до инсталацията след обработката на съответната площ. </w:t>
      </w:r>
      <w:r w:rsidRPr="005655C6">
        <w:rPr>
          <w:b/>
          <w:szCs w:val="22"/>
        </w:rPr>
        <w:t xml:space="preserve">Събирането на зелени отпадъци от общински зелени площи за община Стамболийски ще се извършва с наличната техника на общинското предприятие. За общ. Съединение има възможност предвиденият специализиран автомобил да обслужва събирането на зелени отпадъци от домакинства и общинските зелени площи. </w:t>
      </w:r>
    </w:p>
    <w:p w:rsidR="00565F54" w:rsidRPr="000C6FC0" w:rsidRDefault="00565F54" w:rsidP="00B1112D">
      <w:pPr>
        <w:spacing w:line="276" w:lineRule="auto"/>
        <w:jc w:val="both"/>
        <w:rPr>
          <w:b/>
          <w:noProof/>
        </w:rPr>
      </w:pPr>
    </w:p>
    <w:p w:rsidR="00565F54" w:rsidRPr="000C6FC0" w:rsidRDefault="00565F54" w:rsidP="008C17F9">
      <w:pPr>
        <w:shd w:val="clear" w:color="auto" w:fill="FBD4B4"/>
        <w:tabs>
          <w:tab w:val="num" w:pos="576"/>
        </w:tabs>
        <w:spacing w:after="200" w:line="276" w:lineRule="auto"/>
        <w:ind w:firstLine="720"/>
        <w:jc w:val="both"/>
        <w:rPr>
          <w:b/>
          <w:lang w:eastAsia="en-US"/>
        </w:rPr>
      </w:pPr>
      <w:bookmarkStart w:id="185" w:name="_Toc499278600"/>
      <w:r w:rsidRPr="000C6FC0">
        <w:rPr>
          <w:b/>
          <w:lang w:eastAsia="en-US"/>
        </w:rPr>
        <w:t>Контейнери</w:t>
      </w:r>
      <w:bookmarkEnd w:id="185"/>
      <w:r w:rsidRPr="000C6FC0">
        <w:rPr>
          <w:b/>
          <w:lang w:eastAsia="en-US"/>
        </w:rPr>
        <w:t xml:space="preserve"> за зелени отпадъци</w:t>
      </w:r>
    </w:p>
    <w:p w:rsidR="00565F54" w:rsidRPr="000C6FC0" w:rsidRDefault="00565F54" w:rsidP="00B1112D">
      <w:pPr>
        <w:spacing w:after="200" w:line="276" w:lineRule="auto"/>
        <w:ind w:firstLine="720"/>
        <w:jc w:val="both"/>
        <w:rPr>
          <w:lang w:eastAsia="en-US"/>
        </w:rPr>
      </w:pPr>
      <w:r w:rsidRPr="000C6FC0">
        <w:rPr>
          <w:lang w:eastAsia="en-US"/>
        </w:rPr>
        <w:t>Изборът на система за разделно събиране и транспортиране на зелени отпадъци в общините  Съединение и Стамболийски се базира на оптимално съотношение между удобство на населението, организиране на дейността, ниво на инвестиционни разходи и ниво на експлоатационни разходи. Приетата система за разделно събиране и транспортиране на зелени отпадъци е в съответствие с „Ръководство за определяне броя и вида на необходимите съдове и техника за събиране и транспортиране на рециклируеми и зелени отпадъци“, МОСВ, 2011 г. Предвижда се закупуване и разполагането на контейнери за разделното събиране на зелените отпадъци, генерирани от домакинствата. Контейнерите ще бъдат разположени на 292 различни точки на територията на населените места в общините Съединение и Стамболийски, като обхващат 100 % от населението. Предвижда се контейнерите да бъдат разположени на приемливо разстояние, така че да се създава удобство за населението при разделното изхвърляне на зелените отпадъци от дворовете и градините.</w:t>
      </w:r>
    </w:p>
    <w:p w:rsidR="00565F54" w:rsidRPr="000C6FC0" w:rsidRDefault="00565F54" w:rsidP="00B1112D">
      <w:pPr>
        <w:spacing w:after="200" w:line="276" w:lineRule="auto"/>
        <w:ind w:firstLine="720"/>
        <w:jc w:val="both"/>
        <w:rPr>
          <w:lang w:eastAsia="en-US"/>
        </w:rPr>
      </w:pPr>
      <w:r w:rsidRPr="000C6FC0">
        <w:rPr>
          <w:lang w:eastAsia="en-US"/>
        </w:rPr>
        <w:t>Тъй като събирането на зелените отпадъци ще се извършва по график няма опасност от гниене на отпадъците. Зелените отпадъци ще бъдат събирани веднъж седмично, в периода между март и ноември.</w:t>
      </w:r>
      <w:r w:rsidRPr="000C6FC0">
        <w:t xml:space="preserve"> </w:t>
      </w:r>
      <w:r w:rsidRPr="000C6FC0">
        <w:rPr>
          <w:lang w:eastAsia="en-US"/>
        </w:rPr>
        <w:t xml:space="preserve">Също така трябва да се отчете факта, че се предвижда разделно събиране само на зелени и дървесни отпадъци, които не са с много висока влажност.  Предимство на този метод е голямото удобство по отношение на събирането на зелените отпадъци от домакинствата, тъй като отпадъците се събират в контейнери разположени в близост до фамилните къщи. Нивото на събиране на отпадъци е средно до високо, което потвърждава ефективността на предлаганата алтернатива за събиране на зелени отпадъци от домакинства. Събраният зелен отпадък ще се събира и извозва, като се използва закупената по проекта техника за разделно събиране на  зелените отпадъци. </w:t>
      </w:r>
    </w:p>
    <w:p w:rsidR="00565F54" w:rsidRPr="000C6FC0" w:rsidRDefault="00565F54" w:rsidP="00630638">
      <w:pPr>
        <w:spacing w:after="200" w:line="276" w:lineRule="auto"/>
        <w:ind w:firstLine="720"/>
        <w:jc w:val="both"/>
        <w:rPr>
          <w:lang w:eastAsia="en-US"/>
        </w:rPr>
      </w:pPr>
      <w:r w:rsidRPr="000C6FC0">
        <w:rPr>
          <w:lang w:eastAsia="en-US"/>
        </w:rPr>
        <w:t>Още повече населението на общината има положителна нагласа към системата за разделно събиране и изявява готовност да прилага приетата схема на събиране на зелени отпадъци. Необходимо е единствено да се проведе информационна кампания, която да създаде увереност, че в контейнерите ще се изхвърлят единствено зелени отпадъци. Успехът при въвеждане на подобна система е гарантиран, поради няколко причини:</w:t>
      </w:r>
    </w:p>
    <w:p w:rsidR="00565F54" w:rsidRPr="000C6FC0" w:rsidRDefault="00565F54" w:rsidP="008977B5">
      <w:pPr>
        <w:numPr>
          <w:ilvl w:val="0"/>
          <w:numId w:val="58"/>
        </w:numPr>
        <w:spacing w:before="120" w:after="200" w:line="276" w:lineRule="auto"/>
        <w:contextualSpacing/>
        <w:jc w:val="both"/>
        <w:rPr>
          <w:lang w:eastAsia="en-US"/>
        </w:rPr>
      </w:pPr>
      <w:r w:rsidRPr="000C6FC0">
        <w:rPr>
          <w:lang w:eastAsia="en-US"/>
        </w:rPr>
        <w:t>Населението е свикнало с подобен тип сметосъбиране, тъй като го прилага и към настоящия момент.</w:t>
      </w:r>
    </w:p>
    <w:p w:rsidR="00565F54" w:rsidRPr="000C6FC0" w:rsidRDefault="00565F54" w:rsidP="008977B5">
      <w:pPr>
        <w:numPr>
          <w:ilvl w:val="0"/>
          <w:numId w:val="58"/>
        </w:numPr>
        <w:spacing w:before="120" w:after="200" w:line="276" w:lineRule="auto"/>
        <w:contextualSpacing/>
        <w:jc w:val="both"/>
        <w:rPr>
          <w:lang w:eastAsia="en-US"/>
        </w:rPr>
      </w:pPr>
      <w:r w:rsidRPr="000C6FC0">
        <w:rPr>
          <w:lang w:eastAsia="en-US"/>
        </w:rPr>
        <w:t>Подобна система гарантира висока събираемост.</w:t>
      </w:r>
    </w:p>
    <w:p w:rsidR="00565F54" w:rsidRPr="000C6FC0" w:rsidRDefault="00565F54" w:rsidP="008977B5">
      <w:pPr>
        <w:numPr>
          <w:ilvl w:val="0"/>
          <w:numId w:val="58"/>
        </w:numPr>
        <w:spacing w:before="120" w:after="200" w:line="276" w:lineRule="auto"/>
        <w:contextualSpacing/>
        <w:jc w:val="both"/>
        <w:rPr>
          <w:lang w:eastAsia="en-US"/>
        </w:rPr>
      </w:pPr>
      <w:r w:rsidRPr="000C6FC0">
        <w:rPr>
          <w:lang w:eastAsia="en-US"/>
        </w:rPr>
        <w:t>Няма опасност от гниене на зеления отпадък, тъй като ще се събира веднъж седмично в периода март- ноември.</w:t>
      </w:r>
    </w:p>
    <w:p w:rsidR="00565F54" w:rsidRPr="000C6FC0" w:rsidRDefault="00565F54" w:rsidP="008C17F9">
      <w:pPr>
        <w:spacing w:after="200" w:line="276" w:lineRule="auto"/>
        <w:ind w:firstLine="720"/>
        <w:jc w:val="both"/>
        <w:rPr>
          <w:lang w:eastAsia="en-US"/>
        </w:rPr>
      </w:pPr>
      <w:r w:rsidRPr="000C6FC0">
        <w:rPr>
          <w:lang w:eastAsia="en-US"/>
        </w:rPr>
        <w:t xml:space="preserve">Едри отпадъци от дървесен произход може да се изнасят директно до сивата кофа като тяхното раздробяване ще се извършва на площадката за компостиране. </w:t>
      </w:r>
    </w:p>
    <w:p w:rsidR="00565F54" w:rsidRPr="000C6FC0" w:rsidRDefault="00565F54" w:rsidP="008C17F9">
      <w:pPr>
        <w:spacing w:after="200" w:line="276" w:lineRule="auto"/>
        <w:ind w:firstLine="720"/>
        <w:jc w:val="both"/>
        <w:rPr>
          <w:lang w:eastAsia="en-US"/>
        </w:rPr>
      </w:pPr>
      <w:r w:rsidRPr="000C6FC0">
        <w:rPr>
          <w:lang w:eastAsia="en-US"/>
        </w:rPr>
        <w:lastRenderedPageBreak/>
        <w:t xml:space="preserve">Графикът за събиране на зелените отпадъци ще бъде по утвърдената схема на извозване на отпадъците в общините, като в пикови сезони има възможност за по-често извозване на зелените отпадъци. </w:t>
      </w:r>
    </w:p>
    <w:p w:rsidR="00565F54" w:rsidRPr="000C6FC0" w:rsidRDefault="00565F54" w:rsidP="00026795">
      <w:pPr>
        <w:spacing w:before="120" w:after="120"/>
        <w:ind w:firstLine="360"/>
        <w:jc w:val="both"/>
        <w:rPr>
          <w:lang w:eastAsia="en-US"/>
        </w:rPr>
      </w:pPr>
      <w:r w:rsidRPr="000C6FC0">
        <w:rPr>
          <w:lang w:eastAsia="en-US"/>
        </w:rPr>
        <w:t>Необходимият брой на даден вид несменяеми съдове N</w:t>
      </w:r>
      <w:r w:rsidRPr="000C6FC0">
        <w:rPr>
          <w:vertAlign w:val="subscript"/>
          <w:lang w:eastAsia="en-US"/>
        </w:rPr>
        <w:t>н.с.</w:t>
      </w:r>
      <w:r w:rsidRPr="000C6FC0">
        <w:rPr>
          <w:lang w:eastAsia="en-US"/>
        </w:rPr>
        <w:t xml:space="preserve"> за региона се определя по формулата:</w:t>
      </w:r>
    </w:p>
    <w:p w:rsidR="00565F54" w:rsidRPr="000C6FC0" w:rsidRDefault="00565F54" w:rsidP="00026795">
      <w:pPr>
        <w:spacing w:line="360" w:lineRule="auto"/>
        <w:jc w:val="center"/>
        <w:rPr>
          <w:lang w:eastAsia="en-US"/>
        </w:rPr>
      </w:pPr>
    </w:p>
    <w:p w:rsidR="00565F54" w:rsidRPr="000C6FC0" w:rsidRDefault="00565F54" w:rsidP="00026795">
      <w:pPr>
        <w:spacing w:line="360" w:lineRule="auto"/>
        <w:rPr>
          <w:lang w:eastAsia="en-US"/>
        </w:rPr>
      </w:pPr>
      <w:r w:rsidRPr="000C6FC0">
        <w:rPr>
          <w:lang w:eastAsia="en-US"/>
        </w:rPr>
        <w:t>където:</w:t>
      </w:r>
    </w:p>
    <w:p w:rsidR="00565F54" w:rsidRPr="000C6FC0" w:rsidRDefault="00565F54" w:rsidP="00026795">
      <w:pPr>
        <w:widowControl w:val="0"/>
        <w:numPr>
          <w:ilvl w:val="0"/>
          <w:numId w:val="68"/>
        </w:numPr>
        <w:spacing w:before="120" w:after="120" w:line="360" w:lineRule="auto"/>
        <w:rPr>
          <w:lang w:eastAsia="en-US"/>
        </w:rPr>
      </w:pPr>
      <w:r w:rsidRPr="000C6FC0">
        <w:rPr>
          <w:lang w:eastAsia="en-US"/>
        </w:rPr>
        <w:t>В</w:t>
      </w:r>
      <w:r w:rsidRPr="000C6FC0">
        <w:rPr>
          <w:vertAlign w:val="subscript"/>
          <w:lang w:eastAsia="en-US"/>
        </w:rPr>
        <w:t>макс. ден</w:t>
      </w:r>
      <w:r w:rsidRPr="000C6FC0">
        <w:rPr>
          <w:lang w:eastAsia="en-US"/>
        </w:rPr>
        <w:t xml:space="preserve"> е максималното денонощно количество на отпадъците, което се планира да се събира в несменяеми съдове, m</w:t>
      </w:r>
      <w:r w:rsidRPr="000C6FC0">
        <w:rPr>
          <w:vertAlign w:val="superscript"/>
          <w:lang w:eastAsia="en-US"/>
        </w:rPr>
        <w:t>3</w:t>
      </w:r>
      <w:r w:rsidRPr="000C6FC0">
        <w:rPr>
          <w:lang w:eastAsia="en-US"/>
        </w:rPr>
        <w:t>/d;</w:t>
      </w:r>
    </w:p>
    <w:p w:rsidR="00565F54" w:rsidRPr="000C6FC0" w:rsidRDefault="00565F54" w:rsidP="00026795">
      <w:pPr>
        <w:widowControl w:val="0"/>
        <w:numPr>
          <w:ilvl w:val="0"/>
          <w:numId w:val="68"/>
        </w:numPr>
        <w:spacing w:before="120" w:after="120" w:line="360" w:lineRule="auto"/>
        <w:rPr>
          <w:lang w:eastAsia="en-US"/>
        </w:rPr>
      </w:pPr>
      <w:r w:rsidRPr="000C6FC0">
        <w:rPr>
          <w:lang w:eastAsia="en-US"/>
        </w:rPr>
        <w:t>t – броят на денонощията между две последователни извозвания на събраните отпадъци в несменяеми съдове (продължителността на временно съхраняване на отпадъците), d;</w:t>
      </w:r>
    </w:p>
    <w:p w:rsidR="00565F54" w:rsidRPr="000C6FC0" w:rsidRDefault="00565F54" w:rsidP="00026795">
      <w:pPr>
        <w:widowControl w:val="0"/>
        <w:numPr>
          <w:ilvl w:val="0"/>
          <w:numId w:val="68"/>
        </w:numPr>
        <w:spacing w:before="120" w:after="120" w:line="360" w:lineRule="auto"/>
        <w:rPr>
          <w:lang w:eastAsia="en-US"/>
        </w:rPr>
      </w:pPr>
      <w:r w:rsidRPr="000C6FC0">
        <w:rPr>
          <w:lang w:eastAsia="en-US"/>
        </w:rPr>
        <w:t>V</w:t>
      </w:r>
      <w:r w:rsidRPr="000C6FC0">
        <w:rPr>
          <w:vertAlign w:val="subscript"/>
          <w:lang w:eastAsia="en-US"/>
        </w:rPr>
        <w:t>c</w:t>
      </w:r>
      <w:r w:rsidRPr="000C6FC0">
        <w:rPr>
          <w:lang w:eastAsia="en-US"/>
        </w:rPr>
        <w:t xml:space="preserve"> – обемът на един съд за събиране на отпадъците от един и същ вид съдове; m</w:t>
      </w:r>
      <w:r w:rsidRPr="000C6FC0">
        <w:rPr>
          <w:vertAlign w:val="superscript"/>
          <w:lang w:eastAsia="en-US"/>
        </w:rPr>
        <w:t>3</w:t>
      </w:r>
      <w:r w:rsidRPr="000C6FC0">
        <w:rPr>
          <w:lang w:eastAsia="en-US"/>
        </w:rPr>
        <w:t>;</w:t>
      </w:r>
    </w:p>
    <w:p w:rsidR="00565F54" w:rsidRPr="000C6FC0" w:rsidRDefault="00565F54" w:rsidP="00026795">
      <w:pPr>
        <w:widowControl w:val="0"/>
        <w:numPr>
          <w:ilvl w:val="0"/>
          <w:numId w:val="68"/>
        </w:numPr>
        <w:spacing w:before="120" w:after="120" w:line="360" w:lineRule="auto"/>
        <w:rPr>
          <w:lang w:eastAsia="en-US"/>
        </w:rPr>
      </w:pPr>
      <w:r w:rsidRPr="000C6FC0">
        <w:rPr>
          <w:lang w:eastAsia="en-US"/>
        </w:rPr>
        <w:t>K</w:t>
      </w:r>
      <w:r w:rsidRPr="000C6FC0">
        <w:rPr>
          <w:vertAlign w:val="subscript"/>
          <w:lang w:eastAsia="en-US"/>
        </w:rPr>
        <w:t>н</w:t>
      </w:r>
      <w:r w:rsidRPr="000C6FC0">
        <w:rPr>
          <w:lang w:eastAsia="en-US"/>
        </w:rPr>
        <w:t xml:space="preserve"> – коефициент, с който се отчита степента на напълване на съдовете в момента на извозването им с транспортните машини; обикновено се приема степен на напълване 70-95%, т.е. К</w:t>
      </w:r>
      <w:r w:rsidRPr="000C6FC0">
        <w:rPr>
          <w:vertAlign w:val="subscript"/>
          <w:lang w:eastAsia="en-US"/>
        </w:rPr>
        <w:t>н</w:t>
      </w:r>
      <w:r w:rsidRPr="000C6FC0">
        <w:rPr>
          <w:lang w:eastAsia="en-US"/>
        </w:rPr>
        <w:t xml:space="preserve"> = 0,70-0,95;</w:t>
      </w:r>
    </w:p>
    <w:p w:rsidR="00565F54" w:rsidRPr="000C6FC0" w:rsidRDefault="00565F54" w:rsidP="00026795">
      <w:pPr>
        <w:widowControl w:val="0"/>
        <w:numPr>
          <w:ilvl w:val="0"/>
          <w:numId w:val="68"/>
        </w:numPr>
        <w:spacing w:before="120" w:after="120" w:line="360" w:lineRule="auto"/>
        <w:rPr>
          <w:lang w:eastAsia="en-US"/>
        </w:rPr>
      </w:pPr>
      <w:r w:rsidRPr="000C6FC0">
        <w:rPr>
          <w:lang w:eastAsia="en-US"/>
        </w:rPr>
        <w:t>К</w:t>
      </w:r>
      <w:r w:rsidRPr="000C6FC0">
        <w:rPr>
          <w:vertAlign w:val="subscript"/>
          <w:lang w:eastAsia="en-US"/>
        </w:rPr>
        <w:t>р</w:t>
      </w:r>
      <w:r w:rsidRPr="000C6FC0">
        <w:rPr>
          <w:lang w:eastAsia="en-US"/>
        </w:rPr>
        <w:t xml:space="preserve"> – коефициент, с който се отчита броя на съдовете, които се намират в ремонт или са отделени за измиване ; приема се К</w:t>
      </w:r>
      <w:r w:rsidRPr="000C6FC0">
        <w:rPr>
          <w:vertAlign w:val="subscript"/>
          <w:lang w:eastAsia="en-US"/>
        </w:rPr>
        <w:t>р</w:t>
      </w:r>
      <w:r w:rsidRPr="000C6FC0">
        <w:rPr>
          <w:lang w:eastAsia="en-US"/>
        </w:rPr>
        <w:t xml:space="preserve"> = 1,05 – 1,20.</w:t>
      </w:r>
    </w:p>
    <w:p w:rsidR="00565F54" w:rsidRPr="000C6FC0" w:rsidRDefault="00565F54" w:rsidP="00026795">
      <w:pPr>
        <w:spacing w:line="360" w:lineRule="auto"/>
        <w:ind w:firstLine="360"/>
        <w:jc w:val="both"/>
        <w:rPr>
          <w:lang w:eastAsia="en-US"/>
        </w:rPr>
      </w:pPr>
      <w:r w:rsidRPr="000C6FC0">
        <w:rPr>
          <w:lang w:eastAsia="en-US"/>
        </w:rPr>
        <w:t>Препоръчва се честотата между две извозвания на отпадъците от несменяемите кофи и контейнери да не бъде по-голяма от един път седмично.</w:t>
      </w:r>
    </w:p>
    <w:p w:rsidR="00565F54" w:rsidRPr="000C6FC0" w:rsidRDefault="00565F54" w:rsidP="004D2217">
      <w:pPr>
        <w:spacing w:before="60" w:after="60" w:line="276" w:lineRule="auto"/>
        <w:ind w:firstLine="708"/>
        <w:jc w:val="both"/>
        <w:rPr>
          <w:b/>
          <w:szCs w:val="22"/>
          <w:lang w:eastAsia="en-US"/>
        </w:rPr>
      </w:pPr>
    </w:p>
    <w:p w:rsidR="00565F54" w:rsidRPr="000C6FC0" w:rsidRDefault="00565F54" w:rsidP="004D2217">
      <w:pPr>
        <w:spacing w:before="60" w:after="60" w:line="276" w:lineRule="auto"/>
        <w:ind w:firstLine="708"/>
        <w:jc w:val="both"/>
        <w:rPr>
          <w:b/>
          <w:szCs w:val="22"/>
          <w:lang w:eastAsia="en-US"/>
        </w:rPr>
      </w:pPr>
      <w:r w:rsidRPr="000C6FC0">
        <w:rPr>
          <w:b/>
          <w:szCs w:val="22"/>
          <w:lang w:eastAsia="en-US"/>
        </w:rPr>
        <w:t>Определяне на необходимия брой контейнери за общ. Стамболийски</w:t>
      </w:r>
    </w:p>
    <w:p w:rsidR="00565F54" w:rsidRPr="000C6FC0" w:rsidRDefault="00565F54" w:rsidP="00211129">
      <w:pPr>
        <w:spacing w:line="360" w:lineRule="auto"/>
        <w:ind w:firstLine="360"/>
        <w:jc w:val="both"/>
        <w:rPr>
          <w:b/>
          <w:lang w:eastAsia="en-US"/>
        </w:rPr>
      </w:pPr>
      <w:r w:rsidRPr="000C6FC0">
        <w:rPr>
          <w:b/>
          <w:lang w:eastAsia="en-US"/>
        </w:rPr>
        <w:t>Броят на съдовете е изчислен на база цялото очаквано количество биоотпадъци от домакинствата. За община Стамболийски цялото генерирано количество съгласно МБ е 3053,4 т.</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 xml:space="preserve">Приети са 261 работни дни годишно за събиране на генерираните зелени отпадъци от домакинства. При 261 работни дни за 2022 г. се получава, че средно се генерират 3053,4/261 = 11,7 t/d отпадъци на ден. При приета обемна плътност от 0,5 t/m3 се получават зелени отпадъци от 23,4 m3 /d. </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Прието е, че косенето и извозването в пиков месец е ежедневно от различни площи. В пиковите месеци пролетта и есента се приема, че зелените отпадъци ще постъпват с коефициент на неравномерност от 1,5.</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Определено е максимално натоварване:</w:t>
      </w:r>
    </w:p>
    <w:p w:rsidR="00565F54" w:rsidRPr="005655C6" w:rsidRDefault="00565F54" w:rsidP="004D2217">
      <w:pPr>
        <w:widowControl w:val="0"/>
        <w:numPr>
          <w:ilvl w:val="0"/>
          <w:numId w:val="52"/>
        </w:numPr>
        <w:spacing w:before="120" w:after="120" w:line="360" w:lineRule="auto"/>
        <w:contextualSpacing/>
        <w:jc w:val="both"/>
        <w:rPr>
          <w:b/>
          <w:szCs w:val="22"/>
          <w:lang w:eastAsia="en-US"/>
        </w:rPr>
      </w:pPr>
      <w:r w:rsidRPr="005655C6">
        <w:rPr>
          <w:b/>
          <w:szCs w:val="22"/>
          <w:lang w:eastAsia="en-US"/>
        </w:rPr>
        <w:t>Qmax d=23,4 . 1,5 = 35 m3 /d</w:t>
      </w:r>
    </w:p>
    <w:p w:rsidR="00565F54" w:rsidRPr="000C6FC0" w:rsidRDefault="00565F54" w:rsidP="004D2217">
      <w:pPr>
        <w:spacing w:before="60" w:after="60" w:line="276" w:lineRule="auto"/>
        <w:ind w:firstLine="708"/>
        <w:jc w:val="both"/>
        <w:rPr>
          <w:b/>
          <w:szCs w:val="22"/>
          <w:lang w:eastAsia="en-US"/>
        </w:rPr>
      </w:pPr>
    </w:p>
    <w:p w:rsidR="00565F54" w:rsidRPr="000C6FC0" w:rsidRDefault="00565F54" w:rsidP="004D2217">
      <w:pPr>
        <w:spacing w:before="60" w:after="60" w:line="276" w:lineRule="auto"/>
        <w:ind w:firstLine="708"/>
        <w:jc w:val="both"/>
        <w:rPr>
          <w:b/>
          <w:szCs w:val="22"/>
          <w:lang w:eastAsia="en-US"/>
        </w:rPr>
      </w:pPr>
      <w:r w:rsidRPr="000C6FC0">
        <w:rPr>
          <w:b/>
          <w:szCs w:val="22"/>
          <w:lang w:eastAsia="en-US"/>
        </w:rPr>
        <w:t>Определяне на необходимия брой контейнери за общ. Съединеие</w:t>
      </w:r>
    </w:p>
    <w:p w:rsidR="00565F54" w:rsidRPr="000C6FC0" w:rsidRDefault="00565F54" w:rsidP="00211129">
      <w:pPr>
        <w:spacing w:line="360" w:lineRule="auto"/>
        <w:ind w:firstLine="360"/>
        <w:jc w:val="both"/>
        <w:rPr>
          <w:b/>
          <w:lang w:eastAsia="en-US"/>
        </w:rPr>
      </w:pPr>
      <w:r w:rsidRPr="000C6FC0">
        <w:rPr>
          <w:b/>
          <w:lang w:eastAsia="en-US"/>
        </w:rPr>
        <w:t>Броят на съдовете е изчислен на база цялото очаквано количество биоотпадъци от домакинствата. За община Съединение цялото генерирано количество съгласно МБ е 451,8 т.</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 xml:space="preserve">Приети са 261 работни дни годишно за събиране на генерираните зелени отпадъци от домакинства. При 261 работни дни за 2022 г. се получава, че средно се генерират 451,8/261 = 1,73 t/d отпадъци на ден. При приета обемна плътност от 0,5 t/m3 се получават зелени отпадъци от 3,5 m3 /d. </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Прието е, че косенето и извозването в пиков месец е ежедневно от различни площи. В пиковите месеци пролетта и есента се приема, че зелените отпадъци ще постъпват с коефициент на неравномерност от 1,5.</w:t>
      </w:r>
    </w:p>
    <w:p w:rsidR="00565F54" w:rsidRPr="005655C6" w:rsidRDefault="00565F54" w:rsidP="004D2217">
      <w:pPr>
        <w:spacing w:before="120" w:after="120" w:line="360" w:lineRule="auto"/>
        <w:ind w:right="113" w:firstLine="360"/>
        <w:contextualSpacing/>
        <w:jc w:val="both"/>
        <w:rPr>
          <w:szCs w:val="22"/>
          <w:lang w:eastAsia="en-US"/>
        </w:rPr>
      </w:pPr>
      <w:r w:rsidRPr="005655C6">
        <w:rPr>
          <w:szCs w:val="22"/>
          <w:lang w:eastAsia="en-US"/>
        </w:rPr>
        <w:t>Определено е максимално натоварване:</w:t>
      </w:r>
    </w:p>
    <w:p w:rsidR="00565F54" w:rsidRPr="005655C6" w:rsidRDefault="00565F54" w:rsidP="004D2217">
      <w:pPr>
        <w:widowControl w:val="0"/>
        <w:numPr>
          <w:ilvl w:val="0"/>
          <w:numId w:val="52"/>
        </w:numPr>
        <w:spacing w:before="120" w:after="120" w:line="360" w:lineRule="auto"/>
        <w:contextualSpacing/>
        <w:jc w:val="both"/>
        <w:rPr>
          <w:b/>
          <w:szCs w:val="22"/>
          <w:lang w:eastAsia="en-US"/>
        </w:rPr>
      </w:pPr>
      <w:r w:rsidRPr="005655C6">
        <w:rPr>
          <w:b/>
          <w:szCs w:val="22"/>
          <w:lang w:eastAsia="en-US"/>
        </w:rPr>
        <w:t>Qmax d=3,5 . 1,5 = 5,3 m3 /d</w:t>
      </w:r>
    </w:p>
    <w:p w:rsidR="00565F54" w:rsidRPr="000C6FC0" w:rsidRDefault="00565F54" w:rsidP="00026795">
      <w:pPr>
        <w:spacing w:line="360" w:lineRule="auto"/>
        <w:ind w:firstLine="360"/>
        <w:jc w:val="both"/>
        <w:rPr>
          <w:lang w:eastAsia="en-US"/>
        </w:rPr>
      </w:pPr>
      <w:r w:rsidRPr="000C6FC0">
        <w:rPr>
          <w:lang w:eastAsia="en-US"/>
        </w:rPr>
        <w:t>В следната таблица е представен изчисленият брой на контейнерите за зелени отпадъци за системата:</w:t>
      </w:r>
    </w:p>
    <w:p w:rsidR="00565F54" w:rsidRPr="000C6FC0" w:rsidRDefault="00565F54" w:rsidP="00026795">
      <w:pPr>
        <w:tabs>
          <w:tab w:val="left" w:pos="284"/>
          <w:tab w:val="left" w:pos="567"/>
          <w:tab w:val="left" w:pos="1560"/>
        </w:tabs>
        <w:overflowPunct w:val="0"/>
        <w:autoSpaceDE w:val="0"/>
        <w:autoSpaceDN w:val="0"/>
        <w:adjustRightInd w:val="0"/>
        <w:spacing w:before="120" w:line="360" w:lineRule="auto"/>
        <w:jc w:val="center"/>
        <w:textAlignment w:val="baseline"/>
        <w:rPr>
          <w:b/>
          <w:iCs/>
          <w:color w:val="000000"/>
          <w:sz w:val="23"/>
          <w:szCs w:val="23"/>
          <w:u w:val="single"/>
          <w:shd w:val="clear" w:color="auto" w:fill="FFFFFF"/>
        </w:rPr>
      </w:pPr>
      <w:bookmarkStart w:id="186" w:name="_Toc513035688"/>
      <w:bookmarkStart w:id="187" w:name="_Toc20076209"/>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19</w:t>
      </w:r>
      <w:r w:rsidR="008B6174" w:rsidRPr="000C6FC0">
        <w:rPr>
          <w:b/>
          <w:i/>
          <w:sz w:val="22"/>
          <w:szCs w:val="20"/>
          <w:lang w:eastAsia="de-DE"/>
        </w:rPr>
        <w:fldChar w:fldCharType="end"/>
      </w:r>
      <w:r w:rsidRPr="000C6FC0">
        <w:rPr>
          <w:b/>
          <w:i/>
          <w:sz w:val="22"/>
          <w:szCs w:val="20"/>
          <w:lang w:eastAsia="de-DE"/>
        </w:rPr>
        <w:t xml:space="preserve"> Определяне на необходимия брой контейнери за зелени отпадъци</w:t>
      </w:r>
      <w:bookmarkEnd w:id="186"/>
      <w:bookmarkEnd w:id="187"/>
      <w:r w:rsidRPr="000C6FC0">
        <w:rPr>
          <w:b/>
          <w:i/>
          <w:sz w:val="22"/>
          <w:szCs w:val="20"/>
          <w:lang w:eastAsia="de-DE"/>
        </w:rPr>
        <w:t xml:space="preserve"> </w:t>
      </w:r>
    </w:p>
    <w:tbl>
      <w:tblPr>
        <w:tblW w:w="5000" w:type="pct"/>
        <w:jc w:val="center"/>
        <w:tblCellMar>
          <w:left w:w="70" w:type="dxa"/>
          <w:right w:w="70" w:type="dxa"/>
        </w:tblCellMar>
        <w:tblLook w:val="00A0" w:firstRow="1" w:lastRow="0" w:firstColumn="1" w:lastColumn="0" w:noHBand="0" w:noVBand="0"/>
      </w:tblPr>
      <w:tblGrid>
        <w:gridCol w:w="6958"/>
        <w:gridCol w:w="1239"/>
        <w:gridCol w:w="2006"/>
      </w:tblGrid>
      <w:tr w:rsidR="00565F54" w:rsidRPr="000C6FC0" w:rsidTr="00FF6690">
        <w:trPr>
          <w:trHeight w:val="630"/>
          <w:jc w:val="center"/>
        </w:trPr>
        <w:tc>
          <w:tcPr>
            <w:tcW w:w="3410" w:type="pct"/>
            <w:tcBorders>
              <w:top w:val="single" w:sz="4" w:space="0" w:color="auto"/>
              <w:left w:val="single" w:sz="4" w:space="0" w:color="auto"/>
              <w:bottom w:val="single" w:sz="4" w:space="0" w:color="auto"/>
              <w:right w:val="single" w:sz="4" w:space="0" w:color="auto"/>
            </w:tcBorders>
            <w:vAlign w:val="center"/>
          </w:tcPr>
          <w:p w:rsidR="00565F54" w:rsidRPr="000C6FC0" w:rsidRDefault="00565F54" w:rsidP="00D35C89">
            <w:pPr>
              <w:rPr>
                <w:b/>
                <w:bCs/>
                <w:i/>
                <w:iCs/>
                <w:color w:val="000000"/>
              </w:rPr>
            </w:pPr>
            <w:r w:rsidRPr="000C6FC0">
              <w:rPr>
                <w:b/>
                <w:bCs/>
                <w:i/>
                <w:iCs/>
                <w:color w:val="000000"/>
              </w:rPr>
              <w:t>Определяне на необходимия брой контейнери за гр. Съединение</w:t>
            </w:r>
          </w:p>
        </w:tc>
        <w:tc>
          <w:tcPr>
            <w:tcW w:w="607" w:type="pct"/>
            <w:tcBorders>
              <w:top w:val="single" w:sz="4" w:space="0" w:color="auto"/>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sz w:val="22"/>
                <w:szCs w:val="22"/>
              </w:rPr>
              <w:t> </w:t>
            </w:r>
          </w:p>
        </w:tc>
        <w:tc>
          <w:tcPr>
            <w:tcW w:w="983" w:type="pct"/>
            <w:tcBorders>
              <w:top w:val="single" w:sz="4" w:space="0" w:color="auto"/>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sz w:val="22"/>
                <w:szCs w:val="22"/>
              </w:rPr>
              <w:t> </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Максимално дневно количество на отпадъците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m3/d</w:t>
            </w:r>
          </w:p>
        </w:tc>
        <w:tc>
          <w:tcPr>
            <w:tcW w:w="983" w:type="pct"/>
            <w:tcBorders>
              <w:top w:val="nil"/>
              <w:left w:val="nil"/>
              <w:bottom w:val="single" w:sz="4" w:space="0" w:color="auto"/>
              <w:right w:val="single" w:sz="4" w:space="0" w:color="auto"/>
            </w:tcBorders>
            <w:shd w:val="clear" w:color="000000" w:fill="F8CBAD"/>
            <w:noWrap/>
            <w:vAlign w:val="center"/>
          </w:tcPr>
          <w:p w:rsidR="00565F54" w:rsidRPr="000C6FC0" w:rsidRDefault="00565F54" w:rsidP="00D35C89">
            <w:pPr>
              <w:jc w:val="center"/>
              <w:rPr>
                <w:color w:val="000000"/>
              </w:rPr>
            </w:pPr>
            <w:r w:rsidRPr="000C6FC0">
              <w:rPr>
                <w:color w:val="000000"/>
              </w:rPr>
              <w:t>5,3</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Брой на денонощията между две последователни извозвания - t</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d</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7</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Обем на един съд за събиране на отпадъците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m3</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1,1</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Коефициент, с който се отчита степента на напълване на съдовете - Kн</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0,94</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Коефициент, с който се на съдовете, които са на ремонт или измиване - Kр</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1,07</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Необходим брой съдове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бр.</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38,00</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noWrap/>
            <w:vAlign w:val="center"/>
          </w:tcPr>
          <w:p w:rsidR="00565F54" w:rsidRPr="000C6FC0" w:rsidRDefault="00565F54" w:rsidP="00D35C89">
            <w:pPr>
              <w:rPr>
                <w:b/>
                <w:bCs/>
                <w:i/>
                <w:iCs/>
                <w:color w:val="000000"/>
              </w:rPr>
            </w:pPr>
            <w:r w:rsidRPr="000C6FC0">
              <w:rPr>
                <w:b/>
                <w:bCs/>
                <w:i/>
                <w:iCs/>
                <w:color w:val="000000"/>
              </w:rPr>
              <w:t>Приет брой съдове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b/>
                <w:bCs/>
                <w:i/>
                <w:iCs/>
                <w:color w:val="000000"/>
              </w:rPr>
            </w:pPr>
            <w:r w:rsidRPr="000C6FC0">
              <w:rPr>
                <w:b/>
                <w:bCs/>
                <w:i/>
                <w:iCs/>
                <w:color w:val="000000"/>
              </w:rPr>
              <w:t>бр.</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b/>
                <w:bCs/>
                <w:i/>
                <w:iCs/>
                <w:color w:val="000000"/>
              </w:rPr>
            </w:pPr>
            <w:r w:rsidRPr="000C6FC0">
              <w:rPr>
                <w:b/>
                <w:bCs/>
                <w:i/>
                <w:iCs/>
                <w:color w:val="000000"/>
              </w:rPr>
              <w:t>38</w:t>
            </w:r>
          </w:p>
        </w:tc>
      </w:tr>
      <w:tr w:rsidR="00565F54" w:rsidRPr="000C6FC0" w:rsidTr="00FF6690">
        <w:trPr>
          <w:trHeight w:val="300"/>
          <w:jc w:val="center"/>
        </w:trPr>
        <w:tc>
          <w:tcPr>
            <w:tcW w:w="3410" w:type="pct"/>
            <w:tcBorders>
              <w:top w:val="nil"/>
              <w:left w:val="nil"/>
              <w:bottom w:val="nil"/>
              <w:right w:val="nil"/>
            </w:tcBorders>
            <w:noWrap/>
            <w:vAlign w:val="bottom"/>
          </w:tcPr>
          <w:p w:rsidR="00565F54" w:rsidRPr="000C6FC0" w:rsidRDefault="00565F54" w:rsidP="00D35C89">
            <w:pPr>
              <w:rPr>
                <w:rFonts w:ascii="Calibri" w:hAnsi="Calibri"/>
                <w:color w:val="000000"/>
              </w:rPr>
            </w:pPr>
          </w:p>
        </w:tc>
        <w:tc>
          <w:tcPr>
            <w:tcW w:w="607" w:type="pct"/>
            <w:tcBorders>
              <w:top w:val="nil"/>
              <w:left w:val="nil"/>
              <w:bottom w:val="nil"/>
              <w:right w:val="nil"/>
            </w:tcBorders>
            <w:noWrap/>
            <w:vAlign w:val="bottom"/>
          </w:tcPr>
          <w:p w:rsidR="00565F54" w:rsidRPr="000C6FC0" w:rsidRDefault="00565F54" w:rsidP="00D35C89">
            <w:pPr>
              <w:rPr>
                <w:rFonts w:ascii="Calibri" w:hAnsi="Calibri"/>
                <w:color w:val="000000"/>
              </w:rPr>
            </w:pPr>
          </w:p>
        </w:tc>
        <w:tc>
          <w:tcPr>
            <w:tcW w:w="983" w:type="pct"/>
            <w:tcBorders>
              <w:top w:val="nil"/>
              <w:left w:val="nil"/>
              <w:bottom w:val="nil"/>
              <w:right w:val="nil"/>
            </w:tcBorders>
            <w:noWrap/>
            <w:vAlign w:val="bottom"/>
          </w:tcPr>
          <w:p w:rsidR="00565F54" w:rsidRPr="000C6FC0" w:rsidRDefault="00565F54" w:rsidP="00D35C89">
            <w:pPr>
              <w:rPr>
                <w:rFonts w:ascii="Calibri" w:hAnsi="Calibri"/>
                <w:color w:val="000000"/>
              </w:rPr>
            </w:pPr>
          </w:p>
        </w:tc>
      </w:tr>
      <w:tr w:rsidR="00565F54" w:rsidRPr="000C6FC0" w:rsidTr="00FF6690">
        <w:trPr>
          <w:trHeight w:val="630"/>
          <w:jc w:val="center"/>
        </w:trPr>
        <w:tc>
          <w:tcPr>
            <w:tcW w:w="3410" w:type="pct"/>
            <w:tcBorders>
              <w:top w:val="single" w:sz="4" w:space="0" w:color="auto"/>
              <w:left w:val="single" w:sz="4" w:space="0" w:color="auto"/>
              <w:bottom w:val="single" w:sz="4" w:space="0" w:color="auto"/>
              <w:right w:val="single" w:sz="4" w:space="0" w:color="auto"/>
            </w:tcBorders>
            <w:vAlign w:val="center"/>
          </w:tcPr>
          <w:p w:rsidR="00565F54" w:rsidRPr="000C6FC0" w:rsidRDefault="00565F54" w:rsidP="00D35C89">
            <w:pPr>
              <w:rPr>
                <w:b/>
                <w:bCs/>
                <w:i/>
                <w:iCs/>
                <w:color w:val="000000"/>
              </w:rPr>
            </w:pPr>
            <w:r w:rsidRPr="000C6FC0">
              <w:rPr>
                <w:b/>
                <w:bCs/>
                <w:i/>
                <w:iCs/>
                <w:color w:val="000000"/>
              </w:rPr>
              <w:t>Определяне на необходимия брой контейнери за гр. Стамболийски</w:t>
            </w:r>
          </w:p>
        </w:tc>
        <w:tc>
          <w:tcPr>
            <w:tcW w:w="607" w:type="pct"/>
            <w:tcBorders>
              <w:top w:val="single" w:sz="4" w:space="0" w:color="auto"/>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sz w:val="22"/>
                <w:szCs w:val="22"/>
              </w:rPr>
              <w:t> </w:t>
            </w:r>
          </w:p>
        </w:tc>
        <w:tc>
          <w:tcPr>
            <w:tcW w:w="983" w:type="pct"/>
            <w:tcBorders>
              <w:top w:val="single" w:sz="4" w:space="0" w:color="auto"/>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sz w:val="22"/>
                <w:szCs w:val="22"/>
              </w:rPr>
              <w:t> </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Максимално дневно количество на отпадъците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m3/d</w:t>
            </w:r>
          </w:p>
        </w:tc>
        <w:tc>
          <w:tcPr>
            <w:tcW w:w="983" w:type="pct"/>
            <w:tcBorders>
              <w:top w:val="nil"/>
              <w:left w:val="nil"/>
              <w:bottom w:val="single" w:sz="4" w:space="0" w:color="auto"/>
              <w:right w:val="single" w:sz="4" w:space="0" w:color="auto"/>
            </w:tcBorders>
            <w:shd w:val="clear" w:color="000000" w:fill="F8CBAD"/>
            <w:noWrap/>
            <w:vAlign w:val="center"/>
          </w:tcPr>
          <w:p w:rsidR="00565F54" w:rsidRPr="000C6FC0" w:rsidRDefault="00565F54" w:rsidP="00D35C89">
            <w:pPr>
              <w:jc w:val="center"/>
              <w:rPr>
                <w:color w:val="000000"/>
              </w:rPr>
            </w:pPr>
            <w:r w:rsidRPr="000C6FC0">
              <w:rPr>
                <w:color w:val="000000"/>
              </w:rPr>
              <w:t>35</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Брой на денонощията между две последователни извозвания - t</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d</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7</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Обем на един съд за събиране на отпадъците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m3</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1,1</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Коефициент, с който се отчита степента на напълване на съдовете - Kн</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0,94</w:t>
            </w:r>
          </w:p>
        </w:tc>
      </w:tr>
      <w:tr w:rsidR="00565F54" w:rsidRPr="000C6FC0" w:rsidTr="00FF6690">
        <w:trPr>
          <w:trHeight w:val="630"/>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lastRenderedPageBreak/>
              <w:t>Коефициент, с който се на съдовете, които са на ремонт или измиване - Kр</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1,07</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vAlign w:val="center"/>
          </w:tcPr>
          <w:p w:rsidR="00565F54" w:rsidRPr="000C6FC0" w:rsidRDefault="00565F54" w:rsidP="00D35C89">
            <w:pPr>
              <w:rPr>
                <w:color w:val="000000"/>
              </w:rPr>
            </w:pPr>
            <w:r w:rsidRPr="000C6FC0">
              <w:rPr>
                <w:color w:val="000000"/>
              </w:rPr>
              <w:t>Необходим брой съдове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бр.</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color w:val="000000"/>
              </w:rPr>
            </w:pPr>
            <w:r w:rsidRPr="000C6FC0">
              <w:rPr>
                <w:color w:val="000000"/>
              </w:rPr>
              <w:t>254,00</w:t>
            </w:r>
          </w:p>
        </w:tc>
      </w:tr>
      <w:tr w:rsidR="00565F54" w:rsidRPr="000C6FC0" w:rsidTr="00FF6690">
        <w:trPr>
          <w:trHeight w:val="315"/>
          <w:jc w:val="center"/>
        </w:trPr>
        <w:tc>
          <w:tcPr>
            <w:tcW w:w="3410" w:type="pct"/>
            <w:tcBorders>
              <w:top w:val="nil"/>
              <w:left w:val="single" w:sz="4" w:space="0" w:color="auto"/>
              <w:bottom w:val="single" w:sz="4" w:space="0" w:color="auto"/>
              <w:right w:val="single" w:sz="4" w:space="0" w:color="auto"/>
            </w:tcBorders>
            <w:noWrap/>
            <w:vAlign w:val="center"/>
          </w:tcPr>
          <w:p w:rsidR="00565F54" w:rsidRPr="000C6FC0" w:rsidRDefault="00565F54" w:rsidP="00D35C89">
            <w:pPr>
              <w:rPr>
                <w:b/>
                <w:bCs/>
                <w:i/>
                <w:iCs/>
                <w:color w:val="000000"/>
              </w:rPr>
            </w:pPr>
            <w:r w:rsidRPr="000C6FC0">
              <w:rPr>
                <w:b/>
                <w:bCs/>
                <w:i/>
                <w:iCs/>
                <w:color w:val="000000"/>
              </w:rPr>
              <w:t>Приет брой съдове</w:t>
            </w:r>
          </w:p>
        </w:tc>
        <w:tc>
          <w:tcPr>
            <w:tcW w:w="607" w:type="pct"/>
            <w:tcBorders>
              <w:top w:val="nil"/>
              <w:left w:val="nil"/>
              <w:bottom w:val="single" w:sz="4" w:space="0" w:color="auto"/>
              <w:right w:val="single" w:sz="4" w:space="0" w:color="auto"/>
            </w:tcBorders>
            <w:noWrap/>
            <w:vAlign w:val="center"/>
          </w:tcPr>
          <w:p w:rsidR="00565F54" w:rsidRPr="000C6FC0" w:rsidRDefault="00565F54" w:rsidP="00D35C89">
            <w:pPr>
              <w:jc w:val="center"/>
              <w:rPr>
                <w:b/>
                <w:bCs/>
                <w:i/>
                <w:iCs/>
                <w:color w:val="000000"/>
              </w:rPr>
            </w:pPr>
            <w:r w:rsidRPr="000C6FC0">
              <w:rPr>
                <w:b/>
                <w:bCs/>
                <w:i/>
                <w:iCs/>
                <w:color w:val="000000"/>
              </w:rPr>
              <w:t>бр.</w:t>
            </w:r>
          </w:p>
        </w:tc>
        <w:tc>
          <w:tcPr>
            <w:tcW w:w="983" w:type="pct"/>
            <w:tcBorders>
              <w:top w:val="nil"/>
              <w:left w:val="nil"/>
              <w:bottom w:val="single" w:sz="4" w:space="0" w:color="auto"/>
              <w:right w:val="single" w:sz="4" w:space="0" w:color="auto"/>
            </w:tcBorders>
            <w:noWrap/>
            <w:vAlign w:val="center"/>
          </w:tcPr>
          <w:p w:rsidR="00565F54" w:rsidRPr="000C6FC0" w:rsidRDefault="00565F54" w:rsidP="00D35C89">
            <w:pPr>
              <w:jc w:val="center"/>
              <w:rPr>
                <w:b/>
                <w:bCs/>
                <w:i/>
                <w:iCs/>
                <w:color w:val="000000"/>
              </w:rPr>
            </w:pPr>
            <w:r w:rsidRPr="000C6FC0">
              <w:rPr>
                <w:b/>
                <w:bCs/>
                <w:i/>
                <w:iCs/>
                <w:color w:val="000000"/>
              </w:rPr>
              <w:t>254</w:t>
            </w:r>
          </w:p>
        </w:tc>
      </w:tr>
    </w:tbl>
    <w:p w:rsidR="00565F54" w:rsidRPr="000C6FC0" w:rsidRDefault="00565F54" w:rsidP="00A517BC">
      <w:pPr>
        <w:shd w:val="clear" w:color="auto" w:fill="FBD4B4"/>
        <w:tabs>
          <w:tab w:val="num" w:pos="576"/>
        </w:tabs>
        <w:spacing w:after="200" w:line="276" w:lineRule="auto"/>
        <w:ind w:firstLine="720"/>
        <w:jc w:val="both"/>
        <w:rPr>
          <w:b/>
          <w:lang w:eastAsia="en-US"/>
        </w:rPr>
      </w:pPr>
      <w:r w:rsidRPr="000C6FC0">
        <w:rPr>
          <w:b/>
          <w:lang w:eastAsia="en-US"/>
        </w:rPr>
        <w:t>Специализиран автомобил за извозване на зелени отпадъци</w:t>
      </w:r>
    </w:p>
    <w:p w:rsidR="00565F54" w:rsidRPr="000C6FC0" w:rsidRDefault="00565F54" w:rsidP="002B3B63">
      <w:pPr>
        <w:tabs>
          <w:tab w:val="left" w:pos="709"/>
          <w:tab w:val="left" w:pos="1134"/>
        </w:tabs>
        <w:spacing w:after="200" w:line="276" w:lineRule="auto"/>
        <w:ind w:right="113"/>
        <w:jc w:val="both"/>
        <w:rPr>
          <w:szCs w:val="22"/>
          <w:lang w:eastAsia="en-US"/>
        </w:rPr>
      </w:pPr>
      <w:r w:rsidRPr="000C6FC0">
        <w:rPr>
          <w:iCs/>
          <w:lang w:eastAsia="en-US"/>
        </w:rPr>
        <w:tab/>
      </w:r>
      <w:r w:rsidRPr="000C6FC0">
        <w:rPr>
          <w:szCs w:val="22"/>
          <w:lang w:eastAsia="en-US"/>
        </w:rPr>
        <w:t xml:space="preserve">Необходимият брой на автомобилните машини се определя по следната формула </w:t>
      </w:r>
    </w:p>
    <w:p w:rsidR="00565F54" w:rsidRPr="000C6FC0" w:rsidRDefault="00565F54" w:rsidP="00A517BC">
      <w:pPr>
        <w:spacing w:before="60" w:after="60" w:line="276" w:lineRule="auto"/>
        <w:ind w:firstLine="709"/>
        <w:jc w:val="both"/>
        <w:rPr>
          <w:szCs w:val="22"/>
          <w:lang w:eastAsia="en-US"/>
        </w:rPr>
      </w:pPr>
      <w:r w:rsidRPr="000C6FC0">
        <w:rPr>
          <w:szCs w:val="22"/>
          <w:lang w:eastAsia="en-US"/>
        </w:rPr>
        <w:tab/>
      </w:r>
      <w:r w:rsidRPr="000C6FC0">
        <w:rPr>
          <w:sz w:val="28"/>
          <w:szCs w:val="28"/>
          <w:lang w:eastAsia="en-US"/>
        </w:rPr>
        <w:t xml:space="preserve">, </w:t>
      </w:r>
      <w:r w:rsidRPr="000C6FC0">
        <w:rPr>
          <w:szCs w:val="22"/>
          <w:lang w:eastAsia="en-US"/>
        </w:rPr>
        <w:t>бр.,</w:t>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p>
    <w:p w:rsidR="00565F54" w:rsidRPr="000C6FC0" w:rsidRDefault="00565F54" w:rsidP="00A517BC">
      <w:pPr>
        <w:spacing w:before="60" w:after="60" w:line="276" w:lineRule="auto"/>
        <w:ind w:firstLine="708"/>
        <w:jc w:val="both"/>
        <w:rPr>
          <w:szCs w:val="22"/>
          <w:lang w:eastAsia="en-US"/>
        </w:rPr>
      </w:pPr>
      <w:r w:rsidRPr="000C6FC0">
        <w:rPr>
          <w:szCs w:val="22"/>
          <w:lang w:eastAsia="en-US"/>
        </w:rPr>
        <w:t>Където V</w:t>
      </w:r>
      <w:r w:rsidRPr="000C6FC0">
        <w:rPr>
          <w:szCs w:val="22"/>
          <w:vertAlign w:val="subscript"/>
          <w:lang w:eastAsia="en-US"/>
        </w:rPr>
        <w:t>макс.ден</w:t>
      </w:r>
      <w:r w:rsidRPr="000C6FC0">
        <w:rPr>
          <w:szCs w:val="22"/>
          <w:lang w:eastAsia="en-US"/>
        </w:rPr>
        <w:t xml:space="preserve"> е максималното денонощно количество на отпадъците, което ще се извозва с един и същ вид автомобили, m</w:t>
      </w:r>
      <w:r w:rsidRPr="000C6FC0">
        <w:rPr>
          <w:szCs w:val="22"/>
          <w:vertAlign w:val="superscript"/>
          <w:lang w:eastAsia="en-US"/>
        </w:rPr>
        <w:t>3</w:t>
      </w:r>
      <w:r w:rsidRPr="000C6FC0">
        <w:rPr>
          <w:szCs w:val="22"/>
          <w:lang w:eastAsia="en-US"/>
        </w:rPr>
        <w:t>/ден;</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n – броят на курсовете, които може да извърши една автомобилна машина за една работна смяна; бр.;</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Vм – обемът на отпадъците, които може да транспортира една машина за един курс, m3; стойността е дадена в техническите характеристики на съответния вид машини;</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Кр – коефициент, с който се отчита броят на машините, които няма да работят по време на събирането и транспортирането на отпадъците, например поради ремонтни работи по тях; приема се обикновено Кр = 1,1-1,3.</w:t>
      </w:r>
    </w:p>
    <w:p w:rsidR="00565F54" w:rsidRPr="000C6FC0" w:rsidRDefault="00565F54" w:rsidP="00A517BC">
      <w:pPr>
        <w:spacing w:before="60" w:after="60" w:line="276" w:lineRule="auto"/>
        <w:ind w:firstLine="708"/>
        <w:jc w:val="both"/>
        <w:rPr>
          <w:szCs w:val="22"/>
          <w:lang w:eastAsia="en-US"/>
        </w:rPr>
      </w:pPr>
      <w:r w:rsidRPr="000C6FC0">
        <w:rPr>
          <w:szCs w:val="22"/>
          <w:lang w:eastAsia="en-US"/>
        </w:rPr>
        <w:t>Броят на курсовете n на една автомобилна машина за една работна смяна се определя от общото време на една работна смяна Т, което се състои от следните времена за извършване на различни дейности</w:t>
      </w:r>
    </w:p>
    <w:p w:rsidR="00565F54" w:rsidRPr="000C6FC0" w:rsidRDefault="00565F54" w:rsidP="00A517BC">
      <w:pPr>
        <w:spacing w:before="60" w:after="60" w:line="276" w:lineRule="auto"/>
        <w:ind w:firstLine="709"/>
        <w:jc w:val="both"/>
        <w:rPr>
          <w:szCs w:val="22"/>
          <w:lang w:eastAsia="en-US"/>
        </w:rPr>
      </w:pPr>
      <w:r w:rsidRPr="000C6FC0">
        <w:rPr>
          <w:szCs w:val="22"/>
          <w:lang w:eastAsia="en-US"/>
        </w:rPr>
        <w:tab/>
        <w:t>T = 2t</w:t>
      </w:r>
      <w:r w:rsidRPr="000C6FC0">
        <w:rPr>
          <w:szCs w:val="22"/>
          <w:vertAlign w:val="subscript"/>
          <w:lang w:eastAsia="en-US"/>
        </w:rPr>
        <w:t>0</w:t>
      </w:r>
      <w:r w:rsidRPr="000C6FC0">
        <w:rPr>
          <w:szCs w:val="22"/>
          <w:lang w:eastAsia="en-US"/>
        </w:rPr>
        <w:t>+t</w:t>
      </w:r>
      <w:r w:rsidRPr="000C6FC0">
        <w:rPr>
          <w:szCs w:val="22"/>
          <w:vertAlign w:val="subscript"/>
          <w:lang w:eastAsia="en-US"/>
        </w:rPr>
        <w:t>доп</w:t>
      </w:r>
      <w:r w:rsidRPr="000C6FC0">
        <w:rPr>
          <w:szCs w:val="22"/>
          <w:lang w:eastAsia="en-US"/>
        </w:rPr>
        <w:t>+n.(t</w:t>
      </w:r>
      <w:r w:rsidRPr="000C6FC0">
        <w:rPr>
          <w:szCs w:val="22"/>
          <w:vertAlign w:val="subscript"/>
          <w:lang w:eastAsia="en-US"/>
        </w:rPr>
        <w:t>н</w:t>
      </w:r>
      <w:r w:rsidRPr="000C6FC0">
        <w:rPr>
          <w:szCs w:val="22"/>
          <w:lang w:eastAsia="en-US"/>
        </w:rPr>
        <w:t>+2t</w:t>
      </w:r>
      <w:r w:rsidRPr="000C6FC0">
        <w:rPr>
          <w:szCs w:val="22"/>
          <w:vertAlign w:val="subscript"/>
          <w:lang w:eastAsia="en-US"/>
        </w:rPr>
        <w:t>тр.</w:t>
      </w:r>
      <w:r w:rsidRPr="000C6FC0">
        <w:rPr>
          <w:szCs w:val="22"/>
          <w:lang w:eastAsia="en-US"/>
        </w:rPr>
        <w:t>+t</w:t>
      </w:r>
      <w:r w:rsidRPr="000C6FC0">
        <w:rPr>
          <w:szCs w:val="22"/>
          <w:vertAlign w:val="subscript"/>
          <w:lang w:eastAsia="en-US"/>
        </w:rPr>
        <w:t>p</w:t>
      </w:r>
      <w:r w:rsidRPr="000C6FC0">
        <w:rPr>
          <w:szCs w:val="22"/>
          <w:lang w:eastAsia="en-US"/>
        </w:rPr>
        <w:t>), min,</w:t>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p>
    <w:p w:rsidR="00565F54" w:rsidRPr="000C6FC0" w:rsidRDefault="00565F54" w:rsidP="00A517BC">
      <w:pPr>
        <w:spacing w:before="60" w:after="60" w:line="276" w:lineRule="auto"/>
        <w:ind w:firstLine="708"/>
        <w:jc w:val="both"/>
        <w:rPr>
          <w:szCs w:val="22"/>
          <w:lang w:eastAsia="en-US"/>
        </w:rPr>
      </w:pPr>
      <w:r w:rsidRPr="000C6FC0">
        <w:rPr>
          <w:szCs w:val="22"/>
          <w:lang w:eastAsia="en-US"/>
        </w:rPr>
        <w:t>Където  t</w:t>
      </w:r>
      <w:r w:rsidRPr="000C6FC0">
        <w:rPr>
          <w:szCs w:val="22"/>
          <w:vertAlign w:val="subscript"/>
          <w:lang w:eastAsia="en-US"/>
        </w:rPr>
        <w:t>0</w:t>
      </w:r>
      <w:r w:rsidRPr="000C6FC0">
        <w:rPr>
          <w:szCs w:val="22"/>
          <w:lang w:eastAsia="en-US"/>
        </w:rPr>
        <w:t xml:space="preserve"> e времето, което се изразходва за движение на машината от диспечерския пункт (гаража) до мястото, където ще се извършва събирането на отпадъците, min; определя се в зависимост от разстоянието от гаража до района за събиране на отпадъците и средната скорост на движение на автомобилната машина;</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tдоп. – времето , което се изразходва за извършване на дейности преди и след приключване на събирането и транспортирането на отпадъците (технически преглед на машината, зареждане с гориво, почистване и дезинфекциране и др.), min; приема се обикновено 30-50 min;</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n – броят на курсовете, които извършва една автомобилна машина за една работна смяна; бр.;</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tн – времето, което се изразходва за събирането на отпадъците при извършването на един курс (натоварване на отпадъците и придвижване на машината от едно място на друго), min; определя се в зависимост от вида на автомобила;</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lastRenderedPageBreak/>
        <w:tab/>
        <w:t>tтр. – времето,  необходимо за транспортиране на събраните отпадъци от района на събирането им до мястото за разтоварването на машината; min; определя се в зависимост от разстоянието от района за събиране на отпадъците до мястото за разтоварването им и средната скорост на движение на автомобилната машина;</w:t>
      </w:r>
    </w:p>
    <w:p w:rsidR="00565F54" w:rsidRPr="000C6FC0" w:rsidRDefault="00565F54" w:rsidP="00A517BC">
      <w:pPr>
        <w:numPr>
          <w:ilvl w:val="0"/>
          <w:numId w:val="68"/>
        </w:numPr>
        <w:spacing w:before="120" w:after="120" w:line="360" w:lineRule="auto"/>
        <w:jc w:val="both"/>
        <w:rPr>
          <w:szCs w:val="22"/>
          <w:lang w:eastAsia="en-US"/>
        </w:rPr>
      </w:pPr>
      <w:r w:rsidRPr="000C6FC0">
        <w:rPr>
          <w:szCs w:val="22"/>
          <w:lang w:eastAsia="en-US"/>
        </w:rPr>
        <w:tab/>
        <w:t xml:space="preserve">tp – времето, което се изразходва за разтоварване на отпадъците, min; определя се в зависимост от вида на автомобила. </w:t>
      </w:r>
    </w:p>
    <w:p w:rsidR="00565F54" w:rsidRPr="000C6FC0" w:rsidRDefault="00565F54" w:rsidP="00A517BC">
      <w:pPr>
        <w:spacing w:before="60" w:after="60" w:line="276" w:lineRule="auto"/>
        <w:ind w:firstLine="708"/>
        <w:jc w:val="both"/>
        <w:rPr>
          <w:szCs w:val="22"/>
          <w:lang w:eastAsia="en-US"/>
        </w:rPr>
      </w:pPr>
      <w:r w:rsidRPr="000C6FC0">
        <w:rPr>
          <w:szCs w:val="22"/>
          <w:lang w:eastAsia="en-US"/>
        </w:rPr>
        <w:t>От формулата може да се определи броят на курсовете n, които извършва една автомобилна машина за една работна смяна от 8 часа:</w:t>
      </w:r>
    </w:p>
    <w:p w:rsidR="00565F54" w:rsidRPr="000C6FC0" w:rsidRDefault="00565F54" w:rsidP="00A517BC">
      <w:pPr>
        <w:spacing w:before="60" w:after="60" w:line="276" w:lineRule="auto"/>
        <w:ind w:firstLine="709"/>
        <w:jc w:val="both"/>
        <w:rPr>
          <w:szCs w:val="22"/>
          <w:lang w:eastAsia="en-US"/>
        </w:rPr>
      </w:pPr>
      <w:r w:rsidRPr="000C6FC0">
        <w:rPr>
          <w:szCs w:val="22"/>
          <w:lang w:eastAsia="en-US"/>
        </w:rPr>
        <w:tab/>
      </w:r>
      <m:oMath>
        <m:r>
          <w:rPr>
            <w:rFonts w:ascii="Cambria Math" w:eastAsia="Calibri" w:hAnsi="Cambria Math"/>
            <w:sz w:val="28"/>
            <w:szCs w:val="28"/>
            <w:lang w:eastAsia="en-US"/>
          </w:rPr>
          <m:t>n=</m:t>
        </m:r>
        <m:f>
          <m:fPr>
            <m:ctrlPr>
              <w:rPr>
                <w:rFonts w:ascii="Cambria Math" w:eastAsia="Calibri" w:hAnsi="Cambria Math"/>
                <w:i/>
                <w:sz w:val="28"/>
                <w:szCs w:val="28"/>
                <w:lang w:eastAsia="en-US"/>
              </w:rPr>
            </m:ctrlPr>
          </m:fPr>
          <m:num>
            <m:r>
              <w:rPr>
                <w:rFonts w:ascii="Cambria Math" w:eastAsia="Calibri" w:hAnsi="Cambria Math"/>
                <w:sz w:val="28"/>
                <w:szCs w:val="28"/>
                <w:lang w:eastAsia="en-US"/>
              </w:rPr>
              <m:t>T-2</m:t>
            </m:r>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t</m:t>
                </m:r>
              </m:e>
              <m:sub>
                <m:r>
                  <w:rPr>
                    <w:rFonts w:ascii="Cambria Math" w:eastAsia="Calibri" w:hAnsi="Cambria Math"/>
                    <w:sz w:val="28"/>
                    <w:szCs w:val="28"/>
                    <w:lang w:eastAsia="en-US"/>
                  </w:rPr>
                  <m:t>0</m:t>
                </m:r>
              </m:sub>
            </m:sSub>
            <m:r>
              <w:rPr>
                <w:rFonts w:ascii="Cambria Math" w:eastAsia="Calibri" w:hAnsi="Cambria Math"/>
                <w:sz w:val="28"/>
                <w:szCs w:val="28"/>
                <w:lang w:eastAsia="en-US"/>
              </w:rPr>
              <m:t>-</m:t>
            </m:r>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t</m:t>
                </m:r>
              </m:e>
              <m:sub>
                <m:r>
                  <w:rPr>
                    <w:rFonts w:ascii="Cambria Math" w:eastAsia="Calibri" w:hAnsi="Cambria Math"/>
                    <w:sz w:val="28"/>
                    <w:szCs w:val="28"/>
                    <w:lang w:eastAsia="en-US"/>
                  </w:rPr>
                  <m:t>доп.</m:t>
                </m:r>
              </m:sub>
            </m:sSub>
          </m:num>
          <m:den>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t</m:t>
                </m:r>
              </m:e>
              <m:sub>
                <m:r>
                  <w:rPr>
                    <w:rFonts w:ascii="Cambria Math" w:eastAsia="Calibri" w:hAnsi="Cambria Math"/>
                    <w:sz w:val="28"/>
                    <w:szCs w:val="28"/>
                    <w:lang w:eastAsia="en-US"/>
                  </w:rPr>
                  <m:t>н</m:t>
                </m:r>
              </m:sub>
            </m:sSub>
            <m:r>
              <w:rPr>
                <w:rFonts w:ascii="Cambria Math" w:eastAsia="Calibri" w:hAnsi="Cambria Math"/>
                <w:sz w:val="28"/>
                <w:szCs w:val="28"/>
                <w:lang w:eastAsia="en-US"/>
              </w:rPr>
              <m:t>+2</m:t>
            </m:r>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t</m:t>
                </m:r>
              </m:e>
              <m:sub>
                <m:r>
                  <w:rPr>
                    <w:rFonts w:ascii="Cambria Math" w:eastAsia="Calibri" w:hAnsi="Cambria Math"/>
                    <w:sz w:val="28"/>
                    <w:szCs w:val="28"/>
                    <w:lang w:eastAsia="en-US"/>
                  </w:rPr>
                  <m:t>тр.</m:t>
                </m:r>
              </m:sub>
            </m:sSub>
            <m:r>
              <w:rPr>
                <w:rFonts w:ascii="Cambria Math" w:eastAsia="Calibri" w:hAnsi="Cambria Math"/>
                <w:sz w:val="28"/>
                <w:szCs w:val="28"/>
                <w:lang w:eastAsia="en-US"/>
              </w:rPr>
              <m:t>+</m:t>
            </m:r>
            <m:sSub>
              <m:sSubPr>
                <m:ctrlPr>
                  <w:rPr>
                    <w:rFonts w:ascii="Cambria Math" w:eastAsia="Calibri" w:hAnsi="Cambria Math"/>
                    <w:i/>
                    <w:sz w:val="28"/>
                    <w:szCs w:val="28"/>
                    <w:lang w:eastAsia="en-US"/>
                  </w:rPr>
                </m:ctrlPr>
              </m:sSubPr>
              <m:e>
                <m:r>
                  <w:rPr>
                    <w:rFonts w:ascii="Cambria Math" w:eastAsia="Calibri" w:hAnsi="Cambria Math"/>
                    <w:sz w:val="28"/>
                    <w:szCs w:val="28"/>
                    <w:lang w:eastAsia="en-US"/>
                  </w:rPr>
                  <m:t>t</m:t>
                </m:r>
              </m:e>
              <m:sub>
                <m:r>
                  <w:rPr>
                    <w:rFonts w:ascii="Cambria Math" w:eastAsia="Calibri" w:hAnsi="Cambria Math"/>
                    <w:sz w:val="28"/>
                    <w:szCs w:val="28"/>
                    <w:lang w:eastAsia="en-US"/>
                  </w:rPr>
                  <m:t>р</m:t>
                </m:r>
              </m:sub>
            </m:sSub>
          </m:den>
        </m:f>
      </m:oMath>
      <w:r w:rsidRPr="000C6FC0">
        <w:rPr>
          <w:szCs w:val="22"/>
          <w:lang w:eastAsia="en-US"/>
        </w:rPr>
        <w:t>,  бр.</w:t>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r w:rsidRPr="000C6FC0">
        <w:rPr>
          <w:szCs w:val="22"/>
          <w:lang w:eastAsia="en-US"/>
        </w:rPr>
        <w:tab/>
      </w:r>
    </w:p>
    <w:p w:rsidR="00565F54" w:rsidRPr="000C6FC0" w:rsidRDefault="00565F54" w:rsidP="00A517BC">
      <w:pPr>
        <w:spacing w:before="60" w:after="60" w:line="276" w:lineRule="auto"/>
        <w:ind w:firstLine="708"/>
        <w:jc w:val="both"/>
        <w:rPr>
          <w:szCs w:val="22"/>
          <w:lang w:eastAsia="en-US"/>
        </w:rPr>
      </w:pPr>
      <w:r w:rsidRPr="000C6FC0">
        <w:rPr>
          <w:szCs w:val="22"/>
          <w:lang w:eastAsia="en-US"/>
        </w:rPr>
        <w:t>С получената стойност се изчислява необходимият брой на автомобилните машини съгласно приложената таблица.</w:t>
      </w:r>
    </w:p>
    <w:p w:rsidR="00565F54" w:rsidRPr="000C6FC0" w:rsidRDefault="00565F54" w:rsidP="00A517BC">
      <w:pPr>
        <w:spacing w:before="60" w:after="60" w:line="276" w:lineRule="auto"/>
        <w:ind w:firstLine="708"/>
        <w:jc w:val="both"/>
        <w:rPr>
          <w:b/>
          <w:szCs w:val="22"/>
          <w:lang w:eastAsia="en-US"/>
        </w:rPr>
      </w:pPr>
    </w:p>
    <w:p w:rsidR="00565F54" w:rsidRPr="000C6FC0" w:rsidRDefault="00565F54" w:rsidP="00A517BC">
      <w:pPr>
        <w:spacing w:before="60" w:after="60" w:line="276" w:lineRule="auto"/>
        <w:ind w:firstLine="708"/>
        <w:jc w:val="both"/>
        <w:rPr>
          <w:b/>
          <w:szCs w:val="22"/>
          <w:lang w:eastAsia="en-US"/>
        </w:rPr>
      </w:pPr>
      <w:r w:rsidRPr="000C6FC0">
        <w:rPr>
          <w:b/>
          <w:szCs w:val="22"/>
          <w:lang w:eastAsia="en-US"/>
        </w:rPr>
        <w:t>Определяне на необходимия брой камиони за общ. Стамболийски</w:t>
      </w:r>
    </w:p>
    <w:p w:rsidR="00565F54" w:rsidRPr="005655C6" w:rsidRDefault="00565F54" w:rsidP="00291AE2">
      <w:pPr>
        <w:spacing w:before="60" w:after="60" w:line="360" w:lineRule="auto"/>
        <w:ind w:firstLine="709"/>
        <w:jc w:val="both"/>
        <w:rPr>
          <w:b/>
          <w:szCs w:val="22"/>
        </w:rPr>
      </w:pPr>
      <w:r w:rsidRPr="005655C6">
        <w:rPr>
          <w:b/>
          <w:szCs w:val="22"/>
          <w:lang w:eastAsia="en-US"/>
        </w:rPr>
        <w:t>И</w:t>
      </w:r>
      <w:r w:rsidRPr="005655C6">
        <w:rPr>
          <w:b/>
          <w:szCs w:val="22"/>
        </w:rPr>
        <w:t xml:space="preserve">збраният автомобил за зелени отпадъци за общ. Стамболийски ще обслужва само събирането на отпадъци от домакинства. </w:t>
      </w:r>
      <w:r w:rsidRPr="005655C6">
        <w:rPr>
          <w:b/>
          <w:szCs w:val="22"/>
          <w:lang w:eastAsia="en-US"/>
        </w:rPr>
        <w:t xml:space="preserve">Затова необходимият брой камиони за общ. Стамболийски се определя само на базата на генерираното количество от домакинства – 2534 т.. </w:t>
      </w:r>
      <w:r w:rsidRPr="005655C6">
        <w:rPr>
          <w:b/>
          <w:szCs w:val="22"/>
        </w:rPr>
        <w:t>Събирането на отпадъци от общински зелени площи ще се извършва с наличната техника на общинското предприятие.</w:t>
      </w:r>
    </w:p>
    <w:p w:rsidR="00565F54" w:rsidRPr="000C6FC0" w:rsidRDefault="00565F54" w:rsidP="00020D7A">
      <w:pPr>
        <w:spacing w:before="120" w:after="120" w:line="360" w:lineRule="auto"/>
        <w:ind w:right="113" w:firstLine="360"/>
        <w:contextualSpacing/>
        <w:jc w:val="both"/>
        <w:rPr>
          <w:szCs w:val="22"/>
          <w:lang w:eastAsia="en-US"/>
        </w:rPr>
      </w:pPr>
      <w:r w:rsidRPr="000C6FC0">
        <w:rPr>
          <w:szCs w:val="22"/>
          <w:lang w:eastAsia="en-US"/>
        </w:rPr>
        <w:t xml:space="preserve">Приети са 261 работни дни годишно за събиране на генерираните зелени отпадъци от домакинства. При 261 работни дни за 2022 г. се получава, че средно се събират 2534/261 = 9,7 t/d отпадъци на ден. При приета обемна плътност от 0,5 t/m3 се получават зелени отпадъци от 19,4 m3 /d. </w:t>
      </w:r>
    </w:p>
    <w:p w:rsidR="00565F54" w:rsidRPr="000C6FC0" w:rsidRDefault="00565F54" w:rsidP="00020D7A">
      <w:pPr>
        <w:spacing w:before="120" w:after="120" w:line="360" w:lineRule="auto"/>
        <w:ind w:right="113" w:firstLine="360"/>
        <w:contextualSpacing/>
        <w:jc w:val="both"/>
        <w:rPr>
          <w:szCs w:val="22"/>
          <w:lang w:eastAsia="en-US"/>
        </w:rPr>
      </w:pPr>
      <w:r w:rsidRPr="000C6FC0">
        <w:rPr>
          <w:szCs w:val="22"/>
          <w:lang w:eastAsia="en-US"/>
        </w:rPr>
        <w:t>Прието е, че косенето и извозването в пиков месец е ежедневно от различни площи. В пиковите месеци пролетта и есента се приема, че зелените отпадъци ще постъпват с коефициент на неравномерност от 1,5.</w:t>
      </w:r>
    </w:p>
    <w:p w:rsidR="00565F54" w:rsidRPr="000C6FC0" w:rsidRDefault="00565F54" w:rsidP="00020D7A">
      <w:pPr>
        <w:spacing w:before="120" w:after="120" w:line="360" w:lineRule="auto"/>
        <w:ind w:right="113" w:firstLine="360"/>
        <w:contextualSpacing/>
        <w:jc w:val="both"/>
        <w:rPr>
          <w:szCs w:val="22"/>
          <w:lang w:eastAsia="en-US"/>
        </w:rPr>
      </w:pPr>
      <w:r w:rsidRPr="000C6FC0">
        <w:rPr>
          <w:szCs w:val="22"/>
          <w:lang w:eastAsia="en-US"/>
        </w:rPr>
        <w:t>Определено е максимално натоварване:</w:t>
      </w:r>
    </w:p>
    <w:p w:rsidR="00565F54" w:rsidRPr="005655C6" w:rsidRDefault="00565F54" w:rsidP="00020D7A">
      <w:pPr>
        <w:widowControl w:val="0"/>
        <w:numPr>
          <w:ilvl w:val="0"/>
          <w:numId w:val="52"/>
        </w:numPr>
        <w:spacing w:before="120" w:after="120" w:line="360" w:lineRule="auto"/>
        <w:contextualSpacing/>
        <w:jc w:val="both"/>
        <w:rPr>
          <w:b/>
          <w:szCs w:val="22"/>
          <w:lang w:eastAsia="en-US"/>
        </w:rPr>
      </w:pPr>
      <w:r w:rsidRPr="000C6FC0">
        <w:rPr>
          <w:b/>
          <w:szCs w:val="22"/>
          <w:lang w:eastAsia="en-US"/>
        </w:rPr>
        <w:t>Qmax d=19,4 . 1,</w:t>
      </w:r>
      <w:r w:rsidRPr="005655C6">
        <w:rPr>
          <w:b/>
          <w:szCs w:val="22"/>
          <w:lang w:eastAsia="en-US"/>
        </w:rPr>
        <w:t>5 = 29 m3 /d</w:t>
      </w:r>
    </w:p>
    <w:p w:rsidR="00565F54" w:rsidRPr="000C6FC0" w:rsidRDefault="00565F54" w:rsidP="00B009CD">
      <w:pPr>
        <w:spacing w:before="60" w:after="60" w:line="276" w:lineRule="auto"/>
        <w:ind w:firstLine="708"/>
        <w:jc w:val="both"/>
        <w:rPr>
          <w:b/>
          <w:szCs w:val="22"/>
          <w:lang w:eastAsia="en-US"/>
        </w:rPr>
      </w:pPr>
      <w:r w:rsidRPr="000C6FC0">
        <w:rPr>
          <w:b/>
          <w:szCs w:val="22"/>
          <w:lang w:eastAsia="en-US"/>
        </w:rPr>
        <w:t>Определяне на необходимия брой камиони за общ. Съединение</w:t>
      </w:r>
    </w:p>
    <w:p w:rsidR="00565F54" w:rsidRPr="000C6FC0" w:rsidRDefault="00565F54" w:rsidP="00B009CD">
      <w:pPr>
        <w:spacing w:before="120" w:after="120" w:line="360" w:lineRule="auto"/>
        <w:ind w:right="113" w:firstLine="360"/>
        <w:contextualSpacing/>
        <w:jc w:val="both"/>
        <w:rPr>
          <w:szCs w:val="22"/>
          <w:lang w:eastAsia="en-US"/>
        </w:rPr>
      </w:pPr>
      <w:r w:rsidRPr="000C6FC0">
        <w:rPr>
          <w:szCs w:val="22"/>
          <w:lang w:eastAsia="en-US"/>
        </w:rPr>
        <w:t xml:space="preserve">Приети са 261 работни дни годишно за събиране на генерираните зелени отпадъци от домакинства и общински зелени площи. При 261 работни дни за 2022 г. се получава, че средно се събират 2044/261 = 7,83 t/d отпадъци на ден. При приета обемна плътност от 0,5 t/m3 се получават зелени отпадъци от 15,7 m3 /d. </w:t>
      </w:r>
    </w:p>
    <w:p w:rsidR="00565F54" w:rsidRPr="000C6FC0" w:rsidRDefault="00565F54" w:rsidP="00B009CD">
      <w:pPr>
        <w:spacing w:before="120" w:after="120" w:line="360" w:lineRule="auto"/>
        <w:ind w:right="113" w:firstLine="360"/>
        <w:contextualSpacing/>
        <w:jc w:val="both"/>
        <w:rPr>
          <w:szCs w:val="22"/>
          <w:lang w:eastAsia="en-US"/>
        </w:rPr>
      </w:pPr>
      <w:r w:rsidRPr="000C6FC0">
        <w:rPr>
          <w:szCs w:val="22"/>
          <w:lang w:eastAsia="en-US"/>
        </w:rPr>
        <w:lastRenderedPageBreak/>
        <w:t>Прието е, че косенето и извозването в пиков месец е ежедневно от различни площи. В пиковите месеци пролетта и есента се приема, че зелените отпадъци ще постъпват с коефициент на неравномерност от 1,5.</w:t>
      </w:r>
    </w:p>
    <w:p w:rsidR="00565F54" w:rsidRPr="000C6FC0" w:rsidRDefault="00565F54" w:rsidP="00B009CD">
      <w:pPr>
        <w:spacing w:before="120" w:after="120" w:line="360" w:lineRule="auto"/>
        <w:ind w:right="113" w:firstLine="360"/>
        <w:contextualSpacing/>
        <w:jc w:val="both"/>
        <w:rPr>
          <w:szCs w:val="22"/>
          <w:lang w:eastAsia="en-US"/>
        </w:rPr>
      </w:pPr>
      <w:r w:rsidRPr="000C6FC0">
        <w:rPr>
          <w:szCs w:val="22"/>
          <w:lang w:eastAsia="en-US"/>
        </w:rPr>
        <w:t>Определено е максимално натоварване:</w:t>
      </w:r>
    </w:p>
    <w:p w:rsidR="00565F54" w:rsidRPr="000C6FC0" w:rsidRDefault="00565F54" w:rsidP="00B009CD">
      <w:pPr>
        <w:widowControl w:val="0"/>
        <w:numPr>
          <w:ilvl w:val="0"/>
          <w:numId w:val="52"/>
        </w:numPr>
        <w:spacing w:before="120" w:after="120" w:line="360" w:lineRule="auto"/>
        <w:contextualSpacing/>
        <w:jc w:val="both"/>
        <w:rPr>
          <w:b/>
          <w:szCs w:val="22"/>
          <w:lang w:eastAsia="en-US"/>
        </w:rPr>
      </w:pPr>
      <w:r w:rsidRPr="000C6FC0">
        <w:rPr>
          <w:b/>
          <w:szCs w:val="22"/>
          <w:lang w:eastAsia="en-US"/>
        </w:rPr>
        <w:t>Qmax d=15,7 . 1,5 = 23,5 m3 /d</w:t>
      </w:r>
    </w:p>
    <w:p w:rsidR="00565F54" w:rsidRPr="005655C6" w:rsidRDefault="00565F54" w:rsidP="00A517BC">
      <w:pPr>
        <w:spacing w:before="60" w:after="60" w:line="276" w:lineRule="auto"/>
        <w:ind w:firstLine="709"/>
        <w:jc w:val="both"/>
        <w:rPr>
          <w:b/>
          <w:szCs w:val="22"/>
        </w:rPr>
      </w:pPr>
      <w:r w:rsidRPr="005655C6">
        <w:rPr>
          <w:b/>
          <w:szCs w:val="22"/>
        </w:rPr>
        <w:t xml:space="preserve">Избраният автомобил за зелени отпадъци за общ. Съединение има възможност да обслужва събирането на отпадъци от домакинства и общинските зелени площи. </w:t>
      </w:r>
    </w:p>
    <w:p w:rsidR="00565F54" w:rsidRPr="000C6FC0" w:rsidRDefault="00565F54" w:rsidP="00A517BC">
      <w:pPr>
        <w:spacing w:before="60" w:after="60" w:line="264" w:lineRule="auto"/>
        <w:jc w:val="both"/>
        <w:rPr>
          <w:b/>
          <w:i/>
        </w:rPr>
      </w:pPr>
      <w:bookmarkStart w:id="188" w:name="_Toc514572418"/>
      <w:bookmarkStart w:id="189" w:name="_Toc20076210"/>
      <w:r w:rsidRPr="000C6FC0">
        <w:rPr>
          <w:b/>
          <w:i/>
        </w:rPr>
        <w:t xml:space="preserve">Таблица </w:t>
      </w:r>
      <w:r w:rsidR="008B6174" w:rsidRPr="000C6FC0">
        <w:rPr>
          <w:b/>
          <w:i/>
        </w:rPr>
        <w:fldChar w:fldCharType="begin"/>
      </w:r>
      <w:r w:rsidRPr="000C6FC0">
        <w:rPr>
          <w:b/>
          <w:i/>
        </w:rPr>
        <w:instrText xml:space="preserve"> SEQ Таблица \* ARABIC </w:instrText>
      </w:r>
      <w:r w:rsidR="008B6174" w:rsidRPr="000C6FC0">
        <w:rPr>
          <w:b/>
          <w:i/>
        </w:rPr>
        <w:fldChar w:fldCharType="separate"/>
      </w:r>
      <w:r w:rsidRPr="000C6FC0">
        <w:rPr>
          <w:b/>
          <w:i/>
          <w:noProof/>
        </w:rPr>
        <w:t>20</w:t>
      </w:r>
      <w:r w:rsidR="008B6174" w:rsidRPr="000C6FC0">
        <w:rPr>
          <w:b/>
          <w:i/>
        </w:rPr>
        <w:fldChar w:fldCharType="end"/>
      </w:r>
      <w:r w:rsidRPr="000C6FC0">
        <w:rPr>
          <w:b/>
          <w:i/>
        </w:rPr>
        <w:t xml:space="preserve"> Определяне на необходимия брой машини за извозване на зелени отпадъци</w:t>
      </w:r>
      <w:bookmarkEnd w:id="188"/>
      <w:bookmarkEnd w:id="189"/>
    </w:p>
    <w:tbl>
      <w:tblPr>
        <w:tblW w:w="9921" w:type="dxa"/>
        <w:tblInd w:w="55" w:type="dxa"/>
        <w:tblCellMar>
          <w:left w:w="70" w:type="dxa"/>
          <w:right w:w="70" w:type="dxa"/>
        </w:tblCellMar>
        <w:tblLook w:val="00A0" w:firstRow="1" w:lastRow="0" w:firstColumn="1" w:lastColumn="0" w:noHBand="0" w:noVBand="0"/>
      </w:tblPr>
      <w:tblGrid>
        <w:gridCol w:w="6961"/>
        <w:gridCol w:w="1720"/>
        <w:gridCol w:w="1240"/>
      </w:tblGrid>
      <w:tr w:rsidR="00565F54" w:rsidRPr="000C6FC0" w:rsidTr="00B009CD">
        <w:trPr>
          <w:trHeight w:val="375"/>
        </w:trPr>
        <w:tc>
          <w:tcPr>
            <w:tcW w:w="6961" w:type="dxa"/>
            <w:tcBorders>
              <w:top w:val="nil"/>
              <w:left w:val="nil"/>
              <w:bottom w:val="nil"/>
              <w:right w:val="nil"/>
            </w:tcBorders>
            <w:noWrap/>
            <w:vAlign w:val="center"/>
          </w:tcPr>
          <w:p w:rsidR="00565F54" w:rsidRPr="000C6FC0" w:rsidRDefault="00565F54" w:rsidP="00B009CD">
            <w:pPr>
              <w:rPr>
                <w:b/>
                <w:bCs/>
                <w:color w:val="000000"/>
                <w:sz w:val="28"/>
                <w:szCs w:val="28"/>
              </w:rPr>
            </w:pPr>
            <w:r w:rsidRPr="000C6FC0">
              <w:rPr>
                <w:b/>
                <w:bCs/>
                <w:color w:val="000000"/>
                <w:sz w:val="28"/>
                <w:szCs w:val="28"/>
              </w:rPr>
              <w:t>Стамболийски</w:t>
            </w:r>
          </w:p>
        </w:tc>
        <w:tc>
          <w:tcPr>
            <w:tcW w:w="1720" w:type="dxa"/>
            <w:tcBorders>
              <w:top w:val="nil"/>
              <w:left w:val="nil"/>
              <w:bottom w:val="nil"/>
              <w:right w:val="nil"/>
            </w:tcBorders>
            <w:noWrap/>
            <w:vAlign w:val="center"/>
          </w:tcPr>
          <w:p w:rsidR="00565F54" w:rsidRPr="000C6FC0" w:rsidRDefault="00565F54" w:rsidP="00B009CD">
            <w:pPr>
              <w:jc w:val="center"/>
              <w:rPr>
                <w:color w:val="000000"/>
              </w:rPr>
            </w:pPr>
          </w:p>
        </w:tc>
        <w:tc>
          <w:tcPr>
            <w:tcW w:w="1240" w:type="dxa"/>
            <w:tcBorders>
              <w:top w:val="nil"/>
              <w:left w:val="nil"/>
              <w:bottom w:val="nil"/>
              <w:right w:val="nil"/>
            </w:tcBorders>
            <w:noWrap/>
            <w:vAlign w:val="center"/>
          </w:tcPr>
          <w:p w:rsidR="00565F54" w:rsidRPr="000C6FC0" w:rsidRDefault="00565F54" w:rsidP="00B009CD">
            <w:pPr>
              <w:jc w:val="center"/>
              <w:rPr>
                <w:color w:val="000000"/>
              </w:rPr>
            </w:pPr>
          </w:p>
        </w:tc>
      </w:tr>
      <w:tr w:rsidR="00565F54" w:rsidRPr="000C6FC0" w:rsidTr="00B009CD">
        <w:trPr>
          <w:trHeight w:val="315"/>
        </w:trPr>
        <w:tc>
          <w:tcPr>
            <w:tcW w:w="6961" w:type="dxa"/>
            <w:tcBorders>
              <w:top w:val="single" w:sz="4" w:space="0" w:color="auto"/>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Зелени отпадъци</w:t>
            </w:r>
          </w:p>
        </w:tc>
        <w:tc>
          <w:tcPr>
            <w:tcW w:w="1720" w:type="dxa"/>
            <w:tcBorders>
              <w:top w:val="single" w:sz="4" w:space="0" w:color="auto"/>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t/год.</w:t>
            </w:r>
          </w:p>
        </w:tc>
        <w:tc>
          <w:tcPr>
            <w:tcW w:w="1240" w:type="dxa"/>
            <w:tcBorders>
              <w:top w:val="single" w:sz="4" w:space="0" w:color="auto"/>
              <w:left w:val="nil"/>
              <w:bottom w:val="single" w:sz="4" w:space="0" w:color="auto"/>
              <w:right w:val="single" w:sz="4" w:space="0" w:color="auto"/>
            </w:tcBorders>
            <w:noWrap/>
            <w:vAlign w:val="center"/>
          </w:tcPr>
          <w:p w:rsidR="00565F54" w:rsidRPr="000C6FC0" w:rsidRDefault="00565F54" w:rsidP="00B350C9">
            <w:pPr>
              <w:jc w:val="center"/>
              <w:rPr>
                <w:color w:val="000000"/>
              </w:rPr>
            </w:pPr>
            <w:r w:rsidRPr="000C6FC0">
              <w:rPr>
                <w:color w:val="000000"/>
              </w:rPr>
              <w:t>2534</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Зелени отпадъци ср.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t/ден</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9,7</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Зелени отпадъци ср.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19,4</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Коеф. на неравномерност</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1,5</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Зелени отпадъци макс.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t/ден</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14,5</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Зелени отпадъци макс.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29</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 </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Изчисляване на необходим брой камиони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Обем отпадъци, които транспортира един камион</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m3</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8</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b/>
                <w:bCs/>
                <w:i/>
                <w:iCs/>
                <w:color w:val="000000"/>
              </w:rPr>
            </w:pPr>
            <w:r w:rsidRPr="000C6FC0">
              <w:rPr>
                <w:b/>
                <w:bCs/>
                <w:i/>
                <w:iCs/>
                <w:color w:val="000000"/>
              </w:rPr>
              <w:t>Определяне на брой курсове на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Работно време на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480</w:t>
            </w:r>
          </w:p>
        </w:tc>
      </w:tr>
      <w:tr w:rsidR="00565F54" w:rsidRPr="000C6FC0" w:rsidTr="00B009CD">
        <w:trPr>
          <w:trHeight w:val="630"/>
        </w:trPr>
        <w:tc>
          <w:tcPr>
            <w:tcW w:w="6961" w:type="dxa"/>
            <w:tcBorders>
              <w:top w:val="nil"/>
              <w:left w:val="single" w:sz="4" w:space="0" w:color="auto"/>
              <w:bottom w:val="single" w:sz="4" w:space="0" w:color="auto"/>
              <w:right w:val="single" w:sz="4" w:space="0" w:color="auto"/>
            </w:tcBorders>
            <w:vAlign w:val="center"/>
          </w:tcPr>
          <w:p w:rsidR="00565F54" w:rsidRPr="000C6FC0" w:rsidRDefault="00565F54" w:rsidP="00B009CD">
            <w:pPr>
              <w:rPr>
                <w:color w:val="000000"/>
              </w:rPr>
            </w:pPr>
            <w:r w:rsidRPr="000C6FC0">
              <w:rPr>
                <w:color w:val="000000"/>
              </w:rPr>
              <w:t>Време за движение на камиона от гараж до място на събиране на отпадъци - t0</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30</w:t>
            </w:r>
          </w:p>
        </w:tc>
      </w:tr>
      <w:tr w:rsidR="00565F54" w:rsidRPr="000C6FC0" w:rsidTr="00B009CD">
        <w:trPr>
          <w:trHeight w:val="630"/>
        </w:trPr>
        <w:tc>
          <w:tcPr>
            <w:tcW w:w="6961" w:type="dxa"/>
            <w:tcBorders>
              <w:top w:val="nil"/>
              <w:left w:val="single" w:sz="4" w:space="0" w:color="auto"/>
              <w:bottom w:val="single" w:sz="4" w:space="0" w:color="auto"/>
              <w:right w:val="single" w:sz="4" w:space="0" w:color="auto"/>
            </w:tcBorders>
          </w:tcPr>
          <w:p w:rsidR="00565F54" w:rsidRPr="000C6FC0" w:rsidRDefault="00565F54" w:rsidP="00B009CD">
            <w:pPr>
              <w:rPr>
                <w:color w:val="000000"/>
              </w:rPr>
            </w:pPr>
            <w:r w:rsidRPr="000C6FC0">
              <w:rPr>
                <w:color w:val="000000"/>
              </w:rPr>
              <w:t>Време за дейности преди и след приключване на събирането на отпадъци - tдоп.</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30</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Време за събиране на отпадъци за един курс - tн</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45</w:t>
            </w:r>
          </w:p>
        </w:tc>
      </w:tr>
      <w:tr w:rsidR="00565F54" w:rsidRPr="000C6FC0" w:rsidTr="00B009CD">
        <w:trPr>
          <w:trHeight w:val="630"/>
        </w:trPr>
        <w:tc>
          <w:tcPr>
            <w:tcW w:w="6961" w:type="dxa"/>
            <w:tcBorders>
              <w:top w:val="nil"/>
              <w:left w:val="single" w:sz="4" w:space="0" w:color="auto"/>
              <w:bottom w:val="single" w:sz="4" w:space="0" w:color="auto"/>
              <w:right w:val="single" w:sz="4" w:space="0" w:color="auto"/>
            </w:tcBorders>
          </w:tcPr>
          <w:p w:rsidR="00565F54" w:rsidRPr="000C6FC0" w:rsidRDefault="00565F54" w:rsidP="00B009CD">
            <w:pPr>
              <w:rPr>
                <w:color w:val="000000"/>
              </w:rPr>
            </w:pPr>
            <w:r w:rsidRPr="000C6FC0">
              <w:rPr>
                <w:color w:val="000000"/>
              </w:rPr>
              <w:t>Време за транспортиране на отпадъци от район на събиране до площадката - tтр</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45</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Време за разтоварване на отпадъци - tp</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15</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Брой курсове на машината за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2,60</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 </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b/>
                <w:bCs/>
                <w:i/>
                <w:iCs/>
                <w:color w:val="000000"/>
              </w:rPr>
            </w:pPr>
            <w:r w:rsidRPr="000C6FC0">
              <w:rPr>
                <w:b/>
                <w:bCs/>
                <w:i/>
                <w:iCs/>
                <w:color w:val="000000"/>
              </w:rPr>
              <w:t>Определяна на необходим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Максимално дневно количество на отпадъците</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29</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Брой курсове на машината за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3,00</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Обем отпадъци, които транспортира един камион</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m3</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8</w:t>
            </w:r>
          </w:p>
        </w:tc>
      </w:tr>
      <w:tr w:rsidR="00565F54" w:rsidRPr="000C6FC0" w:rsidTr="00B009CD">
        <w:trPr>
          <w:trHeight w:val="630"/>
        </w:trPr>
        <w:tc>
          <w:tcPr>
            <w:tcW w:w="6961" w:type="dxa"/>
            <w:tcBorders>
              <w:top w:val="nil"/>
              <w:left w:val="single" w:sz="4" w:space="0" w:color="auto"/>
              <w:bottom w:val="single" w:sz="4" w:space="0" w:color="auto"/>
              <w:right w:val="single" w:sz="4" w:space="0" w:color="auto"/>
            </w:tcBorders>
            <w:vAlign w:val="center"/>
          </w:tcPr>
          <w:p w:rsidR="00565F54" w:rsidRPr="000C6FC0" w:rsidRDefault="00565F54" w:rsidP="00B009CD">
            <w:pPr>
              <w:rPr>
                <w:color w:val="000000"/>
              </w:rPr>
            </w:pPr>
            <w:r w:rsidRPr="000C6FC0">
              <w:rPr>
                <w:color w:val="000000"/>
              </w:rPr>
              <w:t>Kp - коефициент, отчитащ машини, които няма да работят (поради ремонт и др.)</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1</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color w:val="000000"/>
              </w:rPr>
            </w:pPr>
            <w:r w:rsidRPr="000C6FC0">
              <w:rPr>
                <w:color w:val="000000"/>
              </w:rPr>
              <w:t>Необходим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color w:val="000000"/>
              </w:rPr>
            </w:pPr>
            <w:r w:rsidRPr="000C6FC0">
              <w:rPr>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b/>
                <w:bCs/>
                <w:i/>
                <w:iCs/>
                <w:color w:val="000000"/>
              </w:rPr>
            </w:pPr>
            <w:r w:rsidRPr="000C6FC0">
              <w:rPr>
                <w:b/>
                <w:bCs/>
                <w:i/>
                <w:iCs/>
                <w:color w:val="000000"/>
              </w:rPr>
              <w:t>1,210728</w:t>
            </w:r>
          </w:p>
        </w:tc>
      </w:tr>
      <w:tr w:rsidR="00565F54" w:rsidRPr="000C6FC0" w:rsidTr="00B009CD">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B009CD">
            <w:pPr>
              <w:rPr>
                <w:b/>
                <w:bCs/>
                <w:i/>
                <w:iCs/>
                <w:color w:val="000000"/>
              </w:rPr>
            </w:pPr>
            <w:r w:rsidRPr="000C6FC0">
              <w:rPr>
                <w:b/>
                <w:bCs/>
                <w:i/>
                <w:iCs/>
                <w:color w:val="000000"/>
              </w:rPr>
              <w:t>Приет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B009CD">
            <w:pPr>
              <w:jc w:val="center"/>
              <w:rPr>
                <w:b/>
                <w:bCs/>
                <w:i/>
                <w:iCs/>
                <w:color w:val="000000"/>
              </w:rPr>
            </w:pPr>
            <w:r w:rsidRPr="000C6FC0">
              <w:rPr>
                <w:b/>
                <w:bCs/>
                <w:i/>
                <w:iCs/>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B009CD">
            <w:pPr>
              <w:jc w:val="center"/>
              <w:rPr>
                <w:b/>
                <w:bCs/>
                <w:i/>
                <w:iCs/>
                <w:color w:val="FF6600"/>
              </w:rPr>
            </w:pPr>
            <w:r w:rsidRPr="000C6FC0">
              <w:rPr>
                <w:b/>
                <w:bCs/>
                <w:i/>
                <w:iCs/>
                <w:color w:val="FF6600"/>
              </w:rPr>
              <w:t>1</w:t>
            </w:r>
          </w:p>
        </w:tc>
      </w:tr>
    </w:tbl>
    <w:p w:rsidR="00565F54" w:rsidRPr="000C6FC0" w:rsidRDefault="00565F54" w:rsidP="00A517BC">
      <w:pPr>
        <w:rPr>
          <w:lang w:eastAsia="en-US"/>
        </w:rPr>
      </w:pPr>
    </w:p>
    <w:tbl>
      <w:tblPr>
        <w:tblW w:w="9921" w:type="dxa"/>
        <w:tblInd w:w="55" w:type="dxa"/>
        <w:tblCellMar>
          <w:left w:w="70" w:type="dxa"/>
          <w:right w:w="70" w:type="dxa"/>
        </w:tblCellMar>
        <w:tblLook w:val="00A0" w:firstRow="1" w:lastRow="0" w:firstColumn="1" w:lastColumn="0" w:noHBand="0" w:noVBand="0"/>
      </w:tblPr>
      <w:tblGrid>
        <w:gridCol w:w="6961"/>
        <w:gridCol w:w="1720"/>
        <w:gridCol w:w="1240"/>
      </w:tblGrid>
      <w:tr w:rsidR="00565F54" w:rsidRPr="000C6FC0" w:rsidTr="008255B2">
        <w:trPr>
          <w:trHeight w:val="375"/>
        </w:trPr>
        <w:tc>
          <w:tcPr>
            <w:tcW w:w="6961" w:type="dxa"/>
            <w:tcBorders>
              <w:top w:val="nil"/>
              <w:left w:val="nil"/>
              <w:bottom w:val="nil"/>
              <w:right w:val="nil"/>
            </w:tcBorders>
            <w:noWrap/>
            <w:vAlign w:val="center"/>
          </w:tcPr>
          <w:p w:rsidR="00565F54" w:rsidRPr="000C6FC0" w:rsidRDefault="00565F54" w:rsidP="008255B2">
            <w:pPr>
              <w:rPr>
                <w:b/>
                <w:bCs/>
                <w:color w:val="000000"/>
                <w:sz w:val="28"/>
                <w:szCs w:val="28"/>
              </w:rPr>
            </w:pPr>
            <w:r w:rsidRPr="000C6FC0">
              <w:rPr>
                <w:b/>
                <w:bCs/>
                <w:color w:val="000000"/>
                <w:sz w:val="28"/>
                <w:szCs w:val="28"/>
              </w:rPr>
              <w:t>Съединие</w:t>
            </w:r>
          </w:p>
        </w:tc>
        <w:tc>
          <w:tcPr>
            <w:tcW w:w="1720" w:type="dxa"/>
            <w:tcBorders>
              <w:top w:val="nil"/>
              <w:left w:val="nil"/>
              <w:bottom w:val="nil"/>
              <w:right w:val="nil"/>
            </w:tcBorders>
            <w:noWrap/>
            <w:vAlign w:val="center"/>
          </w:tcPr>
          <w:p w:rsidR="00565F54" w:rsidRPr="000C6FC0" w:rsidRDefault="00565F54" w:rsidP="008255B2">
            <w:pPr>
              <w:jc w:val="center"/>
              <w:rPr>
                <w:color w:val="000000"/>
              </w:rPr>
            </w:pPr>
          </w:p>
        </w:tc>
        <w:tc>
          <w:tcPr>
            <w:tcW w:w="1240" w:type="dxa"/>
            <w:tcBorders>
              <w:top w:val="nil"/>
              <w:left w:val="nil"/>
              <w:bottom w:val="nil"/>
              <w:right w:val="nil"/>
            </w:tcBorders>
            <w:noWrap/>
            <w:vAlign w:val="center"/>
          </w:tcPr>
          <w:p w:rsidR="00565F54" w:rsidRPr="000C6FC0" w:rsidRDefault="00565F54" w:rsidP="008255B2">
            <w:pPr>
              <w:jc w:val="center"/>
              <w:rPr>
                <w:color w:val="000000"/>
              </w:rPr>
            </w:pPr>
          </w:p>
        </w:tc>
      </w:tr>
      <w:tr w:rsidR="00565F54" w:rsidRPr="000C6FC0" w:rsidTr="008255B2">
        <w:trPr>
          <w:trHeight w:val="315"/>
        </w:trPr>
        <w:tc>
          <w:tcPr>
            <w:tcW w:w="6961" w:type="dxa"/>
            <w:tcBorders>
              <w:top w:val="single" w:sz="4" w:space="0" w:color="auto"/>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Зелени отпадъци</w:t>
            </w:r>
          </w:p>
        </w:tc>
        <w:tc>
          <w:tcPr>
            <w:tcW w:w="1720" w:type="dxa"/>
            <w:tcBorders>
              <w:top w:val="single" w:sz="4" w:space="0" w:color="auto"/>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t/год.</w:t>
            </w:r>
          </w:p>
        </w:tc>
        <w:tc>
          <w:tcPr>
            <w:tcW w:w="1240" w:type="dxa"/>
            <w:tcBorders>
              <w:top w:val="single" w:sz="4" w:space="0" w:color="auto"/>
              <w:left w:val="nil"/>
              <w:bottom w:val="single" w:sz="4" w:space="0" w:color="auto"/>
              <w:right w:val="single" w:sz="4" w:space="0" w:color="auto"/>
            </w:tcBorders>
            <w:noWrap/>
            <w:vAlign w:val="center"/>
          </w:tcPr>
          <w:p w:rsidR="00565F54" w:rsidRPr="000C6FC0" w:rsidRDefault="00565F54" w:rsidP="002246F2">
            <w:pPr>
              <w:jc w:val="center"/>
              <w:rPr>
                <w:color w:val="000000"/>
              </w:rPr>
            </w:pPr>
            <w:r w:rsidRPr="000C6FC0">
              <w:rPr>
                <w:color w:val="000000"/>
              </w:rPr>
              <w:t>2044</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Зелени отпадъци ср.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t/ден</w:t>
            </w:r>
          </w:p>
        </w:tc>
        <w:tc>
          <w:tcPr>
            <w:tcW w:w="1240" w:type="dxa"/>
            <w:tcBorders>
              <w:top w:val="nil"/>
              <w:left w:val="nil"/>
              <w:bottom w:val="single" w:sz="4" w:space="0" w:color="auto"/>
              <w:right w:val="single" w:sz="4" w:space="0" w:color="auto"/>
            </w:tcBorders>
            <w:noWrap/>
            <w:vAlign w:val="center"/>
          </w:tcPr>
          <w:p w:rsidR="00565F54" w:rsidRPr="000C6FC0" w:rsidRDefault="00565F54" w:rsidP="002246F2">
            <w:pPr>
              <w:jc w:val="center"/>
              <w:rPr>
                <w:color w:val="000000"/>
              </w:rPr>
            </w:pPr>
            <w:r w:rsidRPr="000C6FC0">
              <w:rPr>
                <w:color w:val="000000"/>
              </w:rPr>
              <w:t>7,83</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lastRenderedPageBreak/>
              <w:t>Зелени отпадъци ср.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15,7</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Коеф. на неравномерност</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1,5</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Зелени отпадъци макс.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t/ден</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11,8</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Зелени отпадъци макс. дневно</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23,5</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 </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b/>
                <w:bCs/>
                <w:i/>
                <w:iCs/>
                <w:color w:val="000000"/>
              </w:rPr>
            </w:pPr>
            <w:r w:rsidRPr="000C6FC0">
              <w:rPr>
                <w:b/>
                <w:bCs/>
                <w:i/>
                <w:iCs/>
                <w:color w:val="000000"/>
              </w:rPr>
              <w:t>Определяне на брой курсове на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Работно време на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480</w:t>
            </w:r>
          </w:p>
        </w:tc>
      </w:tr>
      <w:tr w:rsidR="00565F54" w:rsidRPr="000C6FC0" w:rsidTr="008255B2">
        <w:trPr>
          <w:trHeight w:val="630"/>
        </w:trPr>
        <w:tc>
          <w:tcPr>
            <w:tcW w:w="6961" w:type="dxa"/>
            <w:tcBorders>
              <w:top w:val="nil"/>
              <w:left w:val="single" w:sz="4" w:space="0" w:color="auto"/>
              <w:bottom w:val="single" w:sz="4" w:space="0" w:color="auto"/>
              <w:right w:val="single" w:sz="4" w:space="0" w:color="auto"/>
            </w:tcBorders>
            <w:vAlign w:val="center"/>
          </w:tcPr>
          <w:p w:rsidR="00565F54" w:rsidRPr="000C6FC0" w:rsidRDefault="00565F54" w:rsidP="008255B2">
            <w:pPr>
              <w:rPr>
                <w:color w:val="000000"/>
              </w:rPr>
            </w:pPr>
            <w:r w:rsidRPr="000C6FC0">
              <w:rPr>
                <w:color w:val="000000"/>
              </w:rPr>
              <w:t>Време за движение на камиона от гараж до място на събиране на отпадъци - t0</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30</w:t>
            </w:r>
          </w:p>
        </w:tc>
      </w:tr>
      <w:tr w:rsidR="00565F54" w:rsidRPr="000C6FC0" w:rsidTr="008255B2">
        <w:trPr>
          <w:trHeight w:val="630"/>
        </w:trPr>
        <w:tc>
          <w:tcPr>
            <w:tcW w:w="6961" w:type="dxa"/>
            <w:tcBorders>
              <w:top w:val="nil"/>
              <w:left w:val="single" w:sz="4" w:space="0" w:color="auto"/>
              <w:bottom w:val="single" w:sz="4" w:space="0" w:color="auto"/>
              <w:right w:val="single" w:sz="4" w:space="0" w:color="auto"/>
            </w:tcBorders>
          </w:tcPr>
          <w:p w:rsidR="00565F54" w:rsidRPr="000C6FC0" w:rsidRDefault="00565F54" w:rsidP="008255B2">
            <w:pPr>
              <w:rPr>
                <w:color w:val="000000"/>
              </w:rPr>
            </w:pPr>
            <w:r w:rsidRPr="000C6FC0">
              <w:rPr>
                <w:color w:val="000000"/>
              </w:rPr>
              <w:t>Време за дейности преди и след приключване на събирането на отпадъци - tдоп.</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30</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Време за събиране на отпадъци за един курс - tн</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45</w:t>
            </w:r>
          </w:p>
        </w:tc>
      </w:tr>
      <w:tr w:rsidR="00565F54" w:rsidRPr="000C6FC0" w:rsidTr="008255B2">
        <w:trPr>
          <w:trHeight w:val="630"/>
        </w:trPr>
        <w:tc>
          <w:tcPr>
            <w:tcW w:w="6961" w:type="dxa"/>
            <w:tcBorders>
              <w:top w:val="nil"/>
              <w:left w:val="single" w:sz="4" w:space="0" w:color="auto"/>
              <w:bottom w:val="single" w:sz="4" w:space="0" w:color="auto"/>
              <w:right w:val="single" w:sz="4" w:space="0" w:color="auto"/>
            </w:tcBorders>
          </w:tcPr>
          <w:p w:rsidR="00565F54" w:rsidRPr="000C6FC0" w:rsidRDefault="00565F54" w:rsidP="008255B2">
            <w:pPr>
              <w:rPr>
                <w:color w:val="000000"/>
              </w:rPr>
            </w:pPr>
            <w:r w:rsidRPr="000C6FC0">
              <w:rPr>
                <w:color w:val="000000"/>
              </w:rPr>
              <w:t>Време за транспортиране на отпадъци от район на събиране до площадката - tтр</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45</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Време за разтоварване на отпадъци - tp</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min</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15</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Брой курсове на машината за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2,60</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 </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b/>
                <w:bCs/>
                <w:i/>
                <w:iCs/>
                <w:color w:val="000000"/>
              </w:rPr>
            </w:pPr>
            <w:r w:rsidRPr="000C6FC0">
              <w:rPr>
                <w:b/>
                <w:bCs/>
                <w:i/>
                <w:iCs/>
                <w:color w:val="000000"/>
              </w:rPr>
              <w:t>Определяна на необходим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Максимално дневно количество на отпадъците</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m3/d</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23,54023</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Брой курсове на машината за една смяна</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 </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3,00</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Обем отпадъци, които транспортира един камион</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m3</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8</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color w:val="000000"/>
              </w:rPr>
            </w:pPr>
            <w:r w:rsidRPr="000C6FC0">
              <w:rPr>
                <w:color w:val="000000"/>
              </w:rPr>
              <w:t>Необходим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color w:val="000000"/>
              </w:rPr>
            </w:pPr>
            <w:r w:rsidRPr="000C6FC0">
              <w:rPr>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b/>
                <w:bCs/>
                <w:i/>
                <w:iCs/>
                <w:color w:val="000000"/>
              </w:rPr>
            </w:pPr>
            <w:r w:rsidRPr="000C6FC0">
              <w:rPr>
                <w:b/>
                <w:bCs/>
                <w:i/>
                <w:iCs/>
                <w:color w:val="000000"/>
              </w:rPr>
              <w:t>0,9808429</w:t>
            </w:r>
          </w:p>
        </w:tc>
      </w:tr>
      <w:tr w:rsidR="00565F54" w:rsidRPr="000C6FC0" w:rsidTr="008255B2">
        <w:trPr>
          <w:trHeight w:val="315"/>
        </w:trPr>
        <w:tc>
          <w:tcPr>
            <w:tcW w:w="6961" w:type="dxa"/>
            <w:tcBorders>
              <w:top w:val="nil"/>
              <w:left w:val="single" w:sz="4" w:space="0" w:color="auto"/>
              <w:bottom w:val="single" w:sz="4" w:space="0" w:color="auto"/>
              <w:right w:val="single" w:sz="4" w:space="0" w:color="auto"/>
            </w:tcBorders>
            <w:noWrap/>
            <w:vAlign w:val="center"/>
          </w:tcPr>
          <w:p w:rsidR="00565F54" w:rsidRPr="000C6FC0" w:rsidRDefault="00565F54" w:rsidP="008255B2">
            <w:pPr>
              <w:rPr>
                <w:b/>
                <w:bCs/>
                <w:i/>
                <w:iCs/>
                <w:color w:val="000000"/>
              </w:rPr>
            </w:pPr>
            <w:r w:rsidRPr="000C6FC0">
              <w:rPr>
                <w:b/>
                <w:bCs/>
                <w:i/>
                <w:iCs/>
                <w:color w:val="000000"/>
              </w:rPr>
              <w:t>Приет брой машини</w:t>
            </w:r>
          </w:p>
        </w:tc>
        <w:tc>
          <w:tcPr>
            <w:tcW w:w="1720" w:type="dxa"/>
            <w:tcBorders>
              <w:top w:val="nil"/>
              <w:left w:val="nil"/>
              <w:bottom w:val="single" w:sz="4" w:space="0" w:color="auto"/>
              <w:right w:val="single" w:sz="4" w:space="0" w:color="auto"/>
            </w:tcBorders>
            <w:noWrap/>
            <w:vAlign w:val="center"/>
          </w:tcPr>
          <w:p w:rsidR="00565F54" w:rsidRPr="000C6FC0" w:rsidRDefault="00565F54" w:rsidP="008255B2">
            <w:pPr>
              <w:jc w:val="center"/>
              <w:rPr>
                <w:b/>
                <w:bCs/>
                <w:i/>
                <w:iCs/>
                <w:color w:val="000000"/>
              </w:rPr>
            </w:pPr>
            <w:r w:rsidRPr="000C6FC0">
              <w:rPr>
                <w:b/>
                <w:bCs/>
                <w:i/>
                <w:iCs/>
                <w:color w:val="000000"/>
              </w:rPr>
              <w:t>бр.</w:t>
            </w:r>
          </w:p>
        </w:tc>
        <w:tc>
          <w:tcPr>
            <w:tcW w:w="1240" w:type="dxa"/>
            <w:tcBorders>
              <w:top w:val="nil"/>
              <w:left w:val="nil"/>
              <w:bottom w:val="single" w:sz="4" w:space="0" w:color="auto"/>
              <w:right w:val="single" w:sz="4" w:space="0" w:color="auto"/>
            </w:tcBorders>
            <w:noWrap/>
            <w:vAlign w:val="center"/>
          </w:tcPr>
          <w:p w:rsidR="00565F54" w:rsidRPr="000C6FC0" w:rsidRDefault="00565F54" w:rsidP="008255B2">
            <w:pPr>
              <w:jc w:val="center"/>
              <w:rPr>
                <w:b/>
                <w:bCs/>
                <w:i/>
                <w:iCs/>
                <w:color w:val="000000"/>
              </w:rPr>
            </w:pPr>
            <w:r w:rsidRPr="000C6FC0">
              <w:rPr>
                <w:b/>
                <w:bCs/>
                <w:i/>
                <w:iCs/>
                <w:color w:val="000000"/>
              </w:rPr>
              <w:t>1</w:t>
            </w:r>
          </w:p>
        </w:tc>
      </w:tr>
    </w:tbl>
    <w:p w:rsidR="00565F54" w:rsidRPr="000C6FC0" w:rsidRDefault="00565F54" w:rsidP="00A517BC">
      <w:pPr>
        <w:rPr>
          <w:lang w:eastAsia="en-US"/>
        </w:rPr>
      </w:pPr>
    </w:p>
    <w:p w:rsidR="00565F54" w:rsidRPr="000C6FC0" w:rsidRDefault="00565F54" w:rsidP="00A517BC">
      <w:pPr>
        <w:rPr>
          <w:lang w:eastAsia="en-US"/>
        </w:rPr>
      </w:pPr>
    </w:p>
    <w:p w:rsidR="00565F54" w:rsidRPr="000C6FC0" w:rsidRDefault="00565F54" w:rsidP="00A517BC">
      <w:pPr>
        <w:rPr>
          <w:lang w:eastAsia="en-US"/>
        </w:rPr>
      </w:pPr>
    </w:p>
    <w:p w:rsidR="00565F54" w:rsidRPr="000C6FC0" w:rsidRDefault="00565F54" w:rsidP="00A517BC">
      <w:pPr>
        <w:rPr>
          <w:lang w:eastAsia="en-US"/>
        </w:rPr>
      </w:pPr>
    </w:p>
    <w:p w:rsidR="00565F54" w:rsidRPr="000C6FC0" w:rsidRDefault="00831B18" w:rsidP="00A517BC">
      <w:pPr>
        <w:jc w:val="center"/>
        <w:rPr>
          <w:sz w:val="28"/>
          <w:szCs w:val="28"/>
        </w:rPr>
      </w:pPr>
      <w:bookmarkStart w:id="190" w:name="_Toc499133212"/>
      <w:r w:rsidRPr="000C6FC0">
        <w:rPr>
          <w:noProof/>
          <w:lang w:val="en-US" w:eastAsia="en-US"/>
        </w:rPr>
        <w:drawing>
          <wp:inline distT="0" distB="0" distL="0" distR="0" wp14:anchorId="37630509" wp14:editId="6CC4F0B3">
            <wp:extent cx="3306445" cy="2443480"/>
            <wp:effectExtent l="0" t="0" r="8255"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l="13805" t="10152" r="12737" b="13425"/>
                    <a:stretch>
                      <a:fillRect/>
                    </a:stretch>
                  </pic:blipFill>
                  <pic:spPr bwMode="auto">
                    <a:xfrm>
                      <a:off x="0" y="0"/>
                      <a:ext cx="3306445" cy="2443480"/>
                    </a:xfrm>
                    <a:prstGeom prst="rect">
                      <a:avLst/>
                    </a:prstGeom>
                    <a:noFill/>
                    <a:ln>
                      <a:noFill/>
                    </a:ln>
                  </pic:spPr>
                </pic:pic>
              </a:graphicData>
            </a:graphic>
          </wp:inline>
        </w:drawing>
      </w:r>
      <w:bookmarkEnd w:id="190"/>
    </w:p>
    <w:p w:rsidR="00565F54" w:rsidRPr="000C6FC0" w:rsidRDefault="00565F54" w:rsidP="00E76D36">
      <w:pPr>
        <w:spacing w:before="120" w:line="360" w:lineRule="auto"/>
        <w:ind w:firstLine="708"/>
        <w:jc w:val="both"/>
        <w:rPr>
          <w:szCs w:val="22"/>
          <w:lang w:eastAsia="en-US"/>
        </w:rPr>
      </w:pPr>
      <w:r w:rsidRPr="000C6FC0">
        <w:rPr>
          <w:szCs w:val="22"/>
          <w:lang w:eastAsia="en-US"/>
        </w:rPr>
        <w:t>Избраните автомобили имат следните характеристики:</w:t>
      </w:r>
    </w:p>
    <w:p w:rsidR="00565F54" w:rsidRPr="000C6FC0" w:rsidRDefault="00565F54" w:rsidP="00E76D36">
      <w:pPr>
        <w:widowControl w:val="0"/>
        <w:numPr>
          <w:ilvl w:val="0"/>
          <w:numId w:val="71"/>
        </w:numPr>
        <w:spacing w:before="120" w:after="120" w:line="360" w:lineRule="auto"/>
        <w:contextualSpacing/>
        <w:jc w:val="both"/>
        <w:rPr>
          <w:szCs w:val="22"/>
          <w:lang w:eastAsia="en-US"/>
        </w:rPr>
      </w:pPr>
      <w:r w:rsidRPr="000C6FC0">
        <w:rPr>
          <w:szCs w:val="22"/>
          <w:lang w:eastAsia="en-US"/>
        </w:rPr>
        <w:t>Обем на надстройката 8 м3;</w:t>
      </w:r>
    </w:p>
    <w:p w:rsidR="00565F54" w:rsidRPr="000C6FC0" w:rsidRDefault="00565F54" w:rsidP="00E76D36">
      <w:pPr>
        <w:widowControl w:val="0"/>
        <w:numPr>
          <w:ilvl w:val="0"/>
          <w:numId w:val="71"/>
        </w:numPr>
        <w:spacing w:before="120" w:after="120" w:line="360" w:lineRule="auto"/>
        <w:contextualSpacing/>
        <w:jc w:val="both"/>
        <w:rPr>
          <w:szCs w:val="22"/>
          <w:lang w:eastAsia="en-US"/>
        </w:rPr>
      </w:pPr>
      <w:r w:rsidRPr="000C6FC0">
        <w:rPr>
          <w:szCs w:val="22"/>
          <w:lang w:eastAsia="en-US"/>
        </w:rPr>
        <w:t>Система за разтоварване – ръчна;</w:t>
      </w:r>
    </w:p>
    <w:p w:rsidR="00565F54" w:rsidRPr="000C6FC0" w:rsidRDefault="00565F54" w:rsidP="00E76D36">
      <w:pPr>
        <w:widowControl w:val="0"/>
        <w:numPr>
          <w:ilvl w:val="0"/>
          <w:numId w:val="71"/>
        </w:numPr>
        <w:spacing w:before="120" w:after="120" w:line="360" w:lineRule="auto"/>
        <w:contextualSpacing/>
        <w:jc w:val="both"/>
        <w:rPr>
          <w:szCs w:val="22"/>
          <w:lang w:eastAsia="en-US"/>
        </w:rPr>
      </w:pPr>
      <w:r w:rsidRPr="000C6FC0">
        <w:rPr>
          <w:szCs w:val="22"/>
          <w:lang w:eastAsia="en-US"/>
        </w:rPr>
        <w:t>Цялостно стоманено шаси, с възможност за покриване;</w:t>
      </w:r>
    </w:p>
    <w:p w:rsidR="00565F54" w:rsidRPr="000C6FC0" w:rsidRDefault="00565F54" w:rsidP="00E76D36">
      <w:pPr>
        <w:widowControl w:val="0"/>
        <w:numPr>
          <w:ilvl w:val="0"/>
          <w:numId w:val="71"/>
        </w:numPr>
        <w:spacing w:before="120" w:after="120" w:line="360" w:lineRule="auto"/>
        <w:contextualSpacing/>
        <w:jc w:val="both"/>
        <w:rPr>
          <w:szCs w:val="22"/>
          <w:lang w:eastAsia="en-US"/>
        </w:rPr>
      </w:pPr>
      <w:r w:rsidRPr="000C6FC0">
        <w:rPr>
          <w:szCs w:val="22"/>
          <w:lang w:eastAsia="en-US"/>
        </w:rPr>
        <w:lastRenderedPageBreak/>
        <w:t>Двигател Euro 6</w:t>
      </w:r>
    </w:p>
    <w:p w:rsidR="00565F54" w:rsidRPr="000C6FC0" w:rsidRDefault="00565F54" w:rsidP="00E76D36">
      <w:pPr>
        <w:widowControl w:val="0"/>
        <w:numPr>
          <w:ilvl w:val="0"/>
          <w:numId w:val="71"/>
        </w:numPr>
        <w:spacing w:before="120" w:after="120" w:line="360" w:lineRule="auto"/>
        <w:contextualSpacing/>
        <w:jc w:val="both"/>
        <w:rPr>
          <w:szCs w:val="22"/>
          <w:lang w:eastAsia="en-US"/>
        </w:rPr>
      </w:pPr>
      <w:r w:rsidRPr="000C6FC0">
        <w:rPr>
          <w:szCs w:val="22"/>
          <w:lang w:eastAsia="en-US"/>
        </w:rPr>
        <w:t>ABS система</w:t>
      </w:r>
    </w:p>
    <w:p w:rsidR="00565F54" w:rsidRPr="000C6FC0" w:rsidRDefault="00565F54" w:rsidP="00A517BC">
      <w:pPr>
        <w:rPr>
          <w:rFonts w:ascii="Calibri" w:hAnsi="Calibri"/>
          <w:sz w:val="28"/>
          <w:szCs w:val="28"/>
          <w:lang w:eastAsia="en-US"/>
        </w:rPr>
      </w:pPr>
    </w:p>
    <w:p w:rsidR="00565F54" w:rsidRPr="000C6FC0" w:rsidRDefault="00565F54" w:rsidP="00BA42CC">
      <w:pPr>
        <w:spacing w:before="120" w:line="276" w:lineRule="auto"/>
        <w:ind w:right="2" w:firstLine="708"/>
        <w:jc w:val="both"/>
        <w:rPr>
          <w:noProof/>
        </w:rPr>
      </w:pPr>
      <w:r w:rsidRPr="000C6FC0">
        <w:rPr>
          <w:noProof/>
        </w:rPr>
        <w:t>Предложен е следният график на обслужване на населените места в община Съединение и община Стамболийски:</w:t>
      </w:r>
    </w:p>
    <w:p w:rsidR="00565F54" w:rsidRPr="000C6FC0" w:rsidRDefault="00565F54" w:rsidP="00BB7D80">
      <w:pPr>
        <w:spacing w:before="60" w:after="60" w:line="264" w:lineRule="auto"/>
        <w:jc w:val="center"/>
        <w:rPr>
          <w:b/>
          <w:i/>
        </w:rPr>
      </w:pPr>
      <w:bookmarkStart w:id="191" w:name="_Toc20076211"/>
      <w:r w:rsidRPr="000C6FC0">
        <w:rPr>
          <w:b/>
          <w:i/>
        </w:rPr>
        <w:t xml:space="preserve">Таблица </w:t>
      </w:r>
      <w:r w:rsidR="008B6174" w:rsidRPr="000C6FC0">
        <w:rPr>
          <w:b/>
          <w:i/>
        </w:rPr>
        <w:fldChar w:fldCharType="begin"/>
      </w:r>
      <w:r w:rsidRPr="000C6FC0">
        <w:rPr>
          <w:b/>
          <w:i/>
        </w:rPr>
        <w:instrText xml:space="preserve"> SEQ Таблица \* ARABIC </w:instrText>
      </w:r>
      <w:r w:rsidR="008B6174" w:rsidRPr="000C6FC0">
        <w:rPr>
          <w:b/>
          <w:i/>
        </w:rPr>
        <w:fldChar w:fldCharType="separate"/>
      </w:r>
      <w:r w:rsidRPr="000C6FC0">
        <w:rPr>
          <w:b/>
          <w:i/>
          <w:noProof/>
        </w:rPr>
        <w:t>21</w:t>
      </w:r>
      <w:r w:rsidR="008B6174" w:rsidRPr="000C6FC0">
        <w:rPr>
          <w:b/>
          <w:i/>
        </w:rPr>
        <w:fldChar w:fldCharType="end"/>
      </w:r>
      <w:r w:rsidRPr="000C6FC0">
        <w:rPr>
          <w:b/>
          <w:i/>
        </w:rPr>
        <w:t xml:space="preserve"> График за извозване на зелени отпадъци</w:t>
      </w:r>
      <w:bookmarkEnd w:id="191"/>
    </w:p>
    <w:p w:rsidR="00565F54" w:rsidRPr="000C6FC0" w:rsidRDefault="00565F54" w:rsidP="00BA42CC">
      <w:pPr>
        <w:spacing w:before="120" w:line="276" w:lineRule="auto"/>
        <w:ind w:right="2" w:firstLine="708"/>
        <w:jc w:val="both"/>
        <w:rPr>
          <w:noProof/>
        </w:rPr>
      </w:pPr>
    </w:p>
    <w:tbl>
      <w:tblPr>
        <w:tblW w:w="8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980"/>
        <w:gridCol w:w="1815"/>
        <w:gridCol w:w="3357"/>
      </w:tblGrid>
      <w:tr w:rsidR="00565F54" w:rsidRPr="000C6FC0" w:rsidTr="00046CFB">
        <w:trPr>
          <w:trHeight w:val="945"/>
          <w:jc w:val="center"/>
        </w:trPr>
        <w:tc>
          <w:tcPr>
            <w:tcW w:w="2980" w:type="dxa"/>
            <w:vMerge w:val="restart"/>
            <w:shd w:val="clear" w:color="000000" w:fill="F2F2F2"/>
            <w:vAlign w:val="center"/>
          </w:tcPr>
          <w:p w:rsidR="00565F54" w:rsidRPr="000C6FC0" w:rsidRDefault="00565F54" w:rsidP="00BA42CC">
            <w:pPr>
              <w:jc w:val="center"/>
              <w:rPr>
                <w:b/>
                <w:bCs/>
                <w:color w:val="000000"/>
              </w:rPr>
            </w:pPr>
            <w:r w:rsidRPr="000C6FC0">
              <w:rPr>
                <w:b/>
                <w:bCs/>
                <w:color w:val="000000"/>
              </w:rPr>
              <w:t>Автомобил</w:t>
            </w:r>
          </w:p>
        </w:tc>
        <w:tc>
          <w:tcPr>
            <w:tcW w:w="1815" w:type="dxa"/>
            <w:vMerge w:val="restart"/>
            <w:shd w:val="clear" w:color="000000" w:fill="F2F2F2"/>
            <w:vAlign w:val="center"/>
          </w:tcPr>
          <w:p w:rsidR="00565F54" w:rsidRPr="000C6FC0" w:rsidRDefault="00565F54" w:rsidP="00BA42CC">
            <w:pPr>
              <w:jc w:val="center"/>
              <w:rPr>
                <w:b/>
                <w:bCs/>
                <w:color w:val="000000"/>
              </w:rPr>
            </w:pPr>
            <w:r w:rsidRPr="000C6FC0">
              <w:rPr>
                <w:b/>
                <w:bCs/>
                <w:color w:val="000000"/>
              </w:rPr>
              <w:t>Ден от седмицата</w:t>
            </w:r>
          </w:p>
        </w:tc>
        <w:tc>
          <w:tcPr>
            <w:tcW w:w="3357" w:type="dxa"/>
            <w:vMerge w:val="restart"/>
            <w:shd w:val="clear" w:color="000000" w:fill="F2F2F2"/>
            <w:vAlign w:val="center"/>
          </w:tcPr>
          <w:p w:rsidR="00565F54" w:rsidRPr="000C6FC0" w:rsidRDefault="00565F54" w:rsidP="002B3B63">
            <w:pPr>
              <w:jc w:val="center"/>
              <w:rPr>
                <w:b/>
                <w:bCs/>
                <w:color w:val="000000"/>
              </w:rPr>
            </w:pPr>
            <w:r w:rsidRPr="000C6FC0">
              <w:rPr>
                <w:b/>
                <w:bCs/>
                <w:color w:val="000000"/>
              </w:rPr>
              <w:t>Транспортиране на зелени отпадъци на населено място:</w:t>
            </w:r>
          </w:p>
        </w:tc>
      </w:tr>
      <w:tr w:rsidR="00565F54" w:rsidRPr="000C6FC0" w:rsidTr="00046CFB">
        <w:trPr>
          <w:trHeight w:val="315"/>
          <w:jc w:val="center"/>
        </w:trPr>
        <w:tc>
          <w:tcPr>
            <w:tcW w:w="2980" w:type="dxa"/>
            <w:vMerge/>
            <w:vAlign w:val="center"/>
          </w:tcPr>
          <w:p w:rsidR="00565F54" w:rsidRPr="000C6FC0" w:rsidRDefault="00565F54" w:rsidP="00BA42CC">
            <w:pPr>
              <w:rPr>
                <w:b/>
                <w:bCs/>
                <w:color w:val="000000"/>
              </w:rPr>
            </w:pPr>
          </w:p>
        </w:tc>
        <w:tc>
          <w:tcPr>
            <w:tcW w:w="1815" w:type="dxa"/>
            <w:vMerge/>
            <w:vAlign w:val="center"/>
          </w:tcPr>
          <w:p w:rsidR="00565F54" w:rsidRPr="000C6FC0" w:rsidRDefault="00565F54" w:rsidP="00BA42CC">
            <w:pPr>
              <w:rPr>
                <w:b/>
                <w:bCs/>
                <w:color w:val="000000"/>
              </w:rPr>
            </w:pPr>
          </w:p>
        </w:tc>
        <w:tc>
          <w:tcPr>
            <w:tcW w:w="3357" w:type="dxa"/>
            <w:vMerge/>
            <w:vAlign w:val="center"/>
          </w:tcPr>
          <w:p w:rsidR="00565F54" w:rsidRPr="000C6FC0" w:rsidRDefault="00565F54" w:rsidP="00BA42CC">
            <w:pPr>
              <w:rPr>
                <w:b/>
                <w:bCs/>
                <w:color w:val="000000"/>
              </w:rPr>
            </w:pPr>
          </w:p>
        </w:tc>
      </w:tr>
      <w:tr w:rsidR="00565F54" w:rsidRPr="000C6FC0" w:rsidTr="00046CFB">
        <w:trPr>
          <w:trHeight w:val="315"/>
          <w:jc w:val="center"/>
        </w:trPr>
        <w:tc>
          <w:tcPr>
            <w:tcW w:w="2980" w:type="dxa"/>
            <w:vMerge w:val="restart"/>
            <w:vAlign w:val="center"/>
          </w:tcPr>
          <w:p w:rsidR="00565F54" w:rsidRPr="000C6FC0" w:rsidRDefault="00565F54" w:rsidP="00BA42CC">
            <w:pPr>
              <w:jc w:val="center"/>
              <w:rPr>
                <w:b/>
                <w:bCs/>
                <w:color w:val="000000"/>
              </w:rPr>
            </w:pPr>
            <w:r w:rsidRPr="000C6FC0">
              <w:rPr>
                <w:b/>
                <w:bCs/>
                <w:color w:val="000000"/>
              </w:rPr>
              <w:t>Камион N 1,                           община Съединение</w:t>
            </w:r>
          </w:p>
        </w:tc>
        <w:tc>
          <w:tcPr>
            <w:tcW w:w="1815" w:type="dxa"/>
            <w:vAlign w:val="center"/>
          </w:tcPr>
          <w:p w:rsidR="00565F54" w:rsidRPr="000C6FC0" w:rsidRDefault="00565F54" w:rsidP="00BA42CC">
            <w:pPr>
              <w:rPr>
                <w:b/>
                <w:bCs/>
                <w:i/>
                <w:iCs/>
                <w:color w:val="000000"/>
              </w:rPr>
            </w:pPr>
            <w:r w:rsidRPr="000C6FC0">
              <w:rPr>
                <w:b/>
                <w:bCs/>
                <w:i/>
                <w:iCs/>
                <w:color w:val="000000"/>
              </w:rPr>
              <w:t>понеделник</w:t>
            </w:r>
          </w:p>
        </w:tc>
        <w:tc>
          <w:tcPr>
            <w:tcW w:w="3357" w:type="dxa"/>
            <w:noWrap/>
            <w:vAlign w:val="center"/>
          </w:tcPr>
          <w:p w:rsidR="00565F54" w:rsidRPr="000C6FC0" w:rsidRDefault="00565F54" w:rsidP="00BA42CC">
            <w:pPr>
              <w:rPr>
                <w:color w:val="000000"/>
              </w:rPr>
            </w:pPr>
            <w:r w:rsidRPr="000C6FC0">
              <w:rPr>
                <w:color w:val="000000"/>
              </w:rPr>
              <w:t>гр. Съединение</w:t>
            </w:r>
          </w:p>
        </w:tc>
      </w:tr>
      <w:tr w:rsidR="00565F54" w:rsidRPr="000C6FC0" w:rsidTr="00046CFB">
        <w:trPr>
          <w:trHeight w:val="315"/>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вторник</w:t>
            </w:r>
          </w:p>
        </w:tc>
        <w:tc>
          <w:tcPr>
            <w:tcW w:w="3357" w:type="dxa"/>
            <w:noWrap/>
            <w:vAlign w:val="center"/>
          </w:tcPr>
          <w:p w:rsidR="00565F54" w:rsidRPr="000C6FC0" w:rsidRDefault="00565F54" w:rsidP="00BA42CC">
            <w:pPr>
              <w:rPr>
                <w:color w:val="000000"/>
              </w:rPr>
            </w:pPr>
            <w:r w:rsidRPr="000C6FC0">
              <w:rPr>
                <w:color w:val="000000"/>
              </w:rPr>
              <w:t>гр. Съединеие</w:t>
            </w:r>
          </w:p>
        </w:tc>
      </w:tr>
      <w:tr w:rsidR="00565F54" w:rsidRPr="000C6FC0" w:rsidTr="00046CFB">
        <w:trPr>
          <w:trHeight w:val="630"/>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сряда</w:t>
            </w:r>
          </w:p>
        </w:tc>
        <w:tc>
          <w:tcPr>
            <w:tcW w:w="3357" w:type="dxa"/>
            <w:vAlign w:val="center"/>
          </w:tcPr>
          <w:p w:rsidR="00565F54" w:rsidRPr="000C6FC0" w:rsidRDefault="00565F54" w:rsidP="00BA42CC">
            <w:pPr>
              <w:rPr>
                <w:color w:val="000000"/>
              </w:rPr>
            </w:pPr>
            <w:r w:rsidRPr="000C6FC0">
              <w:rPr>
                <w:color w:val="000000"/>
              </w:rPr>
              <w:t>с. Голям Чердак, с. Малък Чердак, с. Царимир</w:t>
            </w:r>
          </w:p>
        </w:tc>
      </w:tr>
      <w:tr w:rsidR="00565F54" w:rsidRPr="000C6FC0" w:rsidTr="00046CFB">
        <w:trPr>
          <w:trHeight w:val="945"/>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четвъртък</w:t>
            </w:r>
          </w:p>
        </w:tc>
        <w:tc>
          <w:tcPr>
            <w:tcW w:w="3357" w:type="dxa"/>
            <w:vAlign w:val="center"/>
          </w:tcPr>
          <w:p w:rsidR="00565F54" w:rsidRPr="000C6FC0" w:rsidRDefault="00565F54" w:rsidP="00BA42CC">
            <w:pPr>
              <w:rPr>
                <w:color w:val="000000"/>
              </w:rPr>
            </w:pPr>
            <w:r w:rsidRPr="000C6FC0">
              <w:rPr>
                <w:color w:val="000000"/>
              </w:rPr>
              <w:t>с. Неделево, с. Церетелево, с. Правище, с. Любен</w:t>
            </w:r>
          </w:p>
        </w:tc>
      </w:tr>
      <w:tr w:rsidR="00565F54" w:rsidRPr="000C6FC0" w:rsidTr="00046CFB">
        <w:trPr>
          <w:trHeight w:val="630"/>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петък</w:t>
            </w:r>
          </w:p>
        </w:tc>
        <w:tc>
          <w:tcPr>
            <w:tcW w:w="3357" w:type="dxa"/>
            <w:vAlign w:val="center"/>
          </w:tcPr>
          <w:p w:rsidR="00565F54" w:rsidRPr="000C6FC0" w:rsidRDefault="00565F54" w:rsidP="00BA42CC">
            <w:pPr>
              <w:rPr>
                <w:color w:val="000000"/>
              </w:rPr>
            </w:pPr>
            <w:r w:rsidRPr="000C6FC0">
              <w:rPr>
                <w:color w:val="000000"/>
              </w:rPr>
              <w:t>с. Найден Герово, с. Драгомир</w:t>
            </w:r>
          </w:p>
        </w:tc>
      </w:tr>
      <w:tr w:rsidR="00565F54" w:rsidRPr="000C6FC0" w:rsidTr="00046CFB">
        <w:trPr>
          <w:trHeight w:val="315"/>
          <w:jc w:val="center"/>
        </w:trPr>
        <w:tc>
          <w:tcPr>
            <w:tcW w:w="2980" w:type="dxa"/>
            <w:vMerge w:val="restart"/>
            <w:vAlign w:val="center"/>
          </w:tcPr>
          <w:p w:rsidR="00565F54" w:rsidRPr="000C6FC0" w:rsidRDefault="00565F54" w:rsidP="00BA42CC">
            <w:pPr>
              <w:jc w:val="center"/>
              <w:rPr>
                <w:b/>
                <w:bCs/>
                <w:color w:val="000000"/>
              </w:rPr>
            </w:pPr>
            <w:r w:rsidRPr="000C6FC0">
              <w:rPr>
                <w:b/>
                <w:bCs/>
                <w:color w:val="000000"/>
              </w:rPr>
              <w:t>Камион N 2,                                     община Стамболийски</w:t>
            </w:r>
          </w:p>
        </w:tc>
        <w:tc>
          <w:tcPr>
            <w:tcW w:w="1815" w:type="dxa"/>
            <w:vAlign w:val="center"/>
          </w:tcPr>
          <w:p w:rsidR="00565F54" w:rsidRPr="000C6FC0" w:rsidRDefault="00565F54" w:rsidP="00BA42CC">
            <w:pPr>
              <w:rPr>
                <w:b/>
                <w:bCs/>
                <w:i/>
                <w:iCs/>
                <w:color w:val="000000"/>
              </w:rPr>
            </w:pPr>
            <w:r w:rsidRPr="000C6FC0">
              <w:rPr>
                <w:b/>
                <w:bCs/>
                <w:i/>
                <w:iCs/>
                <w:color w:val="000000"/>
              </w:rPr>
              <w:t>понеделник</w:t>
            </w:r>
          </w:p>
        </w:tc>
        <w:tc>
          <w:tcPr>
            <w:tcW w:w="3357" w:type="dxa"/>
            <w:vAlign w:val="center"/>
          </w:tcPr>
          <w:p w:rsidR="00565F54" w:rsidRPr="000C6FC0" w:rsidRDefault="00565F54" w:rsidP="00BA42CC">
            <w:pPr>
              <w:rPr>
                <w:color w:val="000000"/>
              </w:rPr>
            </w:pPr>
            <w:r w:rsidRPr="000C6FC0">
              <w:rPr>
                <w:color w:val="000000"/>
              </w:rPr>
              <w:t>гр. Стамболийски</w:t>
            </w:r>
          </w:p>
        </w:tc>
      </w:tr>
      <w:tr w:rsidR="00565F54" w:rsidRPr="000C6FC0" w:rsidTr="00046CFB">
        <w:trPr>
          <w:trHeight w:val="315"/>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вторник</w:t>
            </w:r>
          </w:p>
        </w:tc>
        <w:tc>
          <w:tcPr>
            <w:tcW w:w="3357" w:type="dxa"/>
            <w:vAlign w:val="center"/>
          </w:tcPr>
          <w:p w:rsidR="00565F54" w:rsidRPr="000C6FC0" w:rsidRDefault="00565F54" w:rsidP="00BA42CC">
            <w:pPr>
              <w:rPr>
                <w:color w:val="000000"/>
              </w:rPr>
            </w:pPr>
            <w:r w:rsidRPr="000C6FC0">
              <w:rPr>
                <w:color w:val="000000"/>
              </w:rPr>
              <w:t>гр. Стамболийски</w:t>
            </w:r>
          </w:p>
        </w:tc>
      </w:tr>
      <w:tr w:rsidR="00565F54" w:rsidRPr="000C6FC0" w:rsidTr="00046CFB">
        <w:trPr>
          <w:trHeight w:val="315"/>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сряда</w:t>
            </w:r>
          </w:p>
        </w:tc>
        <w:tc>
          <w:tcPr>
            <w:tcW w:w="3357" w:type="dxa"/>
            <w:vAlign w:val="center"/>
          </w:tcPr>
          <w:p w:rsidR="00565F54" w:rsidRPr="000C6FC0" w:rsidRDefault="00565F54" w:rsidP="00BA42CC">
            <w:pPr>
              <w:rPr>
                <w:color w:val="000000"/>
              </w:rPr>
            </w:pPr>
            <w:r w:rsidRPr="000C6FC0">
              <w:rPr>
                <w:color w:val="000000"/>
              </w:rPr>
              <w:t>гр. Стамболийски</w:t>
            </w:r>
          </w:p>
        </w:tc>
      </w:tr>
      <w:tr w:rsidR="00565F54" w:rsidRPr="000C6FC0" w:rsidTr="00046CFB">
        <w:trPr>
          <w:trHeight w:val="630"/>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четвъртък</w:t>
            </w:r>
          </w:p>
        </w:tc>
        <w:tc>
          <w:tcPr>
            <w:tcW w:w="3357" w:type="dxa"/>
            <w:vAlign w:val="center"/>
          </w:tcPr>
          <w:p w:rsidR="00565F54" w:rsidRPr="000C6FC0" w:rsidRDefault="00565F54" w:rsidP="00BA42CC">
            <w:pPr>
              <w:rPr>
                <w:color w:val="000000"/>
              </w:rPr>
            </w:pPr>
            <w:r w:rsidRPr="000C6FC0">
              <w:rPr>
                <w:color w:val="000000"/>
              </w:rPr>
              <w:t>с. Йоаким Груево, с. Куртово Конаре</w:t>
            </w:r>
          </w:p>
        </w:tc>
      </w:tr>
      <w:tr w:rsidR="00565F54" w:rsidRPr="000C6FC0" w:rsidTr="00046CFB">
        <w:trPr>
          <w:trHeight w:val="630"/>
          <w:jc w:val="center"/>
        </w:trPr>
        <w:tc>
          <w:tcPr>
            <w:tcW w:w="2980" w:type="dxa"/>
            <w:vMerge/>
            <w:vAlign w:val="center"/>
          </w:tcPr>
          <w:p w:rsidR="00565F54" w:rsidRPr="000C6FC0" w:rsidRDefault="00565F54" w:rsidP="00BA42CC">
            <w:pPr>
              <w:rPr>
                <w:b/>
                <w:bCs/>
                <w:color w:val="000000"/>
              </w:rPr>
            </w:pPr>
          </w:p>
        </w:tc>
        <w:tc>
          <w:tcPr>
            <w:tcW w:w="1815" w:type="dxa"/>
            <w:vAlign w:val="center"/>
          </w:tcPr>
          <w:p w:rsidR="00565F54" w:rsidRPr="000C6FC0" w:rsidRDefault="00565F54" w:rsidP="00BA42CC">
            <w:pPr>
              <w:rPr>
                <w:b/>
                <w:bCs/>
                <w:i/>
                <w:iCs/>
                <w:color w:val="000000"/>
              </w:rPr>
            </w:pPr>
            <w:r w:rsidRPr="000C6FC0">
              <w:rPr>
                <w:b/>
                <w:bCs/>
                <w:i/>
                <w:iCs/>
                <w:color w:val="000000"/>
              </w:rPr>
              <w:t>петък</w:t>
            </w:r>
          </w:p>
        </w:tc>
        <w:tc>
          <w:tcPr>
            <w:tcW w:w="3357" w:type="dxa"/>
            <w:vAlign w:val="center"/>
          </w:tcPr>
          <w:p w:rsidR="00565F54" w:rsidRPr="000C6FC0" w:rsidRDefault="00565F54" w:rsidP="00BA42CC">
            <w:pPr>
              <w:rPr>
                <w:color w:val="000000"/>
              </w:rPr>
            </w:pPr>
            <w:r w:rsidRPr="000C6FC0">
              <w:rPr>
                <w:color w:val="000000"/>
              </w:rPr>
              <w:t>с. Ново село, с. Триводици</w:t>
            </w:r>
          </w:p>
        </w:tc>
      </w:tr>
    </w:tbl>
    <w:p w:rsidR="00565F54" w:rsidRPr="000C6FC0" w:rsidRDefault="00565F54" w:rsidP="00B1112D">
      <w:pPr>
        <w:spacing w:after="200" w:line="276" w:lineRule="auto"/>
        <w:ind w:firstLine="720"/>
        <w:jc w:val="both"/>
        <w:rPr>
          <w:lang w:eastAsia="en-US"/>
        </w:rPr>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192" w:name="_Toc499114864"/>
      <w:bookmarkStart w:id="193" w:name="_Toc514774820"/>
      <w:r w:rsidRPr="000C6FC0">
        <w:rPr>
          <w:rFonts w:ascii="Cambria" w:hAnsi="Cambria"/>
          <w:b/>
          <w:bCs/>
          <w:kern w:val="28"/>
          <w:sz w:val="32"/>
          <w:szCs w:val="32"/>
          <w:lang w:eastAsia="en-US"/>
        </w:rPr>
        <w:t>ПРОУЧВАНИЯ ЗА ОПРЕДЕЛЯНЕ НА ПОДХОДЯЩО МЕСТОПОЛОЖЕНИЕ НА ОБЕКТА И НА УСЛОВИЯТА ЗА ЗАСТОРЯВАНЕ СЪОБРАЗНО ПРЕДВИЖДАНИЯТА НА УСТРОЙСТВЕНИТЕ ПЛАНОВЕ</w:t>
      </w:r>
      <w:bookmarkEnd w:id="192"/>
      <w:bookmarkEnd w:id="193"/>
    </w:p>
    <w:p w:rsidR="00565F54" w:rsidRPr="000C6FC0" w:rsidRDefault="00565F54" w:rsidP="004C4B31">
      <w:pPr>
        <w:keepNext/>
        <w:shd w:val="clear" w:color="auto" w:fill="CCC0D9"/>
        <w:spacing w:after="120"/>
        <w:ind w:right="113"/>
        <w:jc w:val="both"/>
        <w:outlineLvl w:val="1"/>
        <w:rPr>
          <w:b/>
        </w:rPr>
      </w:pPr>
      <w:bookmarkStart w:id="194" w:name="_Toc514774821"/>
      <w:r w:rsidRPr="000C6FC0">
        <w:rPr>
          <w:b/>
        </w:rPr>
        <w:t>7.1. Избор на площадка за компостираща инсталация</w:t>
      </w:r>
      <w:bookmarkEnd w:id="194"/>
      <w:r w:rsidRPr="000C6FC0">
        <w:rPr>
          <w:b/>
        </w:rPr>
        <w:t xml:space="preserve"> </w:t>
      </w:r>
    </w:p>
    <w:p w:rsidR="00565F54" w:rsidRPr="000C6FC0" w:rsidRDefault="00565F54" w:rsidP="00F23DB1">
      <w:pPr>
        <w:spacing w:before="120" w:line="276" w:lineRule="auto"/>
        <w:ind w:right="2" w:firstLine="708"/>
        <w:jc w:val="both"/>
        <w:rPr>
          <w:noProof/>
        </w:rPr>
      </w:pPr>
      <w:r w:rsidRPr="000C6FC0">
        <w:rPr>
          <w:noProof/>
        </w:rPr>
        <w:t xml:space="preserve">В съответствие с изискванията на Закона за управление на отпадъците и </w:t>
      </w:r>
      <w:r w:rsidRPr="000C6FC0">
        <w:rPr>
          <w:i/>
          <w:iCs/>
          <w:color w:val="000000"/>
          <w:lang w:eastAsia="en-US"/>
        </w:rPr>
        <w:t>Наредбата за разделно събиране на биоотпадъци и третиране на биоразградимите отпадъци</w:t>
      </w:r>
      <w:r w:rsidRPr="000C6FC0">
        <w:rPr>
          <w:noProof/>
        </w:rPr>
        <w:t>, Общините от Съединение и Стамболийски са започнали подготовка за изграждане на площадка за компостиране на зелени отпадъци.</w:t>
      </w:r>
    </w:p>
    <w:p w:rsidR="00565F54" w:rsidRPr="000C6FC0" w:rsidRDefault="00565F54" w:rsidP="00F23DB1">
      <w:pPr>
        <w:autoSpaceDE w:val="0"/>
        <w:autoSpaceDN w:val="0"/>
        <w:adjustRightInd w:val="0"/>
        <w:spacing w:line="276" w:lineRule="auto"/>
        <w:ind w:firstLine="567"/>
        <w:jc w:val="both"/>
        <w:rPr>
          <w:noProof/>
        </w:rPr>
      </w:pPr>
      <w:r w:rsidRPr="000C6FC0">
        <w:rPr>
          <w:noProof/>
        </w:rPr>
        <w:t xml:space="preserve"> </w:t>
      </w:r>
      <w:r w:rsidRPr="000C6FC0">
        <w:rPr>
          <w:noProof/>
        </w:rPr>
        <w:tab/>
        <w:t xml:space="preserve">След направените прединвестиционни проучвания и извършения анализ на необходимостта от допълнителна инфраструктуа и анализ за ефективност на централизиран или </w:t>
      </w:r>
      <w:r w:rsidRPr="000C6FC0">
        <w:rPr>
          <w:noProof/>
        </w:rPr>
        <w:lastRenderedPageBreak/>
        <w:t>децентрализиран подход за изграждане на инфрастуктура за управление на отпадъците в Регионално сдружение – Пловдив се избра децентрализиран подход за изграждане на компостиращи инсталации. Резултатите от анализа на ефективността на централизирания или децентрализирания подход за изграждане на компостиращи инсталации за зелени отпадъци показва, че децентрализираният подход е с по-голяма ефективност за общините от РСУО – Пловдив. На основание на анализа е РСУО-Пловдив е взело решение за изграждане на съвместна инсталация, която да третира разделно събраните отпадъци на територията на общините Съединение и Стамболийски.</w:t>
      </w:r>
    </w:p>
    <w:p w:rsidR="00565F54" w:rsidRPr="000C6FC0" w:rsidRDefault="00565F54" w:rsidP="00D5551A">
      <w:pPr>
        <w:autoSpaceDE w:val="0"/>
        <w:autoSpaceDN w:val="0"/>
        <w:adjustRightInd w:val="0"/>
        <w:spacing w:line="276" w:lineRule="auto"/>
        <w:ind w:firstLine="708"/>
        <w:jc w:val="both"/>
        <w:rPr>
          <w:noProof/>
        </w:rPr>
      </w:pPr>
      <w:r w:rsidRPr="000C6FC0">
        <w:rPr>
          <w:noProof/>
        </w:rPr>
        <w:t xml:space="preserve">На база генерираните зелени отпадъци, на територията на общините Съединение и Стамболийски, им е необходим терен около 15 дка. за изграждане на съоръжение за компостиране с капацитет </w:t>
      </w:r>
      <w:r w:rsidRPr="000C6FC0">
        <w:rPr>
          <w:b/>
          <w:noProof/>
        </w:rPr>
        <w:t xml:space="preserve">6 170 т/год., </w:t>
      </w:r>
      <w:r w:rsidRPr="000C6FC0">
        <w:rPr>
          <w:noProof/>
        </w:rPr>
        <w:t>преценен на база изготвения морфологичен анализ.</w:t>
      </w:r>
    </w:p>
    <w:p w:rsidR="00565F54" w:rsidRPr="000C6FC0" w:rsidRDefault="00565F54" w:rsidP="00F23DB1">
      <w:pPr>
        <w:autoSpaceDE w:val="0"/>
        <w:autoSpaceDN w:val="0"/>
        <w:adjustRightInd w:val="0"/>
        <w:spacing w:line="276" w:lineRule="auto"/>
        <w:ind w:firstLine="708"/>
        <w:jc w:val="both"/>
      </w:pPr>
      <w:r w:rsidRPr="000C6FC0">
        <w:t xml:space="preserve">Местоположението на площадката за изграждане на </w:t>
      </w:r>
      <w:r w:rsidRPr="000C6FC0">
        <w:rPr>
          <w:color w:val="000000"/>
        </w:rPr>
        <w:t xml:space="preserve">компостираща инсталация за </w:t>
      </w:r>
      <w:r w:rsidRPr="000C6FC0">
        <w:t>зелени отпадъци</w:t>
      </w:r>
      <w:r w:rsidRPr="000C6FC0">
        <w:rPr>
          <w:color w:val="000000"/>
        </w:rPr>
        <w:t xml:space="preserve"> при избрания централизиран подход е избран ПИ с идентификатор 51035,24,22 с площ 15043 кв.м, находящ се в с.Неделево, Община Съединение</w:t>
      </w:r>
      <w:r w:rsidRPr="000C6FC0">
        <w:t>. Имотът е собственост на Община Съединение, представлявал земеделска зема, пета категория, поливна. Съгласно одобрен и влязъл в сила подробен устройствен план /ПУП/, имотът е отреден за изграждане на компостираща инсталация, като предназначението на имота е променено за неземеделски нужди, съгласно Решение на МЗХ.</w:t>
      </w:r>
    </w:p>
    <w:p w:rsidR="00565F54" w:rsidRPr="000C6FC0" w:rsidRDefault="00565F54" w:rsidP="00F23DB1">
      <w:pPr>
        <w:autoSpaceDE w:val="0"/>
        <w:autoSpaceDN w:val="0"/>
        <w:adjustRightInd w:val="0"/>
        <w:spacing w:line="276" w:lineRule="auto"/>
        <w:ind w:firstLine="708"/>
        <w:jc w:val="both"/>
      </w:pPr>
      <w:r w:rsidRPr="000C6FC0">
        <w:t xml:space="preserve">Изборът на терен за площадката е съобразен </w:t>
      </w:r>
      <w:r w:rsidRPr="000C6FC0">
        <w:rPr>
          <w:color w:val="000000"/>
          <w:shd w:val="clear" w:color="auto" w:fill="FFFFFF"/>
        </w:rPr>
        <w:t xml:space="preserve">с </w:t>
      </w:r>
      <w:r w:rsidRPr="000C6FC0">
        <w:rPr>
          <w:noProof/>
        </w:rPr>
        <w:t>всички нормативни разпоредби на Наредба 7 от 24.08.2004г. за изискванията, на които трябва да отговарят площадките за разполагане на съоръжения за третиране на отпадъци, както и отстояния за съоръжението до чувствителни зони, отстояние от болнични заведения, защитени територии, Натура 2000, отстояние от водоизточници, категория на земята и др.</w:t>
      </w:r>
      <w:r w:rsidRPr="000C6FC0">
        <w:t xml:space="preserve"> и със следните предимства:</w:t>
      </w:r>
    </w:p>
    <w:p w:rsidR="00565F54" w:rsidRPr="000C6FC0" w:rsidRDefault="00565F54" w:rsidP="008977B5">
      <w:pPr>
        <w:pStyle w:val="ListParagraph"/>
        <w:numPr>
          <w:ilvl w:val="0"/>
          <w:numId w:val="40"/>
        </w:numPr>
        <w:autoSpaceDE w:val="0"/>
        <w:autoSpaceDN w:val="0"/>
        <w:adjustRightInd w:val="0"/>
        <w:spacing w:line="276" w:lineRule="auto"/>
        <w:ind w:left="0" w:firstLine="1134"/>
        <w:jc w:val="both"/>
      </w:pPr>
      <w:r w:rsidRPr="000C6FC0">
        <w:t>Теренът е равен;</w:t>
      </w:r>
    </w:p>
    <w:p w:rsidR="00565F54" w:rsidRPr="000C6FC0" w:rsidRDefault="00565F54" w:rsidP="008977B5">
      <w:pPr>
        <w:pStyle w:val="ListParagraph"/>
        <w:numPr>
          <w:ilvl w:val="0"/>
          <w:numId w:val="40"/>
        </w:numPr>
        <w:autoSpaceDE w:val="0"/>
        <w:autoSpaceDN w:val="0"/>
        <w:adjustRightInd w:val="0"/>
        <w:spacing w:line="276" w:lineRule="auto"/>
        <w:ind w:left="0" w:firstLine="1134"/>
        <w:jc w:val="both"/>
      </w:pPr>
      <w:r w:rsidRPr="000C6FC0">
        <w:t>Наличие на достъп до път;</w:t>
      </w:r>
    </w:p>
    <w:p w:rsidR="00565F54" w:rsidRPr="000C6FC0" w:rsidRDefault="00565F54" w:rsidP="00F23DB1">
      <w:pPr>
        <w:autoSpaceDE w:val="0"/>
        <w:autoSpaceDN w:val="0"/>
        <w:adjustRightInd w:val="0"/>
        <w:spacing w:line="276" w:lineRule="auto"/>
        <w:ind w:firstLine="708"/>
        <w:jc w:val="both"/>
      </w:pPr>
      <w:r w:rsidRPr="000C6FC0">
        <w:t xml:space="preserve">С инвестиционното намерение не се засягат санитарно-охранителни зони около водоизточниците и съоръженията за битейно-битово водоснабдяване и около водоизточниците на минерални води използвани за лечебни, профилактични, питейни и хигиенни нужди и др. Всички дейности ще се извършват в границите на имота, не се предвижда използването на допълнителни площи. Избраната алтернатива е оптимална по отношение на местоположението, достъпа до имота и отреждането на терена. Не се очаква да бъдат засегнати обекти от културното наследство при строителството и експлоатацията на обекта. Качествата и регенеративната способност на природните ресурси в района не се очаква да бъдат засегнати. </w:t>
      </w:r>
    </w:p>
    <w:p w:rsidR="00565F54" w:rsidRPr="000C6FC0" w:rsidRDefault="00565F54" w:rsidP="00F23DB1">
      <w:pPr>
        <w:autoSpaceDE w:val="0"/>
        <w:autoSpaceDN w:val="0"/>
        <w:adjustRightInd w:val="0"/>
        <w:spacing w:line="276" w:lineRule="auto"/>
        <w:ind w:firstLine="708"/>
        <w:jc w:val="both"/>
      </w:pPr>
      <w:r w:rsidRPr="000C6FC0">
        <w:t>Отчитайки характера, местоположението и заложените дейности, реализацията и експлоатацията на инсталацията няма да окажат значително въздействие върху човешкото здраве, въздействията могат да се определят като локални, краткотрайни, временни и обратими за периода на строителството.</w:t>
      </w:r>
    </w:p>
    <w:p w:rsidR="00565F54" w:rsidRPr="000C6FC0" w:rsidRDefault="00565F54" w:rsidP="00F23DB1">
      <w:pPr>
        <w:autoSpaceDE w:val="0"/>
        <w:autoSpaceDN w:val="0"/>
        <w:adjustRightInd w:val="0"/>
        <w:spacing w:line="276" w:lineRule="auto"/>
        <w:ind w:firstLine="708"/>
        <w:jc w:val="both"/>
      </w:pPr>
      <w:r w:rsidRPr="000C6FC0">
        <w:t xml:space="preserve">Разработването на проект за инсталация за компостиране на зелени отпадъци ще представлява допълнителен етап от системата за третиране на отпадъците от общините Съединение и Стамболийски. </w:t>
      </w:r>
    </w:p>
    <w:p w:rsidR="00565F54" w:rsidRPr="000C6FC0" w:rsidRDefault="00565F54" w:rsidP="00F23DB1">
      <w:pPr>
        <w:autoSpaceDE w:val="0"/>
        <w:autoSpaceDN w:val="0"/>
        <w:adjustRightInd w:val="0"/>
        <w:spacing w:line="276" w:lineRule="auto"/>
        <w:ind w:firstLine="708"/>
        <w:jc w:val="both"/>
      </w:pPr>
      <w:r w:rsidRPr="000C6FC0">
        <w:t>С реализирането на обекта не се очаква замърсяване и дискомфорт на околната среда, не съществува риск от инциденти при стриктно спазване на технологичната дисциплина и изискванията на безопасност на труда, няма вероятност с реализацията на обекта да се окаже отрицателно въздействие върху околната среда.</w:t>
      </w:r>
    </w:p>
    <w:p w:rsidR="00565F54" w:rsidRPr="000C6FC0" w:rsidRDefault="00565F54" w:rsidP="00F23DB1">
      <w:pPr>
        <w:tabs>
          <w:tab w:val="left" w:pos="709"/>
        </w:tabs>
        <w:spacing w:line="276" w:lineRule="auto"/>
        <w:ind w:right="2"/>
        <w:jc w:val="both"/>
      </w:pPr>
      <w:r w:rsidRPr="000C6FC0">
        <w:rPr>
          <w:noProof/>
        </w:rPr>
        <w:lastRenderedPageBreak/>
        <w:tab/>
      </w:r>
      <w:r w:rsidRPr="000C6FC0">
        <w:t xml:space="preserve"> За определената площадка за изграждане на компостираща инсталация е процедиран ПУП, който е влязъл в сила и предназначението на имота е сменено с начин на трайно ползване: „компостиране“.</w:t>
      </w:r>
    </w:p>
    <w:p w:rsidR="00565F54" w:rsidRPr="000C6FC0" w:rsidRDefault="00565F54" w:rsidP="00F23DB1">
      <w:pPr>
        <w:widowControl w:val="0"/>
        <w:spacing w:line="276" w:lineRule="auto"/>
        <w:ind w:firstLine="708"/>
        <w:jc w:val="both"/>
      </w:pPr>
      <w:r w:rsidRPr="000C6FC0">
        <w:t>Предвид местоположението на Община Съединение, спрямо границите на Република България и естеството на проекта не се очаква трансгранично въздействие в резултат от реализацията на проекта.</w:t>
      </w:r>
    </w:p>
    <w:p w:rsidR="00565F54" w:rsidRPr="000C6FC0" w:rsidRDefault="00565F54" w:rsidP="00F23DB1">
      <w:pPr>
        <w:tabs>
          <w:tab w:val="left" w:pos="709"/>
        </w:tabs>
        <w:spacing w:line="276" w:lineRule="auto"/>
        <w:ind w:right="2"/>
        <w:jc w:val="both"/>
      </w:pPr>
      <w:r w:rsidRPr="000C6FC0">
        <w:tab/>
        <w:t xml:space="preserve">За инвестиционното намерение на общините от проектния регион е издадено Решение № ПВ-7ПР/2018 г. за преценяване на необходимостта от извършване на оценка на въздействието върху околната среда, съгласно което е решено да </w:t>
      </w:r>
      <w:r w:rsidRPr="000C6FC0">
        <w:rPr>
          <w:b/>
          <w:i/>
        </w:rPr>
        <w:t>не се извършва оценка</w:t>
      </w:r>
      <w:r w:rsidRPr="000C6FC0">
        <w:t xml:space="preserve"> на въздействието върху околната среда, тъй като реализирането на инвестиционното намерение няма вероятност да окаже значително отрицателно въздействие върху компонентите и факторите на околната среда, както и върху природни местообитания, популации и местообитания на видове, предмет на опазване в защитени зони.</w:t>
      </w:r>
    </w:p>
    <w:p w:rsidR="00565F54" w:rsidRPr="000C6FC0" w:rsidRDefault="00565F54" w:rsidP="00F23DB1">
      <w:pPr>
        <w:tabs>
          <w:tab w:val="left" w:pos="709"/>
        </w:tabs>
        <w:spacing w:line="276" w:lineRule="auto"/>
        <w:ind w:right="2"/>
        <w:jc w:val="both"/>
        <w:rPr>
          <w:i/>
        </w:rPr>
      </w:pPr>
      <w:r w:rsidRPr="000C6FC0">
        <w:tab/>
        <w:t>За избраната площадка е извършено геодезическо заснемане /Приложение 3/ и инженерно-геоложко проучване относно строително проектиране и строителство /Приложение 2/, които са неразделна част от настоящото прединвестиционно проучване</w:t>
      </w:r>
      <w:r w:rsidRPr="000C6FC0">
        <w:rPr>
          <w:i/>
        </w:rPr>
        <w:t>.</w:t>
      </w:r>
    </w:p>
    <w:p w:rsidR="00565F54" w:rsidRPr="000C6FC0" w:rsidRDefault="00565F54" w:rsidP="00F23DB1">
      <w:pPr>
        <w:widowControl w:val="0"/>
        <w:tabs>
          <w:tab w:val="left" w:pos="774"/>
        </w:tabs>
        <w:spacing w:line="276" w:lineRule="auto"/>
        <w:jc w:val="both"/>
        <w:rPr>
          <w:noProof/>
        </w:rPr>
      </w:pPr>
    </w:p>
    <w:p w:rsidR="00565F54" w:rsidRPr="000C6FC0" w:rsidRDefault="00565F54" w:rsidP="00E23865">
      <w:pPr>
        <w:keepNext/>
        <w:shd w:val="clear" w:color="auto" w:fill="CCC0D9"/>
        <w:spacing w:after="120"/>
        <w:ind w:right="113"/>
        <w:jc w:val="both"/>
        <w:outlineLvl w:val="1"/>
        <w:rPr>
          <w:b/>
        </w:rPr>
      </w:pPr>
      <w:bookmarkStart w:id="195" w:name="_Toc514774822"/>
      <w:r w:rsidRPr="000C6FC0">
        <w:rPr>
          <w:b/>
        </w:rPr>
        <w:t>7.2. Устройствено планиране</w:t>
      </w:r>
      <w:bookmarkEnd w:id="195"/>
      <w:r w:rsidRPr="000C6FC0">
        <w:rPr>
          <w:b/>
        </w:rPr>
        <w:t xml:space="preserve"> </w:t>
      </w:r>
    </w:p>
    <w:p w:rsidR="00565F54" w:rsidRPr="000C6FC0" w:rsidRDefault="00565F54" w:rsidP="00BB5A8C">
      <w:pPr>
        <w:spacing w:before="120" w:after="120" w:line="360" w:lineRule="auto"/>
        <w:ind w:firstLine="360"/>
        <w:jc w:val="both"/>
        <w:rPr>
          <w:szCs w:val="22"/>
        </w:rPr>
      </w:pPr>
      <w:r w:rsidRPr="000C6FC0">
        <w:rPr>
          <w:szCs w:val="22"/>
        </w:rPr>
        <w:t>Устройствените планове се съобразяват изискванията на:</w:t>
      </w:r>
    </w:p>
    <w:p w:rsidR="00565F54" w:rsidRPr="000C6FC0" w:rsidRDefault="00565F54" w:rsidP="008977B5">
      <w:pPr>
        <w:widowControl w:val="0"/>
        <w:numPr>
          <w:ilvl w:val="0"/>
          <w:numId w:val="42"/>
        </w:numPr>
        <w:ind w:left="1077" w:hanging="357"/>
        <w:jc w:val="both"/>
        <w:rPr>
          <w:szCs w:val="22"/>
        </w:rPr>
      </w:pPr>
      <w:r w:rsidRPr="000C6FC0">
        <w:rPr>
          <w:szCs w:val="22"/>
        </w:rPr>
        <w:t>Глава трета „ПРАВИЛА И НОРМИ ЗА ЗАСТРОЯВАНЕ НА ПЛОЩАДКИТЕ ЗА ТРЕТИРАНЕ НА ОТПАДЪЦИ“ на НАРЕДБА № 7 oт 24.08.2004 г. за изискванията, на които трябва да отговарят площадките за разполагане на съоръжения за третиране на отпадъци;</w:t>
      </w:r>
    </w:p>
    <w:p w:rsidR="00565F54" w:rsidRPr="000C6FC0" w:rsidRDefault="00565F54" w:rsidP="00A103AB">
      <w:pPr>
        <w:widowControl w:val="0"/>
        <w:numPr>
          <w:ilvl w:val="0"/>
          <w:numId w:val="42"/>
        </w:numPr>
        <w:ind w:left="1077" w:hanging="357"/>
        <w:jc w:val="both"/>
        <w:rPr>
          <w:szCs w:val="22"/>
        </w:rPr>
      </w:pPr>
      <w:r w:rsidRPr="000C6FC0">
        <w:rPr>
          <w:szCs w:val="22"/>
        </w:rPr>
        <w:t>Глава трета „ДРУГИ СЪОРЪЖЕНИЯ И ИНСТАЛАЦИИ ЗА ОПОЛЗОТВОРЯВАНЕ И ОБЕЗВРЕЖДАНЕ НА ОТПАДЪЦИ“на НАРЕДБА № 6 от 27.08.2013 г. за условията и изискванията за изграждане и експлоатация на депа и на други съоръжения и инсталации за оползотворяване и обезвреждане на отпадъци.</w:t>
      </w:r>
    </w:p>
    <w:p w:rsidR="00565F54" w:rsidRPr="000C6FC0" w:rsidRDefault="00565F54" w:rsidP="007425EF">
      <w:pPr>
        <w:widowControl w:val="0"/>
        <w:ind w:left="1077"/>
        <w:jc w:val="both"/>
        <w:rPr>
          <w:szCs w:val="22"/>
        </w:rPr>
      </w:pPr>
    </w:p>
    <w:p w:rsidR="00565F54" w:rsidRPr="000C6FC0" w:rsidRDefault="00565F54" w:rsidP="007425EF">
      <w:pPr>
        <w:spacing w:after="200" w:line="276" w:lineRule="auto"/>
        <w:ind w:firstLine="480"/>
        <w:jc w:val="both"/>
      </w:pPr>
      <w:r w:rsidRPr="000C6FC0">
        <w:t xml:space="preserve"> Със  заповед 94-03-460/26,05,2016г., на кмета на община Съединение, на основание чл. 9 ал.2 , чл. 124 /а/ и чл.135 ал.2 от ЗУТ, и решение на общински съвет номер 68, взето с протокол 11/12.05.2016 е наредено да се изготви проект за изменение на ПУП-ПРЗ на поземлен имот с идентификатор 51305.24.22 с. Неделево  Община Съединение с цел смяна предназначение на земеделска земя за компостираща инсталация за разделно събиране на зелени и биоразградими отпадъци.</w:t>
      </w:r>
    </w:p>
    <w:p w:rsidR="00565F54" w:rsidRPr="000C6FC0" w:rsidRDefault="00565F54" w:rsidP="007425EF">
      <w:pPr>
        <w:spacing w:after="200" w:line="276" w:lineRule="auto"/>
        <w:ind w:firstLine="480"/>
        <w:jc w:val="both"/>
      </w:pPr>
      <w:r w:rsidRPr="000C6FC0">
        <w:t>Със Заповед РД 777/28,06,2016 г. на кмета на община Съединение, на основание чл.8 т.1, чл.110 ал.1 т.1, чл.124а ал.1, чл.135 ал.1 и ал.З от ЗУТ, Нареждане за изготвяне на ПУП-ПЗ с изх. № 94-03-460/26.05.2016 г. от Главния архитект на Община Съединение, Решение № 68, взето с Протокол № 11 от 12.05.2016 г.на Общински съвет - Съединение, АЧОС № 40/2006 г., вписан 7469, № 141 том 24/2006 г., АЧОС № 1075/2016 г., вписан 17273, № 160 том 46/2016 г и проект за ПУП - ПРЗ, внесен със заявление вх. № 93-00-173 от 26.05.2016 г. до Община Съединение и Протокол № 7, точка 11 на ЕСУТ при Община Съединение, е одобрен проект Проект за изменение на ПУП — ПРЗ за ПИ 51305.24.22 по кадастралната карта на с. Неделево, общ. Съединение, като от него се образува ново У ПИ: - I - 24.22,компостираща инсталация за разделно събиране на зелени и биоразградими отпадъц</w:t>
      </w:r>
    </w:p>
    <w:p w:rsidR="00565F54" w:rsidRPr="000C6FC0" w:rsidRDefault="00565F54" w:rsidP="00101012">
      <w:pPr>
        <w:spacing w:after="200" w:line="276" w:lineRule="auto"/>
        <w:ind w:firstLine="480"/>
        <w:jc w:val="both"/>
      </w:pPr>
      <w:r w:rsidRPr="000C6FC0">
        <w:lastRenderedPageBreak/>
        <w:t>С Решение № КЗЗ – 27 от 14 Септември 2016 година на КЗЗ за  промяна предназначението на земеделски земи за неземеделски нужди и утвърждаване на площадки и трасета за проектиране на обекти в земеделски земи. На основание чл. 24, ал. 2 от Закона за опазване на земеделските земи и чл. 45, ал. 1 от Правилника за прилагане на Закона за опазване на земеделските земи, сепроменя предназначението на земеделска земя за държавни и общински нужди, както следва: на общо 15 043 кв.м. земеделска земя от пета категория, поливна, собственост на община Съединение, за изграждане на обект: „Компостираща инсталация за разделно събиране на зелени и/или биоразградими отпадъци", в землището на с. Неделево, местност „Шойкова Могила", поземлен имот с идентификатор 51305.24.22, община Съединение, област Пловдив, при граници, посочени в приложените скица и влязъл в сила ПУП - ПРЗ.</w:t>
      </w:r>
    </w:p>
    <w:p w:rsidR="00565F54" w:rsidRPr="000C6FC0" w:rsidRDefault="00565F54" w:rsidP="00A103AB">
      <w:pPr>
        <w:spacing w:after="200" w:line="276" w:lineRule="auto"/>
        <w:jc w:val="both"/>
      </w:pPr>
      <w:r w:rsidRPr="000C6FC0">
        <w:t>На основание чл. 25, ал. 1, изречение трето от Закона за опазване на земеделските земи, решението на КЗЗ за промяна на предназначението се постановява служебно и не подлежи на обжалване</w:t>
      </w:r>
    </w:p>
    <w:p w:rsidR="00565F54" w:rsidRPr="000C6FC0" w:rsidRDefault="00565F54" w:rsidP="000963A5">
      <w:pPr>
        <w:widowControl w:val="0"/>
        <w:tabs>
          <w:tab w:val="left" w:pos="709"/>
          <w:tab w:val="left" w:pos="1276"/>
        </w:tabs>
        <w:ind w:right="57"/>
        <w:jc w:val="both"/>
        <w:rPr>
          <w:b/>
          <w:bCs/>
        </w:rPr>
      </w:pPr>
    </w:p>
    <w:p w:rsidR="00565F54" w:rsidRPr="000C6FC0" w:rsidRDefault="00565F54" w:rsidP="00E23865">
      <w:pPr>
        <w:keepNext/>
        <w:shd w:val="clear" w:color="auto" w:fill="CCC0D9"/>
        <w:spacing w:after="120"/>
        <w:ind w:right="113"/>
        <w:jc w:val="both"/>
        <w:outlineLvl w:val="1"/>
        <w:rPr>
          <w:b/>
        </w:rPr>
      </w:pPr>
      <w:bookmarkStart w:id="196" w:name="_Toc514774823"/>
      <w:r w:rsidRPr="000C6FC0">
        <w:rPr>
          <w:b/>
        </w:rPr>
        <w:t>7.3. Процедура по ОВОС</w:t>
      </w:r>
      <w:bookmarkEnd w:id="196"/>
    </w:p>
    <w:p w:rsidR="00565F54" w:rsidRPr="000C6FC0" w:rsidRDefault="00565F54" w:rsidP="000963A5">
      <w:pPr>
        <w:widowControl w:val="0"/>
        <w:tabs>
          <w:tab w:val="left" w:pos="709"/>
          <w:tab w:val="left" w:pos="1276"/>
        </w:tabs>
        <w:ind w:right="57"/>
        <w:jc w:val="both"/>
      </w:pPr>
      <w:r w:rsidRPr="000C6FC0">
        <w:tab/>
        <w:t>С решение № ПВ-7ПР/2018 г.. РИОСВ-Пловдив на основание чл.93, ал.1, т.1, ал.3 и ал.5 от Закона за опазване на околната среда (ЗООС), чл.7, ал.1 и чл.8, ал.1 от Наредбата за условията и реда за извършване на оценка на въздействието върху околната среда (Наредбата за ОВОС), чл.31, ал.4 и ал.6 от Закона за биологичното разнообразие (ЗБР), чл.40, ал.4, във връзка с ал.3 от Наредбата за условията и реда за извършване на оценка на съвместимостта на планове, програми, проекти и инвестиционни предложения с предмета и целите на опазване на защитени зони (Наредба за ОС), писмена документация от възложителя по Приложение №2 към чл.6 от Наредбата по ОВОС и по чл.10, ал.1 и 2 от Наредба за ОС, както и становища на БД ИБР – Б и РЗИ-Пловдив реши да не се извършва оценка на въздействието върху околната среда за инвестиционно предложение за „Проектиране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  в ПИ с идентификатор 51305.24.22, по кадастралната карта на с. неделево. М. „Шойкова могила“, община Съединение което няма вероятност да окаже значително отрицателно въздействие върху компонентите и факторите на околната среда, както и върху природни местообитания, популации и местообитания на видове, предмет на опазване в защитени зони.</w:t>
      </w:r>
    </w:p>
    <w:p w:rsidR="00565F54" w:rsidRPr="000C6FC0" w:rsidRDefault="00565F54" w:rsidP="000963A5">
      <w:pPr>
        <w:widowControl w:val="0"/>
        <w:tabs>
          <w:tab w:val="left" w:pos="709"/>
          <w:tab w:val="left" w:pos="1276"/>
        </w:tabs>
        <w:ind w:right="57"/>
        <w:jc w:val="both"/>
        <w:rPr>
          <w:b/>
          <w:bCs/>
        </w:rPr>
      </w:pPr>
    </w:p>
    <w:p w:rsidR="00565F54" w:rsidRPr="000C6FC0" w:rsidRDefault="00565F54" w:rsidP="000963A5">
      <w:pPr>
        <w:widowControl w:val="0"/>
        <w:tabs>
          <w:tab w:val="left" w:pos="709"/>
          <w:tab w:val="left" w:pos="1276"/>
        </w:tabs>
        <w:ind w:right="57"/>
        <w:jc w:val="both"/>
        <w:rPr>
          <w:b/>
          <w:bCs/>
        </w:rPr>
      </w:pPr>
    </w:p>
    <w:p w:rsidR="00565F54" w:rsidRPr="000C6FC0" w:rsidRDefault="00565F54" w:rsidP="00E23865">
      <w:pPr>
        <w:keepNext/>
        <w:shd w:val="clear" w:color="auto" w:fill="CCC0D9"/>
        <w:spacing w:after="120"/>
        <w:ind w:right="113"/>
        <w:jc w:val="both"/>
        <w:outlineLvl w:val="1"/>
        <w:rPr>
          <w:b/>
        </w:rPr>
      </w:pPr>
      <w:bookmarkStart w:id="197" w:name="_Toc514774824"/>
      <w:r w:rsidRPr="000C6FC0">
        <w:rPr>
          <w:b/>
        </w:rPr>
        <w:t>7.4. Възможност за изграждане на инфраструктура</w:t>
      </w:r>
      <w:bookmarkEnd w:id="197"/>
    </w:p>
    <w:p w:rsidR="00565F54" w:rsidRPr="000C6FC0" w:rsidRDefault="00565F54" w:rsidP="00F046BF">
      <w:pPr>
        <w:spacing w:before="120" w:after="120" w:line="360" w:lineRule="auto"/>
        <w:jc w:val="both"/>
        <w:rPr>
          <w:b/>
          <w:i/>
          <w:szCs w:val="22"/>
        </w:rPr>
      </w:pPr>
      <w:r w:rsidRPr="000C6FC0">
        <w:rPr>
          <w:b/>
          <w:i/>
          <w:szCs w:val="22"/>
        </w:rPr>
        <w:t>Водоснабдяване</w:t>
      </w:r>
    </w:p>
    <w:p w:rsidR="00565F54" w:rsidRPr="000C6FC0" w:rsidRDefault="00565F54" w:rsidP="00F046BF">
      <w:pPr>
        <w:spacing w:before="120" w:after="120" w:line="360" w:lineRule="auto"/>
        <w:jc w:val="both"/>
        <w:rPr>
          <w:b/>
          <w:i/>
          <w:szCs w:val="22"/>
        </w:rPr>
      </w:pPr>
      <w:r w:rsidRPr="000C6FC0">
        <w:rPr>
          <w:b/>
          <w:i/>
          <w:szCs w:val="22"/>
        </w:rPr>
        <w:t>Питейно-битово водоснабдяване</w:t>
      </w:r>
    </w:p>
    <w:p w:rsidR="00565F54" w:rsidRPr="000C6FC0" w:rsidRDefault="00565F54" w:rsidP="001A2B42">
      <w:pPr>
        <w:widowControl w:val="0"/>
        <w:spacing w:line="274" w:lineRule="exact"/>
        <w:jc w:val="both"/>
      </w:pPr>
      <w:r w:rsidRPr="000C6FC0">
        <w:t xml:space="preserve">Съгласно издадено писмо с изх. № </w:t>
      </w:r>
      <w:r w:rsidR="00D5174E">
        <w:t>08-00-1095</w:t>
      </w:r>
      <w:r w:rsidRPr="000C6FC0">
        <w:t xml:space="preserve"> /</w:t>
      </w:r>
      <w:r w:rsidR="00D5174E">
        <w:t>20</w:t>
      </w:r>
      <w:r w:rsidRPr="000C6FC0">
        <w:t>.0</w:t>
      </w:r>
      <w:r w:rsidR="00D5174E">
        <w:t>2</w:t>
      </w:r>
      <w:r w:rsidRPr="000C6FC0">
        <w:t>.20</w:t>
      </w:r>
      <w:r w:rsidR="00D5174E">
        <w:t xml:space="preserve">20 </w:t>
      </w:r>
      <w:r w:rsidRPr="000C6FC0">
        <w:t>г, от „ВиК“ ЕООД гр. Пловдив, техническа възможност за захранването на имота с вода има</w:t>
      </w:r>
      <w:r w:rsidR="00040D46">
        <w:t xml:space="preserve">, като се налага изграждането на нов </w:t>
      </w:r>
      <w:r w:rsidRPr="000C6FC0">
        <w:t xml:space="preserve">водопровод, който да </w:t>
      </w:r>
      <w:r w:rsidR="00040D46">
        <w:t>ще се</w:t>
      </w:r>
      <w:r w:rsidRPr="000C6FC0">
        <w:t xml:space="preserve"> захрани от съществуващ уличен водопровод </w:t>
      </w:r>
      <w:r w:rsidR="006D0220" w:rsidRPr="000C6FC0">
        <w:t>полиетилен</w:t>
      </w:r>
      <w:r w:rsidRPr="000C6FC0">
        <w:t xml:space="preserve"> </w:t>
      </w:r>
      <w:r w:rsidR="00337E9B" w:rsidRPr="000C6FC0">
        <w:t>Ø</w:t>
      </w:r>
      <w:r w:rsidRPr="000C6FC0">
        <w:t xml:space="preserve">90, намиращ се </w:t>
      </w:r>
      <w:r w:rsidR="00D5174E">
        <w:t>по 1-ва улица, с. Неделево</w:t>
      </w:r>
      <w:r w:rsidRPr="000C6FC0">
        <w:t>.</w:t>
      </w:r>
    </w:p>
    <w:p w:rsidR="006D0220" w:rsidRPr="00BD5EE3" w:rsidRDefault="00565F54" w:rsidP="006D0220">
      <w:pPr>
        <w:widowControl w:val="0"/>
        <w:spacing w:line="274" w:lineRule="exact"/>
        <w:jc w:val="both"/>
      </w:pPr>
      <w:r w:rsidRPr="00BD5EE3">
        <w:t xml:space="preserve">Предвижда се </w:t>
      </w:r>
      <w:r w:rsidR="00F275CF" w:rsidRPr="00BD5EE3">
        <w:t xml:space="preserve">довеждащият </w:t>
      </w:r>
      <w:r w:rsidRPr="00BD5EE3">
        <w:t>водопровода</w:t>
      </w:r>
      <w:r w:rsidR="00470351" w:rsidRPr="00BD5EE3">
        <w:t xml:space="preserve"> до имота</w:t>
      </w:r>
      <w:r w:rsidRPr="00BD5EE3">
        <w:t xml:space="preserve"> да се изпълни от полиетиленови тръби висока плътност </w:t>
      </w:r>
      <w:r w:rsidR="00934AC5" w:rsidRPr="00BD5EE3">
        <w:t>HDPE</w:t>
      </w:r>
      <w:r w:rsidRPr="00BD5EE3">
        <w:t xml:space="preserve"> </w:t>
      </w:r>
      <w:r w:rsidR="00337E9B" w:rsidRPr="00BD5EE3">
        <w:t>Ø90</w:t>
      </w:r>
      <w:r w:rsidR="00934AC5" w:rsidRPr="00BD5EE3">
        <w:t xml:space="preserve"> (DN90)</w:t>
      </w:r>
      <w:r w:rsidR="00337E9B" w:rsidRPr="00BD5EE3">
        <w:t xml:space="preserve"> </w:t>
      </w:r>
      <w:r w:rsidRPr="00BD5EE3">
        <w:t>PN10</w:t>
      </w:r>
      <w:r w:rsidR="006F69EE" w:rsidRPr="00BD5EE3">
        <w:t xml:space="preserve"> </w:t>
      </w:r>
      <w:r w:rsidR="006F69EE" w:rsidRPr="00BD5EE3">
        <w:rPr>
          <w:lang w:val="en-US"/>
        </w:rPr>
        <w:t>SDR17</w:t>
      </w:r>
      <w:r w:rsidRPr="00BD5EE3">
        <w:t>.</w:t>
      </w:r>
      <w:r w:rsidR="00470351" w:rsidRPr="00BD5EE3">
        <w:t xml:space="preserve"> </w:t>
      </w:r>
      <w:r w:rsidRPr="00BD5EE3">
        <w:t>Общата дължина на водопровод</w:t>
      </w:r>
      <w:r w:rsidR="00F275CF" w:rsidRPr="00BD5EE3">
        <w:t>а</w:t>
      </w:r>
      <w:r w:rsidRPr="00BD5EE3">
        <w:t xml:space="preserve">, който следва да се </w:t>
      </w:r>
      <w:r w:rsidR="00470351" w:rsidRPr="00BD5EE3">
        <w:t xml:space="preserve">изгради е </w:t>
      </w:r>
      <w:r w:rsidR="00CB3BB9" w:rsidRPr="00BD5EE3">
        <w:rPr>
          <w:lang w:val="en-US"/>
        </w:rPr>
        <w:t>815</w:t>
      </w:r>
      <w:r w:rsidR="00470351" w:rsidRPr="00BD5EE3">
        <w:t xml:space="preserve"> метра. </w:t>
      </w:r>
    </w:p>
    <w:p w:rsidR="00565F54" w:rsidRPr="00BD5EE3" w:rsidRDefault="006D0220" w:rsidP="006D0220">
      <w:pPr>
        <w:widowControl w:val="0"/>
        <w:spacing w:line="274" w:lineRule="exact"/>
        <w:jc w:val="both"/>
      </w:pPr>
      <w:r w:rsidRPr="00BD5EE3">
        <w:t>В</w:t>
      </w:r>
      <w:r w:rsidR="00565F54" w:rsidRPr="00BD5EE3">
        <w:t xml:space="preserve">одопроводно отклонение към имота ще се изпълни от </w:t>
      </w:r>
      <w:r w:rsidR="00934AC5" w:rsidRPr="00BD5EE3">
        <w:t>HDPE Ø90 (DN90) PN10</w:t>
      </w:r>
      <w:r w:rsidR="00CB3BB9" w:rsidRPr="00BD5EE3">
        <w:rPr>
          <w:lang w:val="en-US"/>
        </w:rPr>
        <w:t xml:space="preserve"> SDR17</w:t>
      </w:r>
      <w:r w:rsidR="00934AC5" w:rsidRPr="00BD5EE3">
        <w:t>.</w:t>
      </w:r>
      <w:r w:rsidR="00565F54" w:rsidRPr="00BD5EE3">
        <w:t xml:space="preserve"> За отчитане на изразходваното водно количество </w:t>
      </w:r>
      <w:r w:rsidRPr="00BD5EE3">
        <w:t xml:space="preserve">от обекта </w:t>
      </w:r>
      <w:r w:rsidR="00565F54" w:rsidRPr="00BD5EE3">
        <w:t>се предвижда водомерна шахта</w:t>
      </w:r>
      <w:r w:rsidR="00934AC5" w:rsidRPr="00BD5EE3">
        <w:t xml:space="preserve"> с приходен водомер, съгласно Наредба №4 за проектиране, изграждане и експлоатация на сградни </w:t>
      </w:r>
      <w:r w:rsidR="00934AC5" w:rsidRPr="00BD5EE3">
        <w:lastRenderedPageBreak/>
        <w:t>водопроводни и канализационни инсталации, чл. 27, ал. 1 и 3</w:t>
      </w:r>
      <w:r w:rsidRPr="00BD5EE3">
        <w:t>, и чл. 29</w:t>
      </w:r>
      <w:r w:rsidR="00934AC5" w:rsidRPr="00BD5EE3">
        <w:t xml:space="preserve">. </w:t>
      </w:r>
    </w:p>
    <w:p w:rsidR="00F275CF" w:rsidRPr="00BD5EE3" w:rsidRDefault="00F275CF" w:rsidP="000963A5">
      <w:pPr>
        <w:widowControl w:val="0"/>
        <w:tabs>
          <w:tab w:val="left" w:pos="709"/>
          <w:tab w:val="left" w:pos="1276"/>
        </w:tabs>
        <w:ind w:right="57"/>
        <w:jc w:val="both"/>
        <w:rPr>
          <w:b/>
          <w:i/>
          <w:szCs w:val="22"/>
        </w:rPr>
      </w:pPr>
    </w:p>
    <w:p w:rsidR="00565F54" w:rsidRPr="00BD5EE3" w:rsidRDefault="00565F54" w:rsidP="000963A5">
      <w:pPr>
        <w:widowControl w:val="0"/>
        <w:tabs>
          <w:tab w:val="left" w:pos="709"/>
          <w:tab w:val="left" w:pos="1276"/>
        </w:tabs>
        <w:ind w:right="57"/>
        <w:jc w:val="both"/>
        <w:rPr>
          <w:b/>
          <w:i/>
          <w:szCs w:val="22"/>
        </w:rPr>
      </w:pPr>
      <w:r w:rsidRPr="00BD5EE3">
        <w:rPr>
          <w:b/>
          <w:i/>
          <w:szCs w:val="22"/>
        </w:rPr>
        <w:t>Противопожарно водоснабдяване</w:t>
      </w:r>
    </w:p>
    <w:p w:rsidR="000C6FC0" w:rsidRPr="00BD5EE3" w:rsidRDefault="004F4C13" w:rsidP="000C6FC0">
      <w:pPr>
        <w:widowControl w:val="0"/>
        <w:tabs>
          <w:tab w:val="left" w:pos="709"/>
          <w:tab w:val="left" w:pos="1276"/>
        </w:tabs>
        <w:ind w:right="57"/>
        <w:jc w:val="both"/>
        <w:rPr>
          <w:bCs/>
        </w:rPr>
      </w:pPr>
      <w:r w:rsidRPr="00BD5EE3">
        <w:rPr>
          <w:b/>
          <w:bCs/>
        </w:rPr>
        <w:t xml:space="preserve">Външно пожарогасене </w:t>
      </w:r>
      <w:r w:rsidRPr="00BD5EE3">
        <w:rPr>
          <w:bCs/>
        </w:rPr>
        <w:t xml:space="preserve">– прилага се чл. 178, ал. </w:t>
      </w:r>
      <w:bookmarkStart w:id="198" w:name="_Hlk25854465"/>
      <w:r w:rsidRPr="00BD5EE3">
        <w:rPr>
          <w:bCs/>
        </w:rPr>
        <w:t>1</w:t>
      </w:r>
      <w:r w:rsidR="000C6FC0" w:rsidRPr="00BD5EE3">
        <w:rPr>
          <w:bCs/>
        </w:rPr>
        <w:t xml:space="preserve"> (Наредба № Із-1971 от 29 октомври 2009 г.за строително-технически правила и норми за осигуряване на бeзопасност при пожар), </w:t>
      </w:r>
      <w:r w:rsidRPr="00BD5EE3">
        <w:rPr>
          <w:bCs/>
        </w:rPr>
        <w:t>с</w:t>
      </w:r>
      <w:r w:rsidR="000C6FC0" w:rsidRPr="00BD5EE3">
        <w:rPr>
          <w:bCs/>
        </w:rPr>
        <w:t>ъ</w:t>
      </w:r>
      <w:r w:rsidRPr="00BD5EE3">
        <w:rPr>
          <w:bCs/>
        </w:rPr>
        <w:t xml:space="preserve">гласно който </w:t>
      </w:r>
      <w:bookmarkEnd w:id="198"/>
      <w:r w:rsidRPr="00BD5EE3">
        <w:rPr>
          <w:bCs/>
        </w:rPr>
        <w:t xml:space="preserve">оразмерителното противопожарно количество за </w:t>
      </w:r>
      <w:r w:rsidR="000C6FC0" w:rsidRPr="00BD5EE3">
        <w:rPr>
          <w:bCs/>
        </w:rPr>
        <w:t xml:space="preserve">площадката за компостиране се определя на 10 л/с и се налага проектиране на площадкова противопожарна мрежа с хидранти. </w:t>
      </w:r>
    </w:p>
    <w:p w:rsidR="00565F54" w:rsidRPr="00BD5EE3" w:rsidRDefault="00CB3BB9" w:rsidP="000C6FC0">
      <w:pPr>
        <w:widowControl w:val="0"/>
        <w:tabs>
          <w:tab w:val="left" w:pos="709"/>
          <w:tab w:val="left" w:pos="1276"/>
        </w:tabs>
        <w:ind w:right="57"/>
        <w:jc w:val="both"/>
        <w:rPr>
          <w:bCs/>
        </w:rPr>
      </w:pPr>
      <w:r w:rsidRPr="00BD5EE3">
        <w:rPr>
          <w:bCs/>
        </w:rPr>
        <w:t>ВиК операторът е предоставил предварителни данни за проектиране, съгласно, което от градската мрежа може да се ползват 5 л/с за противопожарни нужди.</w:t>
      </w:r>
    </w:p>
    <w:p w:rsidR="00040D46" w:rsidRPr="00BD5EE3" w:rsidRDefault="00040D46" w:rsidP="000C6FC0">
      <w:pPr>
        <w:widowControl w:val="0"/>
        <w:tabs>
          <w:tab w:val="left" w:pos="709"/>
          <w:tab w:val="left" w:pos="1276"/>
        </w:tabs>
        <w:ind w:right="57"/>
        <w:jc w:val="both"/>
        <w:rPr>
          <w:bCs/>
        </w:rPr>
      </w:pPr>
      <w:r w:rsidRPr="00BD5EE3">
        <w:rPr>
          <w:bCs/>
        </w:rPr>
        <w:t xml:space="preserve">Съглоасно чл. 182, ал. 2 и ал. 3 се предвижда част от обема на задържателния резервоар за дъждовни води да се използва за противопожарни нужди. Обемът се определя за продължителност на пожарогасене 3 часа (чл. 180, ал. 1). </w:t>
      </w:r>
    </w:p>
    <w:p w:rsidR="00934AC5" w:rsidRPr="00BD5EE3" w:rsidRDefault="00934AC5" w:rsidP="001A2B42">
      <w:pPr>
        <w:pStyle w:val="Bodytext22"/>
        <w:shd w:val="clear" w:color="auto" w:fill="auto"/>
        <w:spacing w:before="0" w:line="288" w:lineRule="exact"/>
        <w:rPr>
          <w:sz w:val="24"/>
          <w:szCs w:val="24"/>
          <w:lang w:eastAsia="bg-BG"/>
        </w:rPr>
      </w:pPr>
    </w:p>
    <w:p w:rsidR="00EB0A85" w:rsidRPr="00BD5EE3" w:rsidRDefault="00EB0A85" w:rsidP="001A2B42">
      <w:pPr>
        <w:pStyle w:val="Bodytext22"/>
        <w:shd w:val="clear" w:color="auto" w:fill="auto"/>
        <w:spacing w:before="0" w:line="288" w:lineRule="exact"/>
        <w:rPr>
          <w:sz w:val="24"/>
          <w:szCs w:val="24"/>
          <w:lang w:eastAsia="bg-BG"/>
        </w:rPr>
      </w:pPr>
      <w:r w:rsidRPr="00BD5EE3">
        <w:rPr>
          <w:b/>
          <w:sz w:val="24"/>
          <w:szCs w:val="24"/>
          <w:lang w:eastAsia="bg-BG"/>
        </w:rPr>
        <w:t>Вътрешно пожарогасене</w:t>
      </w:r>
      <w:r w:rsidRPr="00BD5EE3">
        <w:rPr>
          <w:sz w:val="24"/>
          <w:szCs w:val="24"/>
          <w:lang w:eastAsia="bg-BG"/>
        </w:rPr>
        <w:t xml:space="preserve"> </w:t>
      </w:r>
      <w:r w:rsidR="00F2509D" w:rsidRPr="00BD5EE3">
        <w:rPr>
          <w:sz w:val="24"/>
          <w:szCs w:val="24"/>
          <w:lang w:eastAsia="bg-BG"/>
        </w:rPr>
        <w:t>–</w:t>
      </w:r>
      <w:r w:rsidRPr="00BD5EE3">
        <w:rPr>
          <w:sz w:val="24"/>
          <w:szCs w:val="24"/>
          <w:lang w:eastAsia="bg-BG"/>
        </w:rPr>
        <w:t xml:space="preserve"> </w:t>
      </w:r>
      <w:r w:rsidR="00F2509D" w:rsidRPr="00BD5EE3">
        <w:rPr>
          <w:sz w:val="24"/>
          <w:szCs w:val="24"/>
          <w:lang w:eastAsia="bg-BG"/>
        </w:rPr>
        <w:t>прилага се чл. 193, ал. 1, т. 8 и 9 (Наредба № Із-1971 от 29 октомври 2009 г.</w:t>
      </w:r>
      <w:r w:rsidR="00FF7E6B" w:rsidRPr="00BD5EE3">
        <w:rPr>
          <w:sz w:val="24"/>
          <w:szCs w:val="24"/>
          <w:lang w:eastAsia="bg-BG"/>
        </w:rPr>
        <w:t xml:space="preserve"> </w:t>
      </w:r>
      <w:r w:rsidR="00F2509D" w:rsidRPr="00BD5EE3">
        <w:rPr>
          <w:sz w:val="24"/>
          <w:szCs w:val="24"/>
          <w:lang w:eastAsia="bg-BG"/>
        </w:rPr>
        <w:t xml:space="preserve">за строително-технически правила и норми за осигуряване на бeзопасност при пожар), съгласно който не се изисква вътрешно пожарогасене </w:t>
      </w:r>
      <w:r w:rsidR="00FF7E6B" w:rsidRPr="00BD5EE3">
        <w:rPr>
          <w:sz w:val="24"/>
          <w:szCs w:val="24"/>
          <w:lang w:eastAsia="bg-BG"/>
        </w:rPr>
        <w:t xml:space="preserve">за </w:t>
      </w:r>
      <w:r w:rsidR="00F2509D" w:rsidRPr="00BD5EE3">
        <w:rPr>
          <w:sz w:val="24"/>
          <w:szCs w:val="24"/>
          <w:lang w:eastAsia="bg-BG"/>
        </w:rPr>
        <w:t>сград</w:t>
      </w:r>
      <w:r w:rsidR="00FF7E6B" w:rsidRPr="00BD5EE3">
        <w:rPr>
          <w:sz w:val="24"/>
          <w:szCs w:val="24"/>
          <w:lang w:eastAsia="bg-BG"/>
        </w:rPr>
        <w:t>ите</w:t>
      </w:r>
      <w:r w:rsidR="00F2509D" w:rsidRPr="00BD5EE3">
        <w:rPr>
          <w:sz w:val="24"/>
          <w:szCs w:val="24"/>
          <w:lang w:eastAsia="bg-BG"/>
        </w:rPr>
        <w:t xml:space="preserve"> </w:t>
      </w:r>
      <w:r w:rsidR="00FF7E6B" w:rsidRPr="00BD5EE3">
        <w:rPr>
          <w:sz w:val="24"/>
          <w:szCs w:val="24"/>
          <w:lang w:eastAsia="bg-BG"/>
        </w:rPr>
        <w:t>и</w:t>
      </w:r>
      <w:r w:rsidR="00F2509D" w:rsidRPr="00BD5EE3">
        <w:rPr>
          <w:sz w:val="24"/>
          <w:szCs w:val="24"/>
          <w:lang w:eastAsia="bg-BG"/>
        </w:rPr>
        <w:t xml:space="preserve"> съоръжени</w:t>
      </w:r>
      <w:r w:rsidR="00FF7E6B" w:rsidRPr="00BD5EE3">
        <w:rPr>
          <w:sz w:val="24"/>
          <w:szCs w:val="24"/>
          <w:lang w:eastAsia="bg-BG"/>
        </w:rPr>
        <w:t>ята</w:t>
      </w:r>
      <w:r w:rsidR="00F2509D" w:rsidRPr="00BD5EE3">
        <w:rPr>
          <w:sz w:val="24"/>
          <w:szCs w:val="24"/>
          <w:lang w:eastAsia="bg-BG"/>
        </w:rPr>
        <w:t xml:space="preserve"> на площадката за компостиране.</w:t>
      </w:r>
    </w:p>
    <w:p w:rsidR="00934AC5" w:rsidRPr="00BD5EE3" w:rsidRDefault="00934AC5" w:rsidP="001A2B42">
      <w:pPr>
        <w:pStyle w:val="Bodytext22"/>
        <w:shd w:val="clear" w:color="auto" w:fill="auto"/>
        <w:spacing w:before="0" w:line="288" w:lineRule="exact"/>
        <w:rPr>
          <w:sz w:val="24"/>
          <w:szCs w:val="24"/>
          <w:lang w:eastAsia="bg-BG"/>
        </w:rPr>
      </w:pPr>
    </w:p>
    <w:p w:rsidR="00565F54" w:rsidRPr="00BD5EE3" w:rsidRDefault="00565F54" w:rsidP="001A2B42">
      <w:pPr>
        <w:widowControl w:val="0"/>
        <w:tabs>
          <w:tab w:val="left" w:pos="709"/>
          <w:tab w:val="left" w:pos="1276"/>
        </w:tabs>
        <w:ind w:right="57"/>
        <w:jc w:val="both"/>
        <w:rPr>
          <w:b/>
          <w:i/>
          <w:szCs w:val="22"/>
        </w:rPr>
      </w:pPr>
      <w:r w:rsidRPr="00BD5EE3">
        <w:rPr>
          <w:b/>
          <w:i/>
          <w:szCs w:val="22"/>
        </w:rPr>
        <w:t>Производствено водоснадбяване</w:t>
      </w:r>
    </w:p>
    <w:p w:rsidR="00934AC5" w:rsidRPr="00BD5EE3" w:rsidRDefault="00934AC5" w:rsidP="008A248E">
      <w:pPr>
        <w:widowControl w:val="0"/>
        <w:spacing w:line="290" w:lineRule="exact"/>
        <w:jc w:val="both"/>
      </w:pPr>
      <w:r w:rsidRPr="00BD5EE3">
        <w:t>Вода за производстевени нужди не се предвижда</w:t>
      </w:r>
      <w:r w:rsidR="00FF7E6B" w:rsidRPr="00BD5EE3">
        <w:t>,</w:t>
      </w:r>
      <w:r w:rsidRPr="00BD5EE3">
        <w:t xml:space="preserve"> с изключение на водата за оросяване на зелените отпадъци. Допълнителното овлажняване на биоразградимите отпадъци (когато такова се налага) ще се извършва със смесено събрани дъждовни води и инфилтрат от процеса на компостиране.</w:t>
      </w:r>
      <w:r w:rsidR="00FF7E6B" w:rsidRPr="00BD5EE3">
        <w:t xml:space="preserve"> Така процесът на компостиране се ускорява. При невъзможност за оросяване с дъждовни води (сухи периоди) трябва да е предвидено овлажнване с вода от площадковата водопроводна мрежа.</w:t>
      </w:r>
    </w:p>
    <w:p w:rsidR="00565F54" w:rsidRPr="000C6FC0" w:rsidRDefault="00565F54" w:rsidP="001A2B42">
      <w:pPr>
        <w:spacing w:before="120" w:after="120" w:line="360" w:lineRule="auto"/>
        <w:jc w:val="both"/>
        <w:rPr>
          <w:b/>
          <w:i/>
          <w:szCs w:val="22"/>
        </w:rPr>
      </w:pPr>
      <w:r w:rsidRPr="00BD5EE3">
        <w:rPr>
          <w:b/>
          <w:i/>
          <w:szCs w:val="22"/>
        </w:rPr>
        <w:t>Канализация</w:t>
      </w:r>
    </w:p>
    <w:p w:rsidR="00565F54" w:rsidRPr="000C6FC0" w:rsidRDefault="00565F54" w:rsidP="001A2B42">
      <w:pPr>
        <w:pStyle w:val="Bodytext22"/>
        <w:shd w:val="clear" w:color="auto" w:fill="auto"/>
        <w:spacing w:before="0" w:line="288" w:lineRule="exact"/>
        <w:rPr>
          <w:sz w:val="24"/>
          <w:szCs w:val="24"/>
          <w:lang w:eastAsia="bg-BG"/>
        </w:rPr>
      </w:pPr>
      <w:r w:rsidRPr="000C6FC0">
        <w:rPr>
          <w:sz w:val="24"/>
          <w:szCs w:val="24"/>
          <w:lang w:eastAsia="bg-BG"/>
        </w:rPr>
        <w:t>Съгласно писмо с изходящ № 1610 /02.06.2016г, от „ВиК“ ЕООД гр. Пловдив, на територията на разглежданото УПИ няма изградена канализационна мрежа.</w:t>
      </w:r>
    </w:p>
    <w:p w:rsidR="00565F54" w:rsidRPr="000C6FC0" w:rsidRDefault="00934AC5" w:rsidP="001A2B42">
      <w:pPr>
        <w:pStyle w:val="Bodytext22"/>
        <w:shd w:val="clear" w:color="auto" w:fill="auto"/>
        <w:spacing w:before="0" w:line="288" w:lineRule="exact"/>
        <w:rPr>
          <w:sz w:val="24"/>
          <w:szCs w:val="24"/>
          <w:lang w:eastAsia="bg-BG"/>
        </w:rPr>
      </w:pPr>
      <w:r w:rsidRPr="000C6FC0">
        <w:rPr>
          <w:sz w:val="24"/>
          <w:szCs w:val="24"/>
          <w:lang w:eastAsia="bg-BG"/>
        </w:rPr>
        <w:t>Битовите отпадъчни води, които ще се генерират от обекта ще се събират във водоплътна изгребна яма, която периодично ще се почиства</w:t>
      </w:r>
      <w:r w:rsidR="006D0220" w:rsidRPr="000C6FC0">
        <w:rPr>
          <w:sz w:val="24"/>
          <w:szCs w:val="24"/>
          <w:lang w:eastAsia="bg-BG"/>
        </w:rPr>
        <w:t>. Отпадъчните води ще се извозват до градска ПСОВ за последващо третиране.</w:t>
      </w:r>
    </w:p>
    <w:p w:rsidR="00565F54" w:rsidRDefault="00565F54" w:rsidP="00BE173E">
      <w:pPr>
        <w:spacing w:before="120" w:after="120" w:line="360" w:lineRule="auto"/>
        <w:jc w:val="both"/>
        <w:rPr>
          <w:b/>
          <w:i/>
          <w:szCs w:val="22"/>
        </w:rPr>
      </w:pPr>
      <w:r w:rsidRPr="000C6FC0">
        <w:rPr>
          <w:b/>
          <w:i/>
          <w:szCs w:val="22"/>
        </w:rPr>
        <w:t>Път за достъп</w:t>
      </w:r>
    </w:p>
    <w:p w:rsidR="009D13E7" w:rsidRPr="00D5174E" w:rsidRDefault="009D13E7" w:rsidP="00D5174E">
      <w:pPr>
        <w:pStyle w:val="Bodytext22"/>
        <w:shd w:val="clear" w:color="auto" w:fill="auto"/>
        <w:spacing w:before="0" w:line="288" w:lineRule="exact"/>
        <w:rPr>
          <w:sz w:val="24"/>
          <w:szCs w:val="24"/>
          <w:lang w:eastAsia="bg-BG"/>
        </w:rPr>
      </w:pPr>
      <w:r w:rsidRPr="00D5174E">
        <w:rPr>
          <w:sz w:val="24"/>
          <w:szCs w:val="24"/>
          <w:lang w:eastAsia="bg-BG"/>
        </w:rPr>
        <w:t xml:space="preserve">Достъпът до обекта съгласно Технически проект ще бъде директно от републикански път III-606 “Кръстевич-Красново-Строево“, с вход-изход за двустранно обслужване при км 72+035-дясно. Ширината на вход-изхода ще бъде 6,00 м, а радиусите на бордюрни криви по R12м. За отбиващите се автомобили от директното </w:t>
      </w:r>
      <w:r w:rsidR="00D5174E" w:rsidRPr="00D5174E">
        <w:rPr>
          <w:sz w:val="24"/>
          <w:szCs w:val="24"/>
          <w:lang w:eastAsia="bg-BG"/>
        </w:rPr>
        <w:t>направление ще се изгради забавителен шлюз с дължина 55 м, преход 30м (общо 85) и ширина 3 м. Пътната връзка не засяга съществуващия дюкер при км 72+083 – дясно.</w:t>
      </w:r>
    </w:p>
    <w:p w:rsidR="00D5174E" w:rsidRPr="00D5174E" w:rsidRDefault="00D5174E" w:rsidP="00D5174E">
      <w:pPr>
        <w:pStyle w:val="Bodytext22"/>
        <w:shd w:val="clear" w:color="auto" w:fill="auto"/>
        <w:spacing w:before="0" w:line="288" w:lineRule="exact"/>
        <w:rPr>
          <w:sz w:val="24"/>
          <w:szCs w:val="24"/>
          <w:lang w:eastAsia="bg-BG"/>
        </w:rPr>
      </w:pPr>
      <w:r w:rsidRPr="00D5174E">
        <w:rPr>
          <w:sz w:val="24"/>
          <w:szCs w:val="24"/>
          <w:lang w:eastAsia="bg-BG"/>
        </w:rPr>
        <w:t>Отводняването ще се извършва към необлицован окоп в петата на новоизградения забавителен шлюз. Той е продължение на съществуващия окоп. В кръстовището ще се изгради чугунена решетка.</w:t>
      </w:r>
    </w:p>
    <w:p w:rsidR="00565F54" w:rsidRPr="000C6FC0" w:rsidRDefault="00565F54" w:rsidP="00C95223">
      <w:pPr>
        <w:spacing w:before="120" w:after="120" w:line="360" w:lineRule="auto"/>
        <w:jc w:val="both"/>
        <w:rPr>
          <w:b/>
          <w:i/>
          <w:szCs w:val="22"/>
        </w:rPr>
      </w:pPr>
      <w:r w:rsidRPr="000C6FC0">
        <w:rPr>
          <w:b/>
          <w:i/>
          <w:szCs w:val="22"/>
        </w:rPr>
        <w:t>Електорзахранване</w:t>
      </w:r>
    </w:p>
    <w:p w:rsidR="00565F54" w:rsidRPr="000C6FC0" w:rsidRDefault="00565F54" w:rsidP="00C95223">
      <w:pPr>
        <w:widowControl w:val="0"/>
        <w:tabs>
          <w:tab w:val="left" w:pos="709"/>
          <w:tab w:val="left" w:pos="1276"/>
        </w:tabs>
        <w:ind w:right="57"/>
        <w:jc w:val="both"/>
      </w:pPr>
      <w:r w:rsidRPr="000C6FC0">
        <w:t>Ел. захранването на обекта ще се осъществи в съответствие с информацията за разработване на ПУП от електроснабдителното предприятие.</w:t>
      </w:r>
    </w:p>
    <w:p w:rsidR="00565F54" w:rsidRPr="000C6FC0" w:rsidRDefault="00565F54" w:rsidP="00C95223">
      <w:pPr>
        <w:widowControl w:val="0"/>
        <w:tabs>
          <w:tab w:val="left" w:pos="709"/>
          <w:tab w:val="left" w:pos="1276"/>
        </w:tabs>
        <w:ind w:right="57"/>
        <w:jc w:val="both"/>
      </w:pPr>
      <w:r w:rsidRPr="000C6FC0">
        <w:t>В съответствие с нея се предлага следната схема на захранване:</w:t>
      </w:r>
    </w:p>
    <w:p w:rsidR="00565F54" w:rsidRPr="000C6FC0" w:rsidRDefault="00565F54" w:rsidP="00C95223">
      <w:pPr>
        <w:widowControl w:val="0"/>
        <w:tabs>
          <w:tab w:val="left" w:pos="709"/>
          <w:tab w:val="left" w:pos="1276"/>
        </w:tabs>
        <w:ind w:right="57"/>
        <w:jc w:val="both"/>
      </w:pPr>
      <w:r w:rsidRPr="000C6FC0">
        <w:t xml:space="preserve">Източник на ел. енергия за обекта ще бъде съществуваща КЛ Голям Чардак, извод СН „Голям Чардак” тип 3xNA2SX(F)2Y lx400RM3620kV, минаваща на около 800 м западно от </w:t>
      </w:r>
      <w:r w:rsidRPr="000C6FC0">
        <w:lastRenderedPageBreak/>
        <w:t>разглеждания обект.</w:t>
      </w:r>
    </w:p>
    <w:p w:rsidR="00565F54" w:rsidRPr="000C6FC0" w:rsidRDefault="00565F54" w:rsidP="00C95223">
      <w:pPr>
        <w:widowControl w:val="0"/>
        <w:tabs>
          <w:tab w:val="left" w:pos="709"/>
          <w:tab w:val="left" w:pos="1276"/>
        </w:tabs>
        <w:ind w:right="57"/>
        <w:jc w:val="both"/>
      </w:pPr>
      <w:r w:rsidRPr="000C6FC0">
        <w:t>От направените допълнителни проучвания в КЕЦ Калояново стана ясно, че трасето на кабела минава между два съществуващи канала - напоителен и отводнителен, които са успоредни.</w:t>
      </w:r>
    </w:p>
    <w:p w:rsidR="00565F54" w:rsidRPr="000C6FC0" w:rsidRDefault="00565F54" w:rsidP="00C95223">
      <w:pPr>
        <w:widowControl w:val="0"/>
        <w:tabs>
          <w:tab w:val="left" w:pos="709"/>
          <w:tab w:val="left" w:pos="1276"/>
        </w:tabs>
        <w:ind w:right="57"/>
        <w:jc w:val="both"/>
      </w:pPr>
      <w:r w:rsidRPr="000C6FC0">
        <w:t>В съответствие с Информацията за разработване на ПУП от електроснабдителното предприятие — EVN — КЕЦ Калояново, цитираният по- горе кабел ще бъде разкъсан. В мястото на разкъсване на кабела ще бъдат монтирани 2бр. кабелни муфи 20 кУ, които ще положат началото на нови два кабела 20 кУ.</w:t>
      </w:r>
    </w:p>
    <w:p w:rsidR="00565F54" w:rsidRPr="000C6FC0" w:rsidRDefault="00565F54" w:rsidP="00C95223">
      <w:pPr>
        <w:widowControl w:val="0"/>
        <w:tabs>
          <w:tab w:val="left" w:pos="709"/>
          <w:tab w:val="left" w:pos="1276"/>
        </w:tabs>
        <w:ind w:right="57"/>
        <w:jc w:val="both"/>
      </w:pPr>
      <w:r w:rsidRPr="000C6FC0">
        <w:t>Първият от тях ще захрани новопроектиран бетонен комплектен трансформаторен пост (БКТП), който ще се построи в разглеждания имот.</w:t>
      </w:r>
    </w:p>
    <w:p w:rsidR="00565F54" w:rsidRPr="000C6FC0" w:rsidRDefault="00565F54" w:rsidP="00C95223">
      <w:pPr>
        <w:widowControl w:val="0"/>
        <w:tabs>
          <w:tab w:val="left" w:pos="709"/>
          <w:tab w:val="left" w:pos="1276"/>
        </w:tabs>
        <w:ind w:right="57"/>
        <w:jc w:val="both"/>
      </w:pPr>
      <w:r w:rsidRPr="000C6FC0">
        <w:t>Вторият кабел ще се върне от трафопоста и ще се прикачи към продължението на разкъсания съществуващ кабел 20 кУ.</w:t>
      </w:r>
    </w:p>
    <w:p w:rsidR="00565F54" w:rsidRPr="000C6FC0" w:rsidRDefault="00565F54" w:rsidP="00C95223">
      <w:pPr>
        <w:widowControl w:val="0"/>
        <w:tabs>
          <w:tab w:val="left" w:pos="709"/>
          <w:tab w:val="left" w:pos="1276"/>
        </w:tabs>
        <w:ind w:right="57"/>
        <w:jc w:val="both"/>
      </w:pPr>
      <w:r w:rsidRPr="000C6FC0">
        <w:t>Двата новопроектирани кабела ще имат общо трасе, което ще следва друг съществуващ напоителен канал, достигащ до южната граница на разглеждания имот. Те ще бъдат от същия тип, както и съществуващия кабел - 3xNA2SX(F)2Y lx400RM3620kV. По такъв начин веригата на съществуващия кабел - източник на ел. енергия за разглеждания обект ще се затвори през новопроектираните два нови кабела и трафопоста, предвиден за монтаж в разглеждания обект.</w:t>
      </w:r>
    </w:p>
    <w:p w:rsidR="00565F54" w:rsidRPr="000C6FC0" w:rsidRDefault="00565F54" w:rsidP="00C95223">
      <w:pPr>
        <w:widowControl w:val="0"/>
        <w:tabs>
          <w:tab w:val="left" w:pos="709"/>
          <w:tab w:val="left" w:pos="1276"/>
        </w:tabs>
        <w:ind w:right="57"/>
        <w:jc w:val="both"/>
      </w:pPr>
      <w:r w:rsidRPr="000C6FC0">
        <w:t>Специални проучвания бяха направени в Напоителни системи — Пловдив, относно трасето на новопроектираните кабели 20 kV, които както вече беше споменато, ще следват трасето на съществуващ напоителен канал.</w:t>
      </w:r>
      <w:r w:rsidRPr="000C6FC0">
        <w:t> </w:t>
      </w:r>
    </w:p>
    <w:p w:rsidR="00565F54" w:rsidRPr="000C6FC0" w:rsidRDefault="00565F54" w:rsidP="00C95223">
      <w:pPr>
        <w:widowControl w:val="0"/>
        <w:tabs>
          <w:tab w:val="left" w:pos="709"/>
          <w:tab w:val="left" w:pos="1276"/>
        </w:tabs>
        <w:ind w:right="57"/>
        <w:jc w:val="both"/>
      </w:pPr>
      <w:r w:rsidRPr="000C6FC0">
        <w:t>От проведената консултация със служители на Напоителни системи Пловдив стана ясно, че въпросният канал е от вътрешната канална мрежа (ВКМ) и не е сооственост на предприятието, което означава, че е собственост на Община Съединение.</w:t>
      </w:r>
    </w:p>
    <w:p w:rsidR="00565F54" w:rsidRPr="000C6FC0" w:rsidRDefault="00565F54" w:rsidP="00C95223">
      <w:pPr>
        <w:widowControl w:val="0"/>
        <w:tabs>
          <w:tab w:val="left" w:pos="709"/>
          <w:tab w:val="left" w:pos="1276"/>
        </w:tabs>
        <w:ind w:right="57"/>
        <w:jc w:val="both"/>
      </w:pPr>
      <w:r w:rsidRPr="000C6FC0">
        <w:t>Всички съоръжения, за които стана дума по-горе са показани на приложения чертеж № 1/1.</w:t>
      </w:r>
    </w:p>
    <w:p w:rsidR="00565F54" w:rsidRPr="000C6FC0" w:rsidRDefault="00565F54" w:rsidP="00C95223">
      <w:pPr>
        <w:widowControl w:val="0"/>
        <w:tabs>
          <w:tab w:val="left" w:pos="709"/>
          <w:tab w:val="left" w:pos="1276"/>
        </w:tabs>
        <w:ind w:right="57"/>
        <w:jc w:val="both"/>
      </w:pPr>
      <w:r w:rsidRPr="000C6FC0">
        <w:t>Мощността на трансформатора в новопроектирания БКТП ще бъде конкретизирана допълнително в по-нататъшните проектни разработки, в зависимост от нуждите на компостиращата инсталация, предвидена за изграждане в разглеждания имот.</w:t>
      </w:r>
    </w:p>
    <w:p w:rsidR="00565F54" w:rsidRPr="000C6FC0" w:rsidRDefault="00565F54" w:rsidP="00C95223">
      <w:pPr>
        <w:widowControl w:val="0"/>
        <w:tabs>
          <w:tab w:val="left" w:pos="709"/>
          <w:tab w:val="left" w:pos="1276"/>
        </w:tabs>
        <w:ind w:right="57"/>
        <w:jc w:val="both"/>
      </w:pPr>
      <w:r w:rsidRPr="000C6FC0">
        <w:t>В следващата фаза на проектиране ще бъдат решени и следните въпроси:</w:t>
      </w:r>
    </w:p>
    <w:p w:rsidR="00565F54" w:rsidRPr="000C6FC0" w:rsidRDefault="00565F54" w:rsidP="00C95223">
      <w:pPr>
        <w:widowControl w:val="0"/>
        <w:tabs>
          <w:tab w:val="left" w:pos="709"/>
          <w:tab w:val="left" w:pos="1276"/>
        </w:tabs>
        <w:ind w:right="57"/>
        <w:jc w:val="both"/>
      </w:pPr>
      <w:r w:rsidRPr="000C6FC0">
        <w:t>-</w:t>
      </w:r>
      <w:r w:rsidRPr="000C6FC0">
        <w:tab/>
        <w:t>начина на монтаж на кабелните муфи, свързващи съществуващия и новопроектираните кабели 20 kV.</w:t>
      </w:r>
    </w:p>
    <w:p w:rsidR="00565F54" w:rsidRPr="000C6FC0" w:rsidRDefault="00565F54" w:rsidP="00C95223">
      <w:pPr>
        <w:widowControl w:val="0"/>
        <w:tabs>
          <w:tab w:val="left" w:pos="709"/>
          <w:tab w:val="left" w:pos="1276"/>
        </w:tabs>
        <w:ind w:right="57"/>
        <w:jc w:val="both"/>
      </w:pPr>
      <w:r w:rsidRPr="000C6FC0">
        <w:t>-</w:t>
      </w:r>
      <w:r w:rsidRPr="000C6FC0">
        <w:tab/>
        <w:t>начина на пресичане на новопроектираните кабели със съществуващия напоителен канал от вътрешната канална мрежа (ВКМ), собственост на Община Съединение.</w:t>
      </w:r>
    </w:p>
    <w:p w:rsidR="00565F54" w:rsidRPr="000C6FC0" w:rsidRDefault="00565F54" w:rsidP="00C95223">
      <w:pPr>
        <w:widowControl w:val="0"/>
        <w:tabs>
          <w:tab w:val="left" w:pos="709"/>
          <w:tab w:val="left" w:pos="1276"/>
        </w:tabs>
        <w:ind w:right="57"/>
        <w:jc w:val="both"/>
      </w:pPr>
      <w:r w:rsidRPr="000C6FC0">
        <w:t>-</w:t>
      </w:r>
      <w:r w:rsidRPr="000C6FC0">
        <w:tab/>
        <w:t>начина на полагане на новопроектираните кабели 20kV в трасето на съществуващия канал от вътрешната канална мрежа (ВКМ), също собственост на Община Съединение.</w:t>
      </w:r>
    </w:p>
    <w:p w:rsidR="00565F54" w:rsidRPr="000C6FC0" w:rsidRDefault="00565F54" w:rsidP="00C95223">
      <w:pPr>
        <w:widowControl w:val="0"/>
        <w:tabs>
          <w:tab w:val="left" w:pos="709"/>
          <w:tab w:val="left" w:pos="1276"/>
        </w:tabs>
        <w:ind w:right="57"/>
        <w:jc w:val="both"/>
      </w:pPr>
      <w:r w:rsidRPr="000C6FC0">
        <w:t>За посочените по-горе и възникнали по време на проектирането на следващата фаза други обстоятелства, ще бъдат представени детайли, профили и всички необходими чертежи и материали за изпълнението на обекта.</w:t>
      </w:r>
    </w:p>
    <w:p w:rsidR="00565F54" w:rsidRPr="000C6FC0" w:rsidRDefault="00565F54" w:rsidP="00C95223">
      <w:pPr>
        <w:widowControl w:val="0"/>
        <w:tabs>
          <w:tab w:val="left" w:pos="709"/>
          <w:tab w:val="left" w:pos="1276"/>
        </w:tabs>
        <w:ind w:right="57"/>
        <w:jc w:val="both"/>
      </w:pPr>
      <w:r w:rsidRPr="000C6FC0">
        <w:t>Въз основа на представените документи и разработки може да се счита, че целта на настоящата фаза на проектиране /ПУП-ПРЗ/ - да се докаже техническата възможност за ел. захранване на предвидената компостираща инсталация в обекта е постигната и може да се премине към следващата фаза на проектиране.</w:t>
      </w:r>
    </w:p>
    <w:p w:rsidR="00565F54" w:rsidRDefault="00565F54" w:rsidP="000963A5">
      <w:pPr>
        <w:widowControl w:val="0"/>
        <w:tabs>
          <w:tab w:val="left" w:pos="709"/>
          <w:tab w:val="left" w:pos="1276"/>
        </w:tabs>
        <w:ind w:right="57"/>
        <w:jc w:val="both"/>
      </w:pPr>
      <w:r w:rsidRPr="000C6FC0">
        <w:tab/>
      </w:r>
      <w:r w:rsidR="0095615C">
        <w:t>Има влязъл в сила</w:t>
      </w:r>
      <w:r w:rsidR="0095615C" w:rsidRPr="0095615C">
        <w:t xml:space="preserve"> </w:t>
      </w:r>
      <w:r w:rsidR="0095615C" w:rsidRPr="0078295A">
        <w:t>ПУП-ПП за пътна връзка, кабели 20 kV и водопровод до ПИ № 51305. 24.22 и Решение №73 от 25.09.2019 год. на Общински съвет Съединение за одобряване на ПУП-ПП на довеждащата инфраструктура.</w:t>
      </w:r>
      <w:r w:rsidR="0095615C">
        <w:t xml:space="preserve"> Има издадено разрешение №РСПП-3 от 24.01.2010 г. за </w:t>
      </w:r>
      <w:r w:rsidR="00363050">
        <w:t xml:space="preserve">специално </w:t>
      </w:r>
      <w:r w:rsidR="0095615C">
        <w:t>ползване</w:t>
      </w:r>
      <w:r w:rsidR="0056094F">
        <w:t xml:space="preserve"> на пътища чрез изграждане на обекти и пътни връзки към тях.</w:t>
      </w:r>
    </w:p>
    <w:p w:rsidR="0095615C" w:rsidRPr="000C6FC0" w:rsidRDefault="0095615C" w:rsidP="000963A5">
      <w:pPr>
        <w:widowControl w:val="0"/>
        <w:tabs>
          <w:tab w:val="left" w:pos="709"/>
          <w:tab w:val="left" w:pos="1276"/>
        </w:tabs>
        <w:ind w:right="57"/>
        <w:jc w:val="both"/>
        <w:rPr>
          <w:b/>
          <w:bCs/>
        </w:rPr>
      </w:pPr>
    </w:p>
    <w:p w:rsidR="00565F54" w:rsidRPr="000C6FC0" w:rsidRDefault="00565F54" w:rsidP="00E23865">
      <w:pPr>
        <w:keepNext/>
        <w:shd w:val="clear" w:color="auto" w:fill="CCC0D9"/>
        <w:spacing w:after="120"/>
        <w:ind w:right="113"/>
        <w:jc w:val="both"/>
        <w:outlineLvl w:val="1"/>
        <w:rPr>
          <w:b/>
        </w:rPr>
      </w:pPr>
      <w:bookmarkStart w:id="199" w:name="_Toc514774825"/>
      <w:r w:rsidRPr="000C6FC0">
        <w:rPr>
          <w:b/>
        </w:rPr>
        <w:t>7.5. Санитарно-хигиенни изисквания към площадката на компостиращата инсталация</w:t>
      </w:r>
      <w:bookmarkEnd w:id="199"/>
      <w:r w:rsidRPr="000C6FC0">
        <w:rPr>
          <w:b/>
        </w:rPr>
        <w:t xml:space="preserve"> </w:t>
      </w:r>
    </w:p>
    <w:p w:rsidR="00565F54" w:rsidRPr="000C6FC0" w:rsidRDefault="00565F54" w:rsidP="002C0180">
      <w:pPr>
        <w:ind w:firstLine="578"/>
        <w:jc w:val="both"/>
        <w:rPr>
          <w:szCs w:val="22"/>
        </w:rPr>
      </w:pPr>
      <w:r w:rsidRPr="000C6FC0">
        <w:rPr>
          <w:szCs w:val="22"/>
        </w:rPr>
        <w:t xml:space="preserve">Местоположението на площадката на компостиращата инсталация е съобразено с определяне на санитарно-хигиенните изисквания към площадката за третиране на отпадъци, включително на отстоянията на съоръженията за третиране на отпадъци до обектите, подлежащи на здравна защита, съобразно ограниченията на чл.9 на НАРЕДБА № 7 oт 24.08.2004 г. за </w:t>
      </w:r>
      <w:r w:rsidRPr="000C6FC0">
        <w:rPr>
          <w:szCs w:val="22"/>
        </w:rPr>
        <w:lastRenderedPageBreak/>
        <w:t>изискванията, на които трябва да отговарят площадките за разполагане на съоръжения за третиране на отпадъци.</w:t>
      </w:r>
    </w:p>
    <w:p w:rsidR="00565F54" w:rsidRPr="000C6FC0" w:rsidRDefault="00565F54" w:rsidP="002C0180">
      <w:pPr>
        <w:ind w:firstLine="578"/>
        <w:jc w:val="both"/>
        <w:rPr>
          <w:szCs w:val="22"/>
        </w:rPr>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00" w:name="_Toc499114870"/>
      <w:bookmarkStart w:id="201" w:name="_Toc514774826"/>
      <w:r w:rsidRPr="000C6FC0">
        <w:rPr>
          <w:rFonts w:ascii="Cambria" w:hAnsi="Cambria"/>
          <w:b/>
          <w:bCs/>
          <w:kern w:val="28"/>
          <w:sz w:val="32"/>
          <w:szCs w:val="32"/>
          <w:lang w:eastAsia="en-US"/>
        </w:rPr>
        <w:t>ИНЖЕНЕРНИ ПРОУЧВАНИЯ</w:t>
      </w:r>
      <w:bookmarkEnd w:id="200"/>
      <w:bookmarkEnd w:id="201"/>
    </w:p>
    <w:p w:rsidR="00565F54" w:rsidRPr="000C6FC0" w:rsidRDefault="00565F54" w:rsidP="00286344">
      <w:pPr>
        <w:tabs>
          <w:tab w:val="left" w:pos="9639"/>
        </w:tabs>
        <w:ind w:firstLine="720"/>
        <w:jc w:val="both"/>
        <w:rPr>
          <w:lang w:eastAsia="en-US"/>
        </w:rPr>
      </w:pPr>
      <w:r w:rsidRPr="000C6FC0">
        <w:rPr>
          <w:lang w:eastAsia="en-US"/>
        </w:rPr>
        <w:t xml:space="preserve">Резултатите от проведените полеви и лабораторни изследвания в проучваната площадка дават характеристика на инженерногеоложките и хидрогеоложки условия на площадката на компостиращата инсталация. </w:t>
      </w:r>
    </w:p>
    <w:p w:rsidR="00565F54" w:rsidRPr="000C6FC0" w:rsidRDefault="00565F54" w:rsidP="00496347">
      <w:pPr>
        <w:tabs>
          <w:tab w:val="left" w:pos="9639"/>
        </w:tabs>
        <w:ind w:firstLine="720"/>
        <w:jc w:val="both"/>
        <w:rPr>
          <w:lang w:eastAsia="en-US"/>
        </w:rPr>
      </w:pPr>
      <w:r w:rsidRPr="000C6FC0">
        <w:rPr>
          <w:lang w:eastAsia="en-US"/>
        </w:rPr>
        <w:t>Проучваната площадка попада в алувиално-пролувиалните образувания на Пловдивското понижение. Теренът е равнинен, техногенно не променен. В тектонско отношение районът попада най-северните части на Пловдивското понижение, като част от Горнотракийската депресия, ограничена от север от Южносредногорския разломен сноп. През целия плейстоцен Пловдивското понижение е обхванато от диференцирани отрицателни движения. Това обуславя формирането на дебелите алувиално-пролувиални, алувиални и пролувиални наслаги и фосилизирането на плейстоценския терасен спектър. Движенията имат ритмен характер. Потъването продължава до холоцена, когато се формират обширните заливни терас ина реките Пясъчник и Стряма. Алувиално-пролувиалните образувания имат голямо площно развитие и дебелина в Пловдивското понижение, където изграждат ниската акумулативна повърхнина – от 20 до 100 метра. Те влизат във взаимоотношения с формираните върху тях заливни тераси и с по-восоката заравнена повърхнина с еоплейстоценска възраст. Наслагите са представени от валунно-чакъли, чакъли, гравийни и песъчливи материали. Оцветяването е жълто, сиво до зеленикаво. Пълната дебелина на алувиално-пролувиалните отложения не е премината със сондажните изработки.</w:t>
      </w:r>
    </w:p>
    <w:p w:rsidR="00565F54" w:rsidRPr="000C6FC0" w:rsidRDefault="00565F54" w:rsidP="00496347">
      <w:pPr>
        <w:tabs>
          <w:tab w:val="left" w:pos="9639"/>
        </w:tabs>
        <w:ind w:firstLine="720"/>
        <w:jc w:val="both"/>
        <w:rPr>
          <w:lang w:eastAsia="en-US"/>
        </w:rPr>
      </w:pPr>
    </w:p>
    <w:p w:rsidR="00565F54" w:rsidRPr="000C6FC0" w:rsidRDefault="00565F54" w:rsidP="00496347">
      <w:pPr>
        <w:tabs>
          <w:tab w:val="left" w:pos="9639"/>
        </w:tabs>
        <w:ind w:firstLine="720"/>
        <w:jc w:val="both"/>
        <w:rPr>
          <w:lang w:eastAsia="en-US"/>
        </w:rPr>
      </w:pPr>
      <w:r w:rsidRPr="000C6FC0">
        <w:rPr>
          <w:lang w:eastAsia="en-US"/>
        </w:rPr>
        <w:t>2. МЕТОДИКА НА ПРОУЧВАТЕЛНИТЕ И ЛАБОРАТОРНИ РАБОТИ</w:t>
      </w:r>
    </w:p>
    <w:p w:rsidR="00565F54" w:rsidRPr="000C6FC0" w:rsidRDefault="00565F54" w:rsidP="00496347">
      <w:pPr>
        <w:tabs>
          <w:tab w:val="left" w:pos="9639"/>
        </w:tabs>
        <w:ind w:firstLine="720"/>
        <w:jc w:val="both"/>
        <w:rPr>
          <w:lang w:eastAsia="en-US"/>
        </w:rPr>
      </w:pPr>
      <w:r w:rsidRPr="000C6FC0">
        <w:rPr>
          <w:lang w:eastAsia="en-US"/>
        </w:rPr>
        <w:t>2.1. Сондажни работи</w:t>
      </w:r>
    </w:p>
    <w:p w:rsidR="00565F54" w:rsidRPr="000C6FC0" w:rsidRDefault="00565F54" w:rsidP="00496347">
      <w:pPr>
        <w:tabs>
          <w:tab w:val="left" w:pos="9639"/>
        </w:tabs>
        <w:jc w:val="both"/>
        <w:rPr>
          <w:lang w:eastAsia="en-US"/>
        </w:rPr>
      </w:pPr>
      <w:r w:rsidRPr="000C6FC0">
        <w:rPr>
          <w:lang w:eastAsia="en-US"/>
        </w:rPr>
        <w:t>Сондирането на терена е извършено с моторни сонди тип УРБ–2A2. Използваният сондажен лост е с диаметър 60,3 мм и тегло от 4.7 кг/м'. Сондажите са прокарани с диаметър 110 мм.</w:t>
      </w:r>
    </w:p>
    <w:p w:rsidR="00565F54" w:rsidRPr="000C6FC0" w:rsidRDefault="00565F54" w:rsidP="00496347">
      <w:pPr>
        <w:tabs>
          <w:tab w:val="left" w:pos="9639"/>
        </w:tabs>
        <w:ind w:firstLine="720"/>
        <w:jc w:val="both"/>
        <w:rPr>
          <w:lang w:eastAsia="en-US"/>
        </w:rPr>
      </w:pPr>
      <w:r w:rsidRPr="000C6FC0">
        <w:rPr>
          <w:lang w:eastAsia="en-US"/>
        </w:rPr>
        <w:t>В почвените интервали сондирането е без промивка с обсаждане, на рейсове от 0,5 м. Използвана е борна с диаметър 108 мм. Постигнато е изваждане на ядка от 90%-100%.</w:t>
      </w:r>
    </w:p>
    <w:p w:rsidR="00565F54" w:rsidRPr="000C6FC0" w:rsidRDefault="00565F54" w:rsidP="00496347">
      <w:pPr>
        <w:tabs>
          <w:tab w:val="left" w:pos="9639"/>
        </w:tabs>
        <w:ind w:firstLine="720"/>
        <w:jc w:val="both"/>
        <w:rPr>
          <w:lang w:eastAsia="en-US"/>
        </w:rPr>
      </w:pPr>
      <w:r w:rsidRPr="000C6FC0">
        <w:rPr>
          <w:lang w:eastAsia="en-US"/>
        </w:rPr>
        <w:t>Местоположението на сондажите е съгласно предоставеното от Възложителя Техническо задание, както и дълбочината на сондажите. Точките на сондиране на терена са определени с GPS и са нанесени на предоставената от Възложителя ситуацията на обекта (Приложение 1).</w:t>
      </w:r>
    </w:p>
    <w:p w:rsidR="00565F54" w:rsidRPr="000C6FC0" w:rsidRDefault="00565F54" w:rsidP="00496347">
      <w:pPr>
        <w:tabs>
          <w:tab w:val="left" w:pos="9639"/>
        </w:tabs>
        <w:ind w:firstLine="720"/>
        <w:jc w:val="both"/>
        <w:rPr>
          <w:lang w:eastAsia="en-US"/>
        </w:rPr>
      </w:pPr>
      <w:r w:rsidRPr="000C6FC0">
        <w:rPr>
          <w:lang w:eastAsia="en-US"/>
        </w:rPr>
        <w:t>Описанието на ядката е направено визуално, съгласно инженерната практика. Сондажните колонки са представени в Приложение 4.</w:t>
      </w:r>
    </w:p>
    <w:p w:rsidR="00565F54" w:rsidRPr="000C6FC0" w:rsidRDefault="00565F54" w:rsidP="00496347">
      <w:pPr>
        <w:tabs>
          <w:tab w:val="left" w:pos="9639"/>
        </w:tabs>
        <w:ind w:firstLine="720"/>
        <w:jc w:val="both"/>
        <w:rPr>
          <w:lang w:eastAsia="en-US"/>
        </w:rPr>
      </w:pPr>
      <w:r w:rsidRPr="000C6FC0">
        <w:rPr>
          <w:lang w:eastAsia="en-US"/>
        </w:rPr>
        <w:t>2.2. Динамични пенетрационни изследвания тип SPT</w:t>
      </w:r>
    </w:p>
    <w:p w:rsidR="00565F54" w:rsidRPr="000C6FC0" w:rsidRDefault="00565F54" w:rsidP="00496347">
      <w:pPr>
        <w:tabs>
          <w:tab w:val="left" w:pos="9639"/>
        </w:tabs>
        <w:ind w:firstLine="720"/>
        <w:jc w:val="both"/>
        <w:rPr>
          <w:lang w:eastAsia="en-US"/>
        </w:rPr>
      </w:pPr>
      <w:r w:rsidRPr="000C6FC0">
        <w:rPr>
          <w:lang w:eastAsia="en-US"/>
        </w:rPr>
        <w:t>SPT опитите са извършвани в целия просондиран интервал. Устройството отговаря на изискванията на ASTM 1586-99. Данните са представени в сондажните колонки (Приложение 4). За всеки опит е определяна некоригираната стойност за NSPT.</w:t>
      </w:r>
    </w:p>
    <w:p w:rsidR="00565F54" w:rsidRPr="000C6FC0" w:rsidRDefault="00565F54" w:rsidP="00496347">
      <w:pPr>
        <w:tabs>
          <w:tab w:val="left" w:pos="9639"/>
        </w:tabs>
        <w:ind w:firstLine="720"/>
        <w:jc w:val="both"/>
        <w:rPr>
          <w:lang w:eastAsia="en-US"/>
        </w:rPr>
      </w:pPr>
      <w:r w:rsidRPr="000C6FC0">
        <w:rPr>
          <w:lang w:eastAsia="en-US"/>
        </w:rPr>
        <w:t>2.3. Опробване</w:t>
      </w:r>
    </w:p>
    <w:p w:rsidR="00565F54" w:rsidRPr="000C6FC0" w:rsidRDefault="00565F54" w:rsidP="00496347">
      <w:pPr>
        <w:tabs>
          <w:tab w:val="left" w:pos="9639"/>
        </w:tabs>
        <w:ind w:firstLine="720"/>
        <w:jc w:val="both"/>
        <w:rPr>
          <w:lang w:eastAsia="en-US"/>
        </w:rPr>
      </w:pPr>
      <w:r w:rsidRPr="000C6FC0">
        <w:rPr>
          <w:lang w:eastAsia="en-US"/>
        </w:rPr>
        <w:t>Опробването на установените инженерногеоложки разновидности изграждащи геоложкия разрез е извършено от сондажната ядка. Пробите са опаковани в адхезивно фолио и в запечатан със залепваща лента пластмасов плик с етикет с посочени номера на сондажа, дълбочинния интервал на опробване и визуалното описание на пробата. Представителни проби са транспортирани в лаборатория за изследване, а останалите са запазени.</w:t>
      </w:r>
    </w:p>
    <w:p w:rsidR="00565F54" w:rsidRPr="000C6FC0" w:rsidRDefault="00565F54" w:rsidP="00496347">
      <w:pPr>
        <w:tabs>
          <w:tab w:val="left" w:pos="9639"/>
        </w:tabs>
        <w:ind w:firstLine="720"/>
        <w:jc w:val="both"/>
        <w:rPr>
          <w:lang w:eastAsia="en-US"/>
        </w:rPr>
      </w:pPr>
      <w:r w:rsidRPr="000C6FC0">
        <w:rPr>
          <w:lang w:eastAsia="en-US"/>
        </w:rPr>
        <w:t>Данните за взетите проби са представени в сондажните колонки с тяхната дълбочина, вид и пореден номер.</w:t>
      </w:r>
    </w:p>
    <w:p w:rsidR="00565F54" w:rsidRPr="000C6FC0" w:rsidRDefault="00565F54" w:rsidP="00496347">
      <w:pPr>
        <w:tabs>
          <w:tab w:val="left" w:pos="9639"/>
        </w:tabs>
        <w:ind w:firstLine="720"/>
        <w:jc w:val="both"/>
        <w:rPr>
          <w:lang w:eastAsia="en-US"/>
        </w:rPr>
      </w:pPr>
      <w:r w:rsidRPr="000C6FC0">
        <w:rPr>
          <w:lang w:eastAsia="en-US"/>
        </w:rPr>
        <w:t>2.4. Лабораторни изследвания</w:t>
      </w:r>
    </w:p>
    <w:p w:rsidR="00565F54" w:rsidRPr="000C6FC0" w:rsidRDefault="00565F54" w:rsidP="00496347">
      <w:pPr>
        <w:tabs>
          <w:tab w:val="left" w:pos="9639"/>
        </w:tabs>
        <w:ind w:firstLine="720"/>
        <w:jc w:val="both"/>
        <w:rPr>
          <w:lang w:eastAsia="en-US"/>
        </w:rPr>
      </w:pPr>
      <w:r w:rsidRPr="000C6FC0">
        <w:rPr>
          <w:lang w:eastAsia="en-US"/>
        </w:rPr>
        <w:t>Лабораторните изследвания са извършени в акредитираната лабораторията по инженерна геология на МГУ „св. Иван Рилски“. Съгласувано с Възложителя, основните лабораторни изследвания са извършени съгласно изискванията на Еврокод 7.</w:t>
      </w:r>
    </w:p>
    <w:p w:rsidR="00565F54" w:rsidRPr="000C6FC0" w:rsidRDefault="00565F54" w:rsidP="00496347">
      <w:pPr>
        <w:tabs>
          <w:tab w:val="left" w:pos="9639"/>
        </w:tabs>
        <w:ind w:firstLine="720"/>
        <w:jc w:val="both"/>
        <w:rPr>
          <w:lang w:eastAsia="en-US"/>
        </w:rPr>
      </w:pPr>
    </w:p>
    <w:p w:rsidR="00565F54" w:rsidRPr="000C6FC0" w:rsidRDefault="00565F54" w:rsidP="00496347">
      <w:pPr>
        <w:tabs>
          <w:tab w:val="left" w:pos="9639"/>
        </w:tabs>
        <w:ind w:firstLine="720"/>
        <w:jc w:val="both"/>
        <w:rPr>
          <w:lang w:eastAsia="en-US"/>
        </w:rPr>
      </w:pPr>
      <w:r w:rsidRPr="000C6FC0">
        <w:rPr>
          <w:lang w:eastAsia="en-US"/>
        </w:rPr>
        <w:t>3. ИНЖЕНЕРНОГЕОЛОЖКИ УСЛОВИЯ</w:t>
      </w:r>
    </w:p>
    <w:p w:rsidR="00565F54" w:rsidRPr="000C6FC0" w:rsidRDefault="00565F54" w:rsidP="00496347">
      <w:pPr>
        <w:tabs>
          <w:tab w:val="left" w:pos="9639"/>
        </w:tabs>
        <w:ind w:firstLine="720"/>
        <w:jc w:val="both"/>
        <w:rPr>
          <w:lang w:eastAsia="en-US"/>
        </w:rPr>
      </w:pPr>
      <w:r w:rsidRPr="000C6FC0">
        <w:rPr>
          <w:lang w:eastAsia="en-US"/>
        </w:rPr>
        <w:t>3.1. Методология</w:t>
      </w:r>
    </w:p>
    <w:p w:rsidR="00565F54" w:rsidRPr="000C6FC0" w:rsidRDefault="00565F54" w:rsidP="00496347">
      <w:pPr>
        <w:tabs>
          <w:tab w:val="left" w:pos="9639"/>
        </w:tabs>
        <w:ind w:firstLine="720"/>
        <w:jc w:val="both"/>
        <w:rPr>
          <w:lang w:eastAsia="en-US"/>
        </w:rPr>
      </w:pPr>
      <w:r w:rsidRPr="000C6FC0">
        <w:rPr>
          <w:lang w:eastAsia="en-US"/>
        </w:rPr>
        <w:t>Поделянето на инженерногеоложките видове строителни почви е направено въз основа на комплексна оценка, включваща произхода на геоложките образувания и визуалната оценка, степента им на литификация, физичните, деформационни и якостните им свойства получени от лабораторните и пенетрационните изследвания. Не на последно място се отчита и носимоспособноста на отделните литоложки разновидности. Класификацията на земната основа е извършено съгласно Еврокод 7. За улеснение на проектанта при характеристика на физикомеханичните свойства на инженерногеоложките разновидности са дадени показатели извън обхвата на Еврокод 7.</w:t>
      </w:r>
    </w:p>
    <w:p w:rsidR="00565F54" w:rsidRPr="000C6FC0" w:rsidRDefault="00565F54" w:rsidP="00496347">
      <w:pPr>
        <w:tabs>
          <w:tab w:val="left" w:pos="9639"/>
        </w:tabs>
        <w:ind w:firstLine="720"/>
        <w:jc w:val="both"/>
        <w:rPr>
          <w:lang w:eastAsia="en-US"/>
        </w:rPr>
      </w:pPr>
      <w:r w:rsidRPr="000C6FC0">
        <w:rPr>
          <w:lang w:eastAsia="en-US"/>
        </w:rPr>
        <w:t>3.2. Характеристика на инженерногеоложките разновидности</w:t>
      </w:r>
    </w:p>
    <w:p w:rsidR="00565F54" w:rsidRPr="000C6FC0" w:rsidRDefault="00565F54" w:rsidP="00496347">
      <w:pPr>
        <w:tabs>
          <w:tab w:val="left" w:pos="9639"/>
        </w:tabs>
        <w:ind w:firstLine="720"/>
        <w:jc w:val="both"/>
        <w:rPr>
          <w:lang w:eastAsia="en-US"/>
        </w:rPr>
      </w:pPr>
      <w:r w:rsidRPr="000C6FC0">
        <w:rPr>
          <w:lang w:eastAsia="en-US"/>
        </w:rPr>
        <w:t>В проученият геоложки профил са поделени следните инженерногеоложки разновидности:</w:t>
      </w:r>
    </w:p>
    <w:p w:rsidR="00565F54" w:rsidRPr="000C6FC0" w:rsidRDefault="00565F54" w:rsidP="00496347">
      <w:pPr>
        <w:tabs>
          <w:tab w:val="left" w:pos="9639"/>
        </w:tabs>
        <w:ind w:firstLine="720"/>
        <w:jc w:val="both"/>
        <w:rPr>
          <w:lang w:eastAsia="en-US"/>
        </w:rPr>
      </w:pPr>
      <w:r w:rsidRPr="000C6FC0">
        <w:rPr>
          <w:lang w:eastAsia="en-US"/>
        </w:rPr>
        <w:t>3.2.1. Почвен слой - пласт 1</w:t>
      </w:r>
    </w:p>
    <w:p w:rsidR="00565F54" w:rsidRPr="000C6FC0" w:rsidRDefault="00565F54" w:rsidP="00496347">
      <w:pPr>
        <w:tabs>
          <w:tab w:val="left" w:pos="9639"/>
        </w:tabs>
        <w:ind w:firstLine="720"/>
        <w:jc w:val="both"/>
        <w:rPr>
          <w:lang w:eastAsia="en-US"/>
        </w:rPr>
      </w:pPr>
      <w:r w:rsidRPr="000C6FC0">
        <w:rPr>
          <w:lang w:eastAsia="en-US"/>
        </w:rPr>
        <w:t>Почвения слой е изграден от тъмнокафява хумусна глина. Разпространението му е повсеместно в района на проучваната площадка. Разкрива се на повърхността. Установява се във всички сондажни изработки, като дебелината му е 0,20 - 0,30 метра. Поради хумусното съдържание и вероятните обемни изменения (набъбване и свиване) при промяна на водното съдържание, пластът е негоден за фундиране и при строителството трябва да се изземе.</w:t>
      </w:r>
    </w:p>
    <w:p w:rsidR="00565F54" w:rsidRPr="000C6FC0" w:rsidRDefault="00565F54" w:rsidP="00496347">
      <w:pPr>
        <w:tabs>
          <w:tab w:val="left" w:pos="9639"/>
        </w:tabs>
        <w:ind w:firstLine="720"/>
        <w:jc w:val="both"/>
        <w:rPr>
          <w:lang w:eastAsia="en-US"/>
        </w:rPr>
      </w:pPr>
      <w:r w:rsidRPr="000C6FC0">
        <w:rPr>
          <w:lang w:eastAsia="en-US"/>
        </w:rPr>
        <w:t>При проектиране за пласта да се приеме:</w:t>
      </w:r>
    </w:p>
    <w:p w:rsidR="00565F54" w:rsidRPr="000C6FC0" w:rsidRDefault="00565F54" w:rsidP="00496347">
      <w:pPr>
        <w:tabs>
          <w:tab w:val="left" w:pos="9639"/>
        </w:tabs>
        <w:ind w:firstLine="720"/>
        <w:jc w:val="both"/>
        <w:rPr>
          <w:lang w:eastAsia="en-US"/>
        </w:rPr>
      </w:pPr>
      <w:r w:rsidRPr="000C6FC0">
        <w:rPr>
          <w:lang w:eastAsia="en-US"/>
        </w:rPr>
        <w:t xml:space="preserve">- обемна плътност </w:t>
      </w:r>
      <w:r w:rsidRPr="000C6FC0">
        <w:rPr>
          <w:rFonts w:ascii="GreekC" w:hAnsi="GreekC" w:cs="GreekC"/>
          <w:lang w:eastAsia="en-US"/>
        </w:rPr>
        <w:t>r</w:t>
      </w:r>
      <w:r w:rsidRPr="000C6FC0">
        <w:rPr>
          <w:lang w:eastAsia="en-US"/>
        </w:rPr>
        <w:t>n = 1,80 g/сm3</w:t>
      </w:r>
    </w:p>
    <w:p w:rsidR="00565F54" w:rsidRPr="000C6FC0" w:rsidRDefault="00565F54" w:rsidP="00496347">
      <w:pPr>
        <w:tabs>
          <w:tab w:val="left" w:pos="9639"/>
        </w:tabs>
        <w:ind w:firstLine="720"/>
        <w:jc w:val="both"/>
        <w:rPr>
          <w:lang w:eastAsia="en-US"/>
        </w:rPr>
      </w:pPr>
      <w:r w:rsidRPr="000C6FC0">
        <w:rPr>
          <w:lang w:eastAsia="en-US"/>
        </w:rPr>
        <w:t>- категория на изкоп: земна.</w:t>
      </w:r>
    </w:p>
    <w:p w:rsidR="00565F54" w:rsidRPr="000C6FC0" w:rsidRDefault="00565F54" w:rsidP="00496347">
      <w:pPr>
        <w:tabs>
          <w:tab w:val="left" w:pos="9639"/>
        </w:tabs>
        <w:ind w:firstLine="720"/>
        <w:jc w:val="both"/>
        <w:rPr>
          <w:lang w:eastAsia="en-US"/>
        </w:rPr>
      </w:pPr>
      <w:r w:rsidRPr="000C6FC0">
        <w:rPr>
          <w:lang w:eastAsia="en-US"/>
        </w:rPr>
        <w:t>3.2.2. Глина, твърда, кафява – пласт 2</w:t>
      </w:r>
    </w:p>
    <w:p w:rsidR="00565F54" w:rsidRPr="000C6FC0" w:rsidRDefault="00565F54" w:rsidP="00A6144A">
      <w:pPr>
        <w:tabs>
          <w:tab w:val="left" w:pos="9639"/>
        </w:tabs>
        <w:ind w:firstLine="720"/>
        <w:jc w:val="both"/>
        <w:rPr>
          <w:lang w:eastAsia="en-US"/>
        </w:rPr>
      </w:pPr>
      <w:r w:rsidRPr="000C6FC0">
        <w:rPr>
          <w:lang w:eastAsia="en-US"/>
        </w:rPr>
        <w:t>Пластът изгражда най-горната кватернерна покривка в района на проучваната площадка. Разкрива се непосредствено под почвения слой, като е пространствено издържан. Дебелината му е 0,90 – 1,50 m. Визуално пластът се описва като глина, кафява, твърда с редки чакъли. От пласта са взети и изследвани два броя земни проби, които определя пласта като "песъчливо прахова глина", със следните стойности на физикомеханичните показатели:</w:t>
      </w:r>
    </w:p>
    <w:p w:rsidR="00565F54" w:rsidRPr="000C6FC0" w:rsidRDefault="00565F54" w:rsidP="00A6144A">
      <w:pPr>
        <w:tabs>
          <w:tab w:val="left" w:pos="9639"/>
        </w:tabs>
        <w:ind w:firstLine="720"/>
        <w:jc w:val="both"/>
        <w:rPr>
          <w:lang w:eastAsia="en-US"/>
        </w:rPr>
      </w:pPr>
      <w:r w:rsidRPr="000C6FC0">
        <w:rPr>
          <w:lang w:eastAsia="en-US"/>
        </w:rPr>
        <w:t xml:space="preserve">- обемна плътност - </w:t>
      </w:r>
      <w:r w:rsidRPr="000C6FC0">
        <w:rPr>
          <w:rFonts w:ascii="GreekC" w:hAnsi="GreekC" w:cs="GreekC"/>
          <w:lang w:eastAsia="en-US"/>
        </w:rPr>
        <w:t>r</w:t>
      </w:r>
      <w:r w:rsidRPr="000C6FC0">
        <w:rPr>
          <w:lang w:eastAsia="en-US"/>
        </w:rPr>
        <w:t>n = 1,93 g/сm3</w:t>
      </w:r>
    </w:p>
    <w:p w:rsidR="00565F54" w:rsidRPr="000C6FC0" w:rsidRDefault="00565F54" w:rsidP="00A6144A">
      <w:pPr>
        <w:tabs>
          <w:tab w:val="left" w:pos="9639"/>
        </w:tabs>
        <w:ind w:firstLine="720"/>
        <w:jc w:val="both"/>
        <w:rPr>
          <w:lang w:eastAsia="en-US"/>
        </w:rPr>
      </w:pPr>
      <w:r w:rsidRPr="000C6FC0">
        <w:rPr>
          <w:lang w:eastAsia="en-US"/>
        </w:rPr>
        <w:t>- коефициент на порите - e = 0,656</w:t>
      </w:r>
    </w:p>
    <w:p w:rsidR="00565F54" w:rsidRPr="000C6FC0" w:rsidRDefault="00565F54" w:rsidP="00A6144A">
      <w:pPr>
        <w:tabs>
          <w:tab w:val="left" w:pos="9639"/>
        </w:tabs>
        <w:ind w:firstLine="720"/>
        <w:jc w:val="both"/>
        <w:rPr>
          <w:lang w:eastAsia="en-US"/>
        </w:rPr>
      </w:pPr>
      <w:r w:rsidRPr="000C6FC0">
        <w:rPr>
          <w:lang w:eastAsia="en-US"/>
        </w:rPr>
        <w:t>- показател на пластичност - Ip = 32,9%</w:t>
      </w:r>
    </w:p>
    <w:p w:rsidR="00565F54" w:rsidRPr="000C6FC0" w:rsidRDefault="00565F54" w:rsidP="00A6144A">
      <w:pPr>
        <w:tabs>
          <w:tab w:val="left" w:pos="9639"/>
        </w:tabs>
        <w:ind w:firstLine="720"/>
        <w:jc w:val="both"/>
        <w:rPr>
          <w:lang w:eastAsia="en-US"/>
        </w:rPr>
      </w:pPr>
      <w:r w:rsidRPr="000C6FC0">
        <w:rPr>
          <w:lang w:eastAsia="en-US"/>
        </w:rPr>
        <w:t>- показател на консистенция - Ic = 0,96</w:t>
      </w:r>
    </w:p>
    <w:p w:rsidR="00565F54" w:rsidRPr="000C6FC0" w:rsidRDefault="00565F54" w:rsidP="00A6144A">
      <w:pPr>
        <w:tabs>
          <w:tab w:val="left" w:pos="9639"/>
        </w:tabs>
        <w:ind w:firstLine="720"/>
        <w:jc w:val="both"/>
        <w:rPr>
          <w:lang w:eastAsia="en-US"/>
        </w:rPr>
      </w:pPr>
      <w:r w:rsidRPr="000C6FC0">
        <w:rPr>
          <w:lang w:eastAsia="en-US"/>
        </w:rPr>
        <w:t>якост на срязване</w:t>
      </w:r>
    </w:p>
    <w:p w:rsidR="00565F54" w:rsidRPr="000C6FC0" w:rsidRDefault="00565F54" w:rsidP="00A6144A">
      <w:pPr>
        <w:tabs>
          <w:tab w:val="left" w:pos="9639"/>
        </w:tabs>
        <w:ind w:firstLine="720"/>
        <w:jc w:val="both"/>
        <w:rPr>
          <w:lang w:eastAsia="en-US"/>
        </w:rPr>
      </w:pPr>
      <w:r w:rsidRPr="000C6FC0">
        <w:rPr>
          <w:lang w:eastAsia="en-US"/>
        </w:rPr>
        <w:t>- ътъл на вътрешно триене (нормативен) φн = 16,4°</w:t>
      </w:r>
    </w:p>
    <w:p w:rsidR="00565F54" w:rsidRPr="000C6FC0" w:rsidRDefault="00565F54" w:rsidP="00A6144A">
      <w:pPr>
        <w:tabs>
          <w:tab w:val="left" w:pos="9639"/>
        </w:tabs>
        <w:ind w:firstLine="720"/>
        <w:jc w:val="both"/>
        <w:rPr>
          <w:lang w:eastAsia="en-US"/>
        </w:rPr>
      </w:pPr>
      <w:r w:rsidRPr="000C6FC0">
        <w:rPr>
          <w:lang w:eastAsia="en-US"/>
        </w:rPr>
        <w:t>- кохезия (нормативна) Сн = 38,5 kРа</w:t>
      </w:r>
    </w:p>
    <w:p w:rsidR="00565F54" w:rsidRPr="000C6FC0" w:rsidRDefault="00565F54" w:rsidP="00A6144A">
      <w:pPr>
        <w:tabs>
          <w:tab w:val="left" w:pos="9639"/>
        </w:tabs>
        <w:ind w:firstLine="720"/>
        <w:jc w:val="both"/>
        <w:rPr>
          <w:lang w:eastAsia="en-US"/>
        </w:rPr>
      </w:pPr>
      <w:r w:rsidRPr="000C6FC0">
        <w:rPr>
          <w:lang w:eastAsia="en-US"/>
        </w:rPr>
        <w:t>В материалите от пласта е направена 1 брой динамична пенетрация тип SPT със стандартен накрайник. Данните от обработката (Приложение 5) показват следните стойности на основните физикомеханични показатели:</w:t>
      </w:r>
    </w:p>
    <w:p w:rsidR="00565F54" w:rsidRPr="000C6FC0" w:rsidRDefault="00565F54" w:rsidP="00A6144A">
      <w:pPr>
        <w:tabs>
          <w:tab w:val="left" w:pos="9639"/>
        </w:tabs>
        <w:ind w:firstLine="720"/>
        <w:jc w:val="both"/>
        <w:rPr>
          <w:lang w:eastAsia="en-US"/>
        </w:rPr>
      </w:pPr>
      <w:r w:rsidRPr="000C6FC0">
        <w:rPr>
          <w:lang w:eastAsia="en-US"/>
        </w:rPr>
        <w:t xml:space="preserve">- обемна плътност </w:t>
      </w:r>
      <w:r w:rsidRPr="000C6FC0">
        <w:rPr>
          <w:rFonts w:ascii="GreekC" w:hAnsi="GreekC" w:cs="GreekC"/>
          <w:lang w:eastAsia="en-US"/>
        </w:rPr>
        <w:t>r</w:t>
      </w:r>
      <w:r w:rsidRPr="000C6FC0">
        <w:rPr>
          <w:lang w:eastAsia="en-US"/>
        </w:rPr>
        <w:t>n = 2,26 g/cm3</w:t>
      </w:r>
    </w:p>
    <w:p w:rsidR="00565F54" w:rsidRPr="000C6FC0" w:rsidRDefault="00565F54" w:rsidP="00A6144A">
      <w:pPr>
        <w:tabs>
          <w:tab w:val="left" w:pos="9639"/>
        </w:tabs>
        <w:ind w:firstLine="720"/>
        <w:jc w:val="both"/>
        <w:rPr>
          <w:lang w:eastAsia="en-US"/>
        </w:rPr>
      </w:pPr>
      <w:r w:rsidRPr="000C6FC0">
        <w:rPr>
          <w:lang w:eastAsia="en-US"/>
        </w:rPr>
        <w:t>- недренирана кохезия (нормативна) cu = 88,3 kРа</w:t>
      </w:r>
    </w:p>
    <w:p w:rsidR="00565F54" w:rsidRPr="000C6FC0" w:rsidRDefault="00565F54" w:rsidP="00A6144A">
      <w:pPr>
        <w:tabs>
          <w:tab w:val="left" w:pos="9639"/>
        </w:tabs>
        <w:ind w:firstLine="720"/>
        <w:jc w:val="both"/>
        <w:rPr>
          <w:lang w:eastAsia="en-US"/>
        </w:rPr>
      </w:pPr>
      <w:r w:rsidRPr="000C6FC0">
        <w:rPr>
          <w:lang w:eastAsia="en-US"/>
        </w:rPr>
        <w:t>- модул на обща деформация E0 = 15,0 MPa</w:t>
      </w:r>
    </w:p>
    <w:p w:rsidR="00565F54" w:rsidRPr="000C6FC0" w:rsidRDefault="00565F54" w:rsidP="00A6144A">
      <w:pPr>
        <w:tabs>
          <w:tab w:val="left" w:pos="9639"/>
        </w:tabs>
        <w:ind w:firstLine="720"/>
        <w:jc w:val="both"/>
        <w:rPr>
          <w:lang w:eastAsia="en-US"/>
        </w:rPr>
      </w:pPr>
      <w:r w:rsidRPr="000C6FC0">
        <w:rPr>
          <w:lang w:eastAsia="en-US"/>
        </w:rPr>
        <w:t>Въз основа на анализа на получените резултати от лабораторните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lang w:eastAsia="en-US"/>
        </w:rPr>
      </w:pPr>
      <w:r w:rsidRPr="000C6FC0">
        <w:rPr>
          <w:lang w:eastAsia="en-US"/>
        </w:rPr>
        <w:t xml:space="preserve">- обемна плътност - </w:t>
      </w:r>
      <w:r w:rsidRPr="000C6FC0">
        <w:rPr>
          <w:rFonts w:ascii="GreekC" w:hAnsi="GreekC" w:cs="GreekC"/>
          <w:lang w:eastAsia="en-US"/>
        </w:rPr>
        <w:t>r</w:t>
      </w:r>
      <w:r w:rsidRPr="000C6FC0">
        <w:rPr>
          <w:lang w:eastAsia="en-US"/>
        </w:rPr>
        <w:t>n = 1,93 g/сm3</w:t>
      </w:r>
    </w:p>
    <w:p w:rsidR="00565F54" w:rsidRPr="000C6FC0" w:rsidRDefault="00565F54" w:rsidP="00A6144A">
      <w:pPr>
        <w:tabs>
          <w:tab w:val="left" w:pos="9639"/>
        </w:tabs>
        <w:ind w:firstLine="720"/>
        <w:jc w:val="both"/>
        <w:rPr>
          <w:lang w:eastAsia="en-US"/>
        </w:rPr>
      </w:pPr>
      <w:r w:rsidRPr="000C6FC0">
        <w:rPr>
          <w:lang w:eastAsia="en-US"/>
        </w:rPr>
        <w:t>- ътъл на вътрешно триене (характеристичен) φх = 13,7°</w:t>
      </w:r>
    </w:p>
    <w:p w:rsidR="00565F54" w:rsidRPr="000C6FC0" w:rsidRDefault="00565F54" w:rsidP="00A6144A">
      <w:pPr>
        <w:tabs>
          <w:tab w:val="left" w:pos="9639"/>
        </w:tabs>
        <w:ind w:firstLine="720"/>
        <w:jc w:val="both"/>
        <w:rPr>
          <w:lang w:eastAsia="en-US"/>
        </w:rPr>
      </w:pPr>
      <w:r w:rsidRPr="000C6FC0">
        <w:rPr>
          <w:lang w:eastAsia="en-US"/>
        </w:rPr>
        <w:t>- кохезия (характеристична) Сх = 21,4 kРа</w:t>
      </w:r>
    </w:p>
    <w:p w:rsidR="00565F54" w:rsidRPr="000C6FC0" w:rsidRDefault="00565F54" w:rsidP="00A6144A">
      <w:pPr>
        <w:tabs>
          <w:tab w:val="left" w:pos="9639"/>
        </w:tabs>
        <w:ind w:firstLine="720"/>
        <w:jc w:val="both"/>
        <w:rPr>
          <w:lang w:eastAsia="en-US"/>
        </w:rPr>
      </w:pPr>
      <w:r w:rsidRPr="000C6FC0">
        <w:rPr>
          <w:lang w:eastAsia="en-US"/>
        </w:rPr>
        <w:t>- модул на обща деформация E0 = 15,0 MPa</w:t>
      </w:r>
    </w:p>
    <w:p w:rsidR="00565F54" w:rsidRPr="000C6FC0" w:rsidRDefault="00565F54" w:rsidP="00A6144A">
      <w:pPr>
        <w:tabs>
          <w:tab w:val="left" w:pos="9639"/>
        </w:tabs>
        <w:ind w:firstLine="720"/>
        <w:jc w:val="both"/>
        <w:rPr>
          <w:lang w:eastAsia="en-US"/>
        </w:rPr>
      </w:pPr>
      <w:r w:rsidRPr="000C6FC0">
        <w:rPr>
          <w:lang w:eastAsia="en-US"/>
        </w:rPr>
        <w:t>- категория на изкоп: земна.</w:t>
      </w:r>
    </w:p>
    <w:p w:rsidR="00565F54" w:rsidRPr="000C6FC0" w:rsidRDefault="00565F54" w:rsidP="00A6144A">
      <w:pPr>
        <w:tabs>
          <w:tab w:val="left" w:pos="9639"/>
        </w:tabs>
        <w:ind w:firstLine="720"/>
        <w:jc w:val="both"/>
        <w:rPr>
          <w:lang w:eastAsia="en-US"/>
        </w:rPr>
      </w:pPr>
      <w:r w:rsidRPr="000C6FC0">
        <w:rPr>
          <w:lang w:eastAsia="en-US"/>
        </w:rPr>
        <w:t xml:space="preserve">3.2.3. Глина, твърда, чакълесто-песъчлива, кафява – пласт 2а Пластът заляга непосредствено под глините от Пласт 2. Установяват се на дълбочина от 1,10 - 1,80 метра. </w:t>
      </w:r>
      <w:r w:rsidRPr="000C6FC0">
        <w:rPr>
          <w:lang w:eastAsia="en-US"/>
        </w:rPr>
        <w:lastRenderedPageBreak/>
        <w:t>Дебелината на пласта е от 1,00 - 1,80 метра. Визуално пласта се описва като глина, твърда, чакълесто-песъчлива, кафява. От пласта са взети и изследвани четири броя земни проби. Те определят пласта като "песъчливо прахова глина“ и "чакълесто-глинест среден пясък“ със следните</w:t>
      </w:r>
    </w:p>
    <w:p w:rsidR="00565F54" w:rsidRPr="000C6FC0" w:rsidRDefault="00565F54" w:rsidP="00A6144A">
      <w:pPr>
        <w:tabs>
          <w:tab w:val="left" w:pos="9639"/>
        </w:tabs>
        <w:ind w:firstLine="720"/>
        <w:jc w:val="both"/>
        <w:rPr>
          <w:lang w:eastAsia="en-US"/>
        </w:rPr>
      </w:pPr>
      <w:r w:rsidRPr="000C6FC0">
        <w:rPr>
          <w:lang w:eastAsia="en-US"/>
        </w:rPr>
        <w:t>стойности на физикомеханичните показатели:</w:t>
      </w:r>
    </w:p>
    <w:p w:rsidR="00565F54" w:rsidRPr="000C6FC0" w:rsidRDefault="00565F54" w:rsidP="00A6144A">
      <w:pPr>
        <w:tabs>
          <w:tab w:val="left" w:pos="9639"/>
        </w:tabs>
        <w:ind w:firstLine="720"/>
        <w:jc w:val="both"/>
        <w:rPr>
          <w:lang w:eastAsia="en-US"/>
        </w:rPr>
      </w:pPr>
      <w:r w:rsidRPr="000C6FC0">
        <w:rPr>
          <w:lang w:eastAsia="en-US"/>
        </w:rPr>
        <w:t xml:space="preserve">- обемна плътност - </w:t>
      </w:r>
      <w:r w:rsidRPr="000C6FC0">
        <w:rPr>
          <w:rFonts w:ascii="GreekC" w:hAnsi="GreekC" w:cs="GreekC"/>
          <w:lang w:eastAsia="en-US"/>
        </w:rPr>
        <w:t>r</w:t>
      </w:r>
      <w:r w:rsidRPr="000C6FC0">
        <w:rPr>
          <w:lang w:eastAsia="en-US"/>
        </w:rPr>
        <w:t>n = 1,94 g/сm3</w:t>
      </w:r>
    </w:p>
    <w:p w:rsidR="00565F54" w:rsidRPr="000C6FC0" w:rsidRDefault="00565F54" w:rsidP="00A6144A">
      <w:pPr>
        <w:tabs>
          <w:tab w:val="left" w:pos="9639"/>
        </w:tabs>
        <w:ind w:firstLine="720"/>
        <w:jc w:val="both"/>
        <w:rPr>
          <w:bCs/>
        </w:rPr>
      </w:pPr>
      <w:r w:rsidRPr="000C6FC0">
        <w:rPr>
          <w:bCs/>
        </w:rPr>
        <w:t>- коефициент на порите - e = 0,542</w:t>
      </w:r>
    </w:p>
    <w:p w:rsidR="00565F54" w:rsidRPr="000C6FC0" w:rsidRDefault="00565F54" w:rsidP="00A6144A">
      <w:pPr>
        <w:tabs>
          <w:tab w:val="left" w:pos="9639"/>
        </w:tabs>
        <w:ind w:firstLine="720"/>
        <w:jc w:val="both"/>
        <w:rPr>
          <w:bCs/>
        </w:rPr>
      </w:pPr>
      <w:r w:rsidRPr="000C6FC0">
        <w:rPr>
          <w:bCs/>
        </w:rPr>
        <w:t>- показател на пластичност - Ip = 29,7%</w:t>
      </w:r>
    </w:p>
    <w:p w:rsidR="00565F54" w:rsidRPr="000C6FC0" w:rsidRDefault="00565F54" w:rsidP="00A6144A">
      <w:pPr>
        <w:tabs>
          <w:tab w:val="left" w:pos="9639"/>
        </w:tabs>
        <w:ind w:firstLine="720"/>
        <w:jc w:val="both"/>
        <w:rPr>
          <w:bCs/>
        </w:rPr>
      </w:pPr>
      <w:r w:rsidRPr="000C6FC0">
        <w:rPr>
          <w:bCs/>
        </w:rPr>
        <w:t>- показател на консистенция - Ic = 1,03</w:t>
      </w:r>
    </w:p>
    <w:p w:rsidR="00565F54" w:rsidRPr="000C6FC0" w:rsidRDefault="00565F54" w:rsidP="00A6144A">
      <w:pPr>
        <w:tabs>
          <w:tab w:val="left" w:pos="9639"/>
        </w:tabs>
        <w:ind w:firstLine="720"/>
        <w:jc w:val="both"/>
        <w:rPr>
          <w:bCs/>
        </w:rPr>
      </w:pPr>
      <w:r w:rsidRPr="000C6FC0">
        <w:rPr>
          <w:bCs/>
        </w:rPr>
        <w:t>деформационни свойства</w:t>
      </w:r>
    </w:p>
    <w:p w:rsidR="00565F54" w:rsidRPr="000C6FC0" w:rsidRDefault="00565F54" w:rsidP="00A6144A">
      <w:pPr>
        <w:tabs>
          <w:tab w:val="left" w:pos="9639"/>
        </w:tabs>
        <w:ind w:firstLine="720"/>
        <w:jc w:val="both"/>
        <w:rPr>
          <w:bCs/>
        </w:rPr>
      </w:pPr>
      <w:r w:rsidRPr="000C6FC0">
        <w:rPr>
          <w:bCs/>
        </w:rPr>
        <w:t>- Коефициент на уплътняване Сс = 0,12</w:t>
      </w:r>
    </w:p>
    <w:p w:rsidR="00565F54" w:rsidRPr="000C6FC0" w:rsidRDefault="00565F54" w:rsidP="00A6144A">
      <w:pPr>
        <w:tabs>
          <w:tab w:val="left" w:pos="9639"/>
        </w:tabs>
        <w:ind w:firstLine="720"/>
        <w:jc w:val="both"/>
        <w:rPr>
          <w:bCs/>
        </w:rPr>
      </w:pPr>
      <w:r w:rsidRPr="000C6FC0">
        <w:rPr>
          <w:bCs/>
        </w:rPr>
        <w:t>- Товар на преуплътнение Рс = 113,6 кРа</w:t>
      </w:r>
    </w:p>
    <w:p w:rsidR="00565F54" w:rsidRPr="000C6FC0" w:rsidRDefault="00565F54" w:rsidP="00A6144A">
      <w:pPr>
        <w:tabs>
          <w:tab w:val="left" w:pos="9639"/>
        </w:tabs>
        <w:ind w:firstLine="720"/>
        <w:jc w:val="both"/>
        <w:rPr>
          <w:bCs/>
        </w:rPr>
      </w:pPr>
      <w:r w:rsidRPr="000C6FC0">
        <w:rPr>
          <w:bCs/>
        </w:rPr>
        <w:t>- Компресионни модули при товар: 150 – 300 КРа М150-300 = 7,0 MPa якост на срязване</w:t>
      </w:r>
    </w:p>
    <w:p w:rsidR="00565F54" w:rsidRPr="000C6FC0" w:rsidRDefault="00565F54" w:rsidP="00A6144A">
      <w:pPr>
        <w:tabs>
          <w:tab w:val="left" w:pos="9639"/>
        </w:tabs>
        <w:ind w:firstLine="720"/>
        <w:jc w:val="both"/>
        <w:rPr>
          <w:bCs/>
        </w:rPr>
      </w:pPr>
      <w:r w:rsidRPr="000C6FC0">
        <w:rPr>
          <w:bCs/>
        </w:rPr>
        <w:t>- ътъл на вътрешно триене (нормативен) цн = 24,3°</w:t>
      </w:r>
    </w:p>
    <w:p w:rsidR="00565F54" w:rsidRPr="000C6FC0" w:rsidRDefault="00565F54" w:rsidP="00A6144A">
      <w:pPr>
        <w:tabs>
          <w:tab w:val="left" w:pos="9639"/>
        </w:tabs>
        <w:ind w:firstLine="720"/>
        <w:jc w:val="both"/>
        <w:rPr>
          <w:bCs/>
        </w:rPr>
      </w:pPr>
      <w:r w:rsidRPr="000C6FC0">
        <w:rPr>
          <w:bCs/>
        </w:rPr>
        <w:t>- кохезия (нормативна) Сн = 32,27 kРа</w:t>
      </w:r>
    </w:p>
    <w:p w:rsidR="00565F54" w:rsidRPr="000C6FC0" w:rsidRDefault="00565F54" w:rsidP="00A6144A">
      <w:pPr>
        <w:tabs>
          <w:tab w:val="left" w:pos="9639"/>
        </w:tabs>
        <w:ind w:firstLine="720"/>
        <w:jc w:val="both"/>
        <w:rPr>
          <w:bCs/>
        </w:rPr>
      </w:pPr>
      <w:r w:rsidRPr="000C6FC0">
        <w:rPr>
          <w:bCs/>
        </w:rPr>
        <w:t>Въз основа на анализа на получените резултати от лабораторните и пенетрационни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1,94 g/сm3</w:t>
      </w:r>
    </w:p>
    <w:p w:rsidR="00565F54" w:rsidRPr="000C6FC0" w:rsidRDefault="00565F54" w:rsidP="00A6144A">
      <w:pPr>
        <w:tabs>
          <w:tab w:val="left" w:pos="9639"/>
        </w:tabs>
        <w:ind w:firstLine="720"/>
        <w:jc w:val="both"/>
        <w:rPr>
          <w:bCs/>
        </w:rPr>
      </w:pPr>
      <w:r w:rsidRPr="000C6FC0">
        <w:rPr>
          <w:bCs/>
        </w:rPr>
        <w:t>- ътъл на вътрешно триене (характеристичен) цх = 20,3°</w:t>
      </w:r>
    </w:p>
    <w:p w:rsidR="00565F54" w:rsidRPr="000C6FC0" w:rsidRDefault="00565F54" w:rsidP="00A6144A">
      <w:pPr>
        <w:tabs>
          <w:tab w:val="left" w:pos="9639"/>
        </w:tabs>
        <w:ind w:firstLine="720"/>
        <w:jc w:val="both"/>
        <w:rPr>
          <w:bCs/>
        </w:rPr>
      </w:pPr>
      <w:r w:rsidRPr="000C6FC0">
        <w:rPr>
          <w:bCs/>
        </w:rPr>
        <w:t>- кохезия (характеристична) Сн = 17,9 kРа</w:t>
      </w:r>
    </w:p>
    <w:p w:rsidR="00565F54" w:rsidRPr="000C6FC0" w:rsidRDefault="00565F54" w:rsidP="00A6144A">
      <w:pPr>
        <w:tabs>
          <w:tab w:val="left" w:pos="9639"/>
        </w:tabs>
        <w:ind w:firstLine="720"/>
        <w:jc w:val="both"/>
        <w:rPr>
          <w:bCs/>
        </w:rPr>
      </w:pPr>
      <w:r w:rsidRPr="000C6FC0">
        <w:rPr>
          <w:bCs/>
        </w:rPr>
        <w:t>- модул на обща деформация E0 = 14,0 MPa</w:t>
      </w:r>
    </w:p>
    <w:p w:rsidR="00565F54" w:rsidRPr="000C6FC0" w:rsidRDefault="00565F54" w:rsidP="00A6144A">
      <w:pPr>
        <w:tabs>
          <w:tab w:val="left" w:pos="9639"/>
        </w:tabs>
        <w:ind w:firstLine="720"/>
        <w:jc w:val="both"/>
        <w:rPr>
          <w:bCs/>
        </w:rPr>
      </w:pPr>
      <w:r w:rsidRPr="000C6FC0">
        <w:rPr>
          <w:bCs/>
        </w:rPr>
        <w:t>- категория на изкоп: земна.</w:t>
      </w:r>
    </w:p>
    <w:p w:rsidR="00565F54" w:rsidRPr="000C6FC0" w:rsidRDefault="00565F54" w:rsidP="00A6144A">
      <w:pPr>
        <w:tabs>
          <w:tab w:val="left" w:pos="9639"/>
        </w:tabs>
        <w:ind w:firstLine="720"/>
        <w:jc w:val="both"/>
        <w:rPr>
          <w:bCs/>
        </w:rPr>
      </w:pPr>
      <w:r w:rsidRPr="000C6FC0">
        <w:rPr>
          <w:bCs/>
        </w:rPr>
        <w:t>3.2.4. Пясък, средно до дребнозърнест, светнокафяв – пласт 3</w:t>
      </w:r>
    </w:p>
    <w:p w:rsidR="00565F54" w:rsidRPr="000C6FC0" w:rsidRDefault="00565F54" w:rsidP="00A6144A">
      <w:pPr>
        <w:tabs>
          <w:tab w:val="left" w:pos="9639"/>
        </w:tabs>
        <w:ind w:firstLine="720"/>
        <w:jc w:val="both"/>
        <w:rPr>
          <w:bCs/>
        </w:rPr>
      </w:pPr>
      <w:r w:rsidRPr="000C6FC0">
        <w:rPr>
          <w:bCs/>
        </w:rPr>
        <w:t>Пясъкът е част от алувиално-пролувиалните отложения в района. Горнището на пласта се установява на дълбочина 2,40 – 3,00 метра от кота терен, както и като тънка прослойко в сондаж MC-4 на дълбочина 6,80 m. Дебелината на пласта е от 1,30 до 2,70 m, като поради характера на отложенията пласта изклинява и не се установява във всички изработки. Визуално пласта се описва като пясък, среднозърнест, слабо заглинени, кафяв с редки чакъли. От пласта е взета и изследвана един брой земна проба. Тя определя пласта като "чакълест едър пясък", със следните стойности на физикомеханичните показатели:</w:t>
      </w:r>
    </w:p>
    <w:p w:rsidR="00565F54" w:rsidRPr="000C6FC0" w:rsidRDefault="00565F54" w:rsidP="00A6144A">
      <w:pPr>
        <w:tabs>
          <w:tab w:val="left" w:pos="9639"/>
        </w:tabs>
        <w:ind w:firstLine="720"/>
        <w:jc w:val="both"/>
        <w:rPr>
          <w:bCs/>
        </w:rPr>
      </w:pPr>
      <w:r w:rsidRPr="000C6FC0">
        <w:rPr>
          <w:bCs/>
        </w:rPr>
        <w:t>В материалите от пласта е направена 1 брой динамична пенетрация тип SPT със стандартен накрайник. Данните от обработката (Приложение 5) показват следните стойности на основните физикомеханични показатели:</w:t>
      </w:r>
    </w:p>
    <w:p w:rsidR="00565F54" w:rsidRPr="000C6FC0" w:rsidRDefault="00565F54" w:rsidP="00A6144A">
      <w:pPr>
        <w:tabs>
          <w:tab w:val="left" w:pos="9639"/>
        </w:tabs>
        <w:ind w:firstLine="720"/>
        <w:jc w:val="both"/>
        <w:rPr>
          <w:bCs/>
        </w:rPr>
      </w:pPr>
      <w:r w:rsidRPr="000C6FC0">
        <w:rPr>
          <w:bCs/>
        </w:rPr>
        <w:t xml:space="preserve">- обемна плътност </w:t>
      </w:r>
      <w:r w:rsidRPr="000C6FC0">
        <w:rPr>
          <w:rFonts w:ascii="GreekC" w:hAnsi="GreekC" w:cs="GreekC"/>
          <w:lang w:eastAsia="en-US"/>
        </w:rPr>
        <w:t>r</w:t>
      </w:r>
      <w:r w:rsidRPr="000C6FC0">
        <w:rPr>
          <w:bCs/>
        </w:rPr>
        <w:t>n = 1,87 g/cm3</w:t>
      </w:r>
    </w:p>
    <w:p w:rsidR="00565F54" w:rsidRPr="000C6FC0" w:rsidRDefault="00565F54" w:rsidP="00A6144A">
      <w:pPr>
        <w:tabs>
          <w:tab w:val="left" w:pos="9639"/>
        </w:tabs>
        <w:ind w:firstLine="720"/>
        <w:jc w:val="both"/>
        <w:rPr>
          <w:bCs/>
        </w:rPr>
      </w:pPr>
      <w:r w:rsidRPr="000C6FC0">
        <w:rPr>
          <w:bCs/>
        </w:rPr>
        <w:t>- ъгъл на вътрешно триене (нормативен) цн = 32,9 kРа</w:t>
      </w:r>
    </w:p>
    <w:p w:rsidR="00565F54" w:rsidRPr="000C6FC0" w:rsidRDefault="00565F54" w:rsidP="00A6144A">
      <w:pPr>
        <w:tabs>
          <w:tab w:val="left" w:pos="9639"/>
        </w:tabs>
        <w:ind w:firstLine="720"/>
        <w:jc w:val="both"/>
        <w:rPr>
          <w:bCs/>
        </w:rPr>
      </w:pPr>
      <w:r w:rsidRPr="000C6FC0">
        <w:rPr>
          <w:bCs/>
        </w:rPr>
        <w:t>- модул на обща деформация E0 = 13,3 MPa</w:t>
      </w:r>
    </w:p>
    <w:p w:rsidR="00565F54" w:rsidRPr="000C6FC0" w:rsidRDefault="00565F54" w:rsidP="00A6144A">
      <w:pPr>
        <w:tabs>
          <w:tab w:val="left" w:pos="9639"/>
        </w:tabs>
        <w:ind w:firstLine="720"/>
        <w:jc w:val="both"/>
        <w:rPr>
          <w:bCs/>
        </w:rPr>
      </w:pPr>
      <w:r w:rsidRPr="000C6FC0">
        <w:rPr>
          <w:bCs/>
        </w:rPr>
        <w:t>Въз основа на анализа на получените резултати от лабораторните и пенетрационни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1,87 g/сm3</w:t>
      </w:r>
    </w:p>
    <w:p w:rsidR="00565F54" w:rsidRPr="000C6FC0" w:rsidRDefault="00565F54" w:rsidP="00A6144A">
      <w:pPr>
        <w:tabs>
          <w:tab w:val="left" w:pos="9639"/>
        </w:tabs>
        <w:ind w:firstLine="720"/>
        <w:jc w:val="both"/>
        <w:rPr>
          <w:bCs/>
        </w:rPr>
      </w:pPr>
      <w:r w:rsidRPr="000C6FC0">
        <w:rPr>
          <w:bCs/>
        </w:rPr>
        <w:t>- ътъл на вътрешно триене (характеристичен) цх = 27,4°</w:t>
      </w:r>
    </w:p>
    <w:p w:rsidR="00565F54" w:rsidRPr="000C6FC0" w:rsidRDefault="00565F54" w:rsidP="00A6144A">
      <w:pPr>
        <w:tabs>
          <w:tab w:val="left" w:pos="9639"/>
        </w:tabs>
        <w:ind w:firstLine="720"/>
        <w:jc w:val="both"/>
        <w:rPr>
          <w:bCs/>
        </w:rPr>
      </w:pPr>
      <w:r w:rsidRPr="000C6FC0">
        <w:rPr>
          <w:bCs/>
        </w:rPr>
        <w:t>- модул на обща деформация E0 = 13,0 MPa</w:t>
      </w:r>
    </w:p>
    <w:p w:rsidR="00565F54" w:rsidRPr="000C6FC0" w:rsidRDefault="00565F54" w:rsidP="00A6144A">
      <w:pPr>
        <w:tabs>
          <w:tab w:val="left" w:pos="9639"/>
        </w:tabs>
        <w:ind w:firstLine="720"/>
        <w:jc w:val="both"/>
        <w:rPr>
          <w:bCs/>
        </w:rPr>
      </w:pPr>
      <w:r w:rsidRPr="000C6FC0">
        <w:rPr>
          <w:bCs/>
        </w:rPr>
        <w:t>- категория на изкоп: земна.</w:t>
      </w:r>
    </w:p>
    <w:p w:rsidR="00565F54" w:rsidRPr="000C6FC0" w:rsidRDefault="00565F54" w:rsidP="00A6144A">
      <w:pPr>
        <w:tabs>
          <w:tab w:val="left" w:pos="9639"/>
        </w:tabs>
        <w:ind w:firstLine="720"/>
        <w:jc w:val="both"/>
        <w:rPr>
          <w:bCs/>
        </w:rPr>
      </w:pPr>
      <w:r w:rsidRPr="000C6FC0">
        <w:rPr>
          <w:bCs/>
        </w:rPr>
        <w:t>3.2.5. Пясък, дребно до среднозърнест с чакъли, жълто-кафяв – пласт 3а Пясъкът е част от алувиално-пролувиалните отложения в района. Пластът заляга под пясъците от пласт 3 или непосредствено под песъчливите глини на пласт 2а. Пластът е сравнително пространствено издържан като се установява във всички сондажи освен в MC-2. Дебелината на пласта е силно изменчива от 1,10 до 2,90 m. Визуално пласта се описва като пясък, средно до едрозърнест, жълто-кафяв с чакъли. От пласта са взети и изследвани три броя земни проба. Те определя пласта като "чакълест едър пясък", със следните стойности на физикомеханичните показатели:</w:t>
      </w:r>
    </w:p>
    <w:p w:rsidR="00565F54" w:rsidRPr="000C6FC0" w:rsidRDefault="00565F54" w:rsidP="00A6144A">
      <w:pPr>
        <w:tabs>
          <w:tab w:val="left" w:pos="9639"/>
        </w:tabs>
        <w:ind w:firstLine="720"/>
        <w:jc w:val="both"/>
        <w:rPr>
          <w:bCs/>
        </w:rPr>
      </w:pPr>
      <w:r w:rsidRPr="000C6FC0">
        <w:rPr>
          <w:bCs/>
        </w:rPr>
        <w:lastRenderedPageBreak/>
        <w:t>В материалите от пласта е направена 1 брой динамична пенетрация тип SPT със стандартен накрайник. Данните от обработката (Приложение 5) показват следните стойности на основните физикомеханични показатели:</w:t>
      </w:r>
    </w:p>
    <w:p w:rsidR="00565F54" w:rsidRPr="000C6FC0" w:rsidRDefault="00565F54" w:rsidP="00A6144A">
      <w:pPr>
        <w:tabs>
          <w:tab w:val="left" w:pos="9639"/>
        </w:tabs>
        <w:ind w:firstLine="720"/>
        <w:jc w:val="both"/>
        <w:rPr>
          <w:bCs/>
        </w:rPr>
      </w:pPr>
      <w:r w:rsidRPr="000C6FC0">
        <w:rPr>
          <w:bCs/>
        </w:rPr>
        <w:t xml:space="preserve">- обемна плътност </w:t>
      </w:r>
      <w:r w:rsidRPr="000C6FC0">
        <w:rPr>
          <w:rFonts w:ascii="GreekC" w:hAnsi="GreekC" w:cs="GreekC"/>
          <w:lang w:eastAsia="en-US"/>
        </w:rPr>
        <w:t>r</w:t>
      </w:r>
      <w:r w:rsidRPr="000C6FC0">
        <w:rPr>
          <w:bCs/>
        </w:rPr>
        <w:t>n = 2,34 g/cm3</w:t>
      </w:r>
    </w:p>
    <w:p w:rsidR="00565F54" w:rsidRPr="000C6FC0" w:rsidRDefault="00565F54" w:rsidP="00A6144A">
      <w:pPr>
        <w:tabs>
          <w:tab w:val="left" w:pos="9639"/>
        </w:tabs>
        <w:ind w:firstLine="720"/>
        <w:jc w:val="both"/>
        <w:rPr>
          <w:bCs/>
        </w:rPr>
      </w:pPr>
      <w:r w:rsidRPr="000C6FC0">
        <w:rPr>
          <w:bCs/>
        </w:rPr>
        <w:t>- ъгъл на вътрешно триене (нормативен) цн = 33,0 kРа</w:t>
      </w:r>
    </w:p>
    <w:p w:rsidR="00565F54" w:rsidRPr="000C6FC0" w:rsidRDefault="00565F54" w:rsidP="00A6144A">
      <w:pPr>
        <w:tabs>
          <w:tab w:val="left" w:pos="9639"/>
        </w:tabs>
        <w:ind w:firstLine="720"/>
        <w:jc w:val="both"/>
        <w:rPr>
          <w:bCs/>
        </w:rPr>
      </w:pPr>
      <w:r w:rsidRPr="000C6FC0">
        <w:rPr>
          <w:bCs/>
        </w:rPr>
        <w:t>- модул на обща деформация E0 = 20,0 MPa</w:t>
      </w:r>
    </w:p>
    <w:p w:rsidR="00565F54" w:rsidRPr="000C6FC0" w:rsidRDefault="00565F54" w:rsidP="00A6144A">
      <w:pPr>
        <w:tabs>
          <w:tab w:val="left" w:pos="9639"/>
        </w:tabs>
        <w:ind w:firstLine="720"/>
        <w:jc w:val="both"/>
        <w:rPr>
          <w:bCs/>
        </w:rPr>
      </w:pPr>
      <w:r w:rsidRPr="000C6FC0">
        <w:rPr>
          <w:bCs/>
        </w:rPr>
        <w:t>Въз основа на анализа на получените резултати от лабораторните и пенетрационни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2,11 g/сm3</w:t>
      </w:r>
    </w:p>
    <w:p w:rsidR="00565F54" w:rsidRPr="000C6FC0" w:rsidRDefault="00565F54" w:rsidP="00A6144A">
      <w:pPr>
        <w:tabs>
          <w:tab w:val="left" w:pos="9639"/>
        </w:tabs>
        <w:ind w:firstLine="720"/>
        <w:jc w:val="both"/>
        <w:rPr>
          <w:bCs/>
        </w:rPr>
      </w:pPr>
      <w:r w:rsidRPr="000C6FC0">
        <w:rPr>
          <w:bCs/>
        </w:rPr>
        <w:t>- ътъл на вътрешно триене (характеристичен) цх = 27,5°</w:t>
      </w:r>
    </w:p>
    <w:p w:rsidR="00565F54" w:rsidRPr="000C6FC0" w:rsidRDefault="00565F54" w:rsidP="00A6144A">
      <w:pPr>
        <w:tabs>
          <w:tab w:val="left" w:pos="9639"/>
        </w:tabs>
        <w:ind w:firstLine="720"/>
        <w:jc w:val="both"/>
        <w:rPr>
          <w:bCs/>
        </w:rPr>
      </w:pPr>
      <w:r w:rsidRPr="000C6FC0">
        <w:rPr>
          <w:bCs/>
        </w:rPr>
        <w:t>- модул на обща деформация E0 = 20,0 MPa категория на изкоп: земна.</w:t>
      </w:r>
    </w:p>
    <w:p w:rsidR="00565F54" w:rsidRPr="000C6FC0" w:rsidRDefault="00565F54" w:rsidP="00A6144A">
      <w:pPr>
        <w:tabs>
          <w:tab w:val="left" w:pos="9639"/>
        </w:tabs>
        <w:ind w:firstLine="720"/>
        <w:jc w:val="both"/>
        <w:rPr>
          <w:bCs/>
        </w:rPr>
      </w:pPr>
      <w:r w:rsidRPr="000C6FC0">
        <w:rPr>
          <w:bCs/>
        </w:rPr>
        <w:t>3.2.6. Глина, прахова, бежово-зелена до сиво-зелена – пласт 4 Глината е част от алувиало-пролувиалните отложения в района. Пластът заляга непосредствено под алувиално-пролувиалните пясъци (пласт 3 и пласт 3а). Дебелината на палста е 1,10 – 2,10 m, като в МС-4 пълната му дебелина не е премината. Визуално пласта се описва като глина, прахова, твърда бежово- зелена до сиво-зелена с ръждививи прослойки. От пласта са взети и изследвани четири броя земни проби. Те определя пласта като "прахово-песъчлива глина" до „прахов дребен пясък“, със следните стойности на физикомеханичните показатели:</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1,99 g/сm3</w:t>
      </w:r>
    </w:p>
    <w:p w:rsidR="00565F54" w:rsidRPr="000C6FC0" w:rsidRDefault="00565F54" w:rsidP="00A6144A">
      <w:pPr>
        <w:tabs>
          <w:tab w:val="left" w:pos="9639"/>
        </w:tabs>
        <w:ind w:firstLine="720"/>
        <w:jc w:val="both"/>
        <w:rPr>
          <w:bCs/>
        </w:rPr>
      </w:pPr>
      <w:r w:rsidRPr="000C6FC0">
        <w:rPr>
          <w:bCs/>
        </w:rPr>
        <w:t>- коефициент на порите - e = 0,603</w:t>
      </w:r>
    </w:p>
    <w:p w:rsidR="00565F54" w:rsidRPr="000C6FC0" w:rsidRDefault="00565F54" w:rsidP="00A6144A">
      <w:pPr>
        <w:tabs>
          <w:tab w:val="left" w:pos="9639"/>
        </w:tabs>
        <w:ind w:firstLine="720"/>
        <w:jc w:val="both"/>
        <w:rPr>
          <w:bCs/>
        </w:rPr>
      </w:pPr>
      <w:r w:rsidRPr="000C6FC0">
        <w:rPr>
          <w:bCs/>
        </w:rPr>
        <w:t>- показател на пластичност - Ip = 15,38%</w:t>
      </w:r>
    </w:p>
    <w:p w:rsidR="00565F54" w:rsidRPr="000C6FC0" w:rsidRDefault="00565F54" w:rsidP="00A6144A">
      <w:pPr>
        <w:tabs>
          <w:tab w:val="left" w:pos="9639"/>
        </w:tabs>
        <w:ind w:firstLine="720"/>
        <w:jc w:val="both"/>
        <w:rPr>
          <w:bCs/>
        </w:rPr>
      </w:pPr>
      <w:r w:rsidRPr="000C6FC0">
        <w:rPr>
          <w:bCs/>
        </w:rPr>
        <w:t>- показател на консистенция - Ic = 0,63</w:t>
      </w:r>
    </w:p>
    <w:p w:rsidR="00565F54" w:rsidRPr="000C6FC0" w:rsidRDefault="00565F54" w:rsidP="00A6144A">
      <w:pPr>
        <w:tabs>
          <w:tab w:val="left" w:pos="9639"/>
        </w:tabs>
        <w:ind w:firstLine="720"/>
        <w:jc w:val="both"/>
        <w:rPr>
          <w:bCs/>
        </w:rPr>
      </w:pPr>
      <w:r w:rsidRPr="000C6FC0">
        <w:rPr>
          <w:bCs/>
        </w:rPr>
        <w:t>деформационни свойства</w:t>
      </w:r>
    </w:p>
    <w:p w:rsidR="00565F54" w:rsidRPr="000C6FC0" w:rsidRDefault="00565F54" w:rsidP="00A6144A">
      <w:pPr>
        <w:tabs>
          <w:tab w:val="left" w:pos="9639"/>
        </w:tabs>
        <w:ind w:firstLine="720"/>
        <w:jc w:val="both"/>
        <w:rPr>
          <w:bCs/>
        </w:rPr>
      </w:pPr>
      <w:r w:rsidRPr="000C6FC0">
        <w:rPr>
          <w:bCs/>
        </w:rPr>
        <w:t>- Коефициент на уплътняване Сс = 0,13</w:t>
      </w:r>
    </w:p>
    <w:p w:rsidR="00565F54" w:rsidRPr="000C6FC0" w:rsidRDefault="00565F54" w:rsidP="00A6144A">
      <w:pPr>
        <w:tabs>
          <w:tab w:val="left" w:pos="9639"/>
        </w:tabs>
        <w:ind w:firstLine="720"/>
        <w:jc w:val="both"/>
        <w:rPr>
          <w:bCs/>
        </w:rPr>
      </w:pPr>
      <w:r w:rsidRPr="000C6FC0">
        <w:rPr>
          <w:bCs/>
        </w:rPr>
        <w:t>- Товар на преуплътнение Рс = 63,67 кРа</w:t>
      </w:r>
    </w:p>
    <w:p w:rsidR="00565F54" w:rsidRPr="000C6FC0" w:rsidRDefault="00565F54" w:rsidP="00A6144A">
      <w:pPr>
        <w:tabs>
          <w:tab w:val="left" w:pos="9639"/>
        </w:tabs>
        <w:ind w:firstLine="720"/>
        <w:jc w:val="both"/>
        <w:rPr>
          <w:bCs/>
        </w:rPr>
      </w:pPr>
      <w:r w:rsidRPr="000C6FC0">
        <w:rPr>
          <w:bCs/>
        </w:rPr>
        <w:t>- Компресионни модули при товар: 150 – 300 КРа М150-300 = 6,4 MPa якост на срязване</w:t>
      </w:r>
    </w:p>
    <w:p w:rsidR="00565F54" w:rsidRPr="000C6FC0" w:rsidRDefault="00565F54" w:rsidP="00A6144A">
      <w:pPr>
        <w:tabs>
          <w:tab w:val="left" w:pos="9639"/>
        </w:tabs>
        <w:ind w:firstLine="720"/>
        <w:jc w:val="both"/>
        <w:rPr>
          <w:bCs/>
        </w:rPr>
      </w:pPr>
      <w:r w:rsidRPr="000C6FC0">
        <w:rPr>
          <w:bCs/>
        </w:rPr>
        <w:t>- ътъл на вътрешно триене (нормативен) цн = 23,0°</w:t>
      </w:r>
    </w:p>
    <w:p w:rsidR="00565F54" w:rsidRPr="000C6FC0" w:rsidRDefault="00565F54" w:rsidP="00A6144A">
      <w:pPr>
        <w:tabs>
          <w:tab w:val="left" w:pos="9639"/>
        </w:tabs>
        <w:ind w:firstLine="720"/>
        <w:jc w:val="both"/>
        <w:rPr>
          <w:bCs/>
        </w:rPr>
      </w:pPr>
      <w:r w:rsidRPr="000C6FC0">
        <w:rPr>
          <w:bCs/>
        </w:rPr>
        <w:t>- кохезия (нормативна) Сн = 29,7 kРа</w:t>
      </w:r>
    </w:p>
    <w:p w:rsidR="00565F54" w:rsidRPr="000C6FC0" w:rsidRDefault="00565F54" w:rsidP="00A6144A">
      <w:pPr>
        <w:tabs>
          <w:tab w:val="left" w:pos="9639"/>
        </w:tabs>
        <w:ind w:firstLine="720"/>
        <w:jc w:val="both"/>
        <w:rPr>
          <w:bCs/>
        </w:rPr>
      </w:pPr>
      <w:r w:rsidRPr="000C6FC0">
        <w:rPr>
          <w:bCs/>
        </w:rPr>
        <w:t>В материалите от пласта е направена 1 брой динамична пенетрация тип SPT със стандартен накрайник. Данните от обработката (Приложение 5) показват следните стойности на основните физикомеханични показатели:</w:t>
      </w:r>
    </w:p>
    <w:p w:rsidR="00565F54" w:rsidRPr="000C6FC0" w:rsidRDefault="00565F54" w:rsidP="00A6144A">
      <w:pPr>
        <w:tabs>
          <w:tab w:val="left" w:pos="9639"/>
        </w:tabs>
        <w:ind w:firstLine="720"/>
        <w:jc w:val="both"/>
        <w:rPr>
          <w:bCs/>
        </w:rPr>
      </w:pPr>
      <w:r w:rsidRPr="000C6FC0">
        <w:rPr>
          <w:bCs/>
        </w:rPr>
        <w:t xml:space="preserve">- обемна плътност </w:t>
      </w:r>
      <w:r w:rsidRPr="000C6FC0">
        <w:rPr>
          <w:rFonts w:ascii="GreekC" w:hAnsi="GreekC" w:cs="GreekC"/>
          <w:lang w:eastAsia="en-US"/>
        </w:rPr>
        <w:t>r</w:t>
      </w:r>
      <w:r w:rsidRPr="000C6FC0">
        <w:rPr>
          <w:bCs/>
        </w:rPr>
        <w:t>n = 2,26 g/cm3</w:t>
      </w:r>
    </w:p>
    <w:p w:rsidR="00565F54" w:rsidRPr="000C6FC0" w:rsidRDefault="00565F54" w:rsidP="00A6144A">
      <w:pPr>
        <w:tabs>
          <w:tab w:val="left" w:pos="9639"/>
        </w:tabs>
        <w:ind w:firstLine="720"/>
        <w:jc w:val="both"/>
        <w:rPr>
          <w:bCs/>
        </w:rPr>
      </w:pPr>
      <w:r w:rsidRPr="000C6FC0">
        <w:rPr>
          <w:bCs/>
        </w:rPr>
        <w:t>- недренирана кохезия (нормативна) cu = 63,7 kРа</w:t>
      </w:r>
    </w:p>
    <w:p w:rsidR="00565F54" w:rsidRPr="000C6FC0" w:rsidRDefault="00565F54" w:rsidP="00A6144A">
      <w:pPr>
        <w:tabs>
          <w:tab w:val="left" w:pos="9639"/>
        </w:tabs>
        <w:ind w:firstLine="720"/>
        <w:jc w:val="both"/>
        <w:rPr>
          <w:bCs/>
        </w:rPr>
      </w:pPr>
      <w:r w:rsidRPr="000C6FC0">
        <w:rPr>
          <w:bCs/>
        </w:rPr>
        <w:t>- модул на обща деформация E0 = 11,6 MPa</w:t>
      </w:r>
    </w:p>
    <w:p w:rsidR="00565F54" w:rsidRPr="000C6FC0" w:rsidRDefault="00565F54" w:rsidP="00A6144A">
      <w:pPr>
        <w:tabs>
          <w:tab w:val="left" w:pos="9639"/>
        </w:tabs>
        <w:ind w:firstLine="720"/>
        <w:jc w:val="both"/>
        <w:rPr>
          <w:bCs/>
        </w:rPr>
      </w:pPr>
      <w:r w:rsidRPr="000C6FC0">
        <w:rPr>
          <w:bCs/>
        </w:rPr>
        <w:t>Въз основа на анализа на получените резултати от лабораторните и пенетрационни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1,99 g/сm3</w:t>
      </w:r>
    </w:p>
    <w:p w:rsidR="00565F54" w:rsidRPr="000C6FC0" w:rsidRDefault="00565F54" w:rsidP="00A6144A">
      <w:pPr>
        <w:tabs>
          <w:tab w:val="left" w:pos="9639"/>
        </w:tabs>
        <w:ind w:firstLine="720"/>
        <w:jc w:val="both"/>
        <w:rPr>
          <w:bCs/>
        </w:rPr>
      </w:pPr>
      <w:r w:rsidRPr="000C6FC0">
        <w:rPr>
          <w:bCs/>
        </w:rPr>
        <w:t>- ътъл на вътрешно триене (характеристичен) цх = 19,1°</w:t>
      </w:r>
    </w:p>
    <w:p w:rsidR="00565F54" w:rsidRPr="000C6FC0" w:rsidRDefault="00565F54" w:rsidP="00A6144A">
      <w:pPr>
        <w:tabs>
          <w:tab w:val="left" w:pos="9639"/>
        </w:tabs>
        <w:ind w:firstLine="720"/>
        <w:jc w:val="both"/>
        <w:rPr>
          <w:bCs/>
        </w:rPr>
      </w:pPr>
      <w:r w:rsidRPr="000C6FC0">
        <w:rPr>
          <w:bCs/>
        </w:rPr>
        <w:t>- кохезия (характеристична) Сх = 16,5 kРа</w:t>
      </w:r>
    </w:p>
    <w:p w:rsidR="00565F54" w:rsidRPr="000C6FC0" w:rsidRDefault="00565F54" w:rsidP="00A6144A">
      <w:pPr>
        <w:tabs>
          <w:tab w:val="left" w:pos="9639"/>
        </w:tabs>
        <w:ind w:firstLine="720"/>
        <w:jc w:val="both"/>
        <w:rPr>
          <w:bCs/>
        </w:rPr>
      </w:pPr>
      <w:r w:rsidRPr="000C6FC0">
        <w:rPr>
          <w:bCs/>
        </w:rPr>
        <w:t>- модул на обща деформация E0 = 12,0 MPa</w:t>
      </w:r>
    </w:p>
    <w:p w:rsidR="00565F54" w:rsidRPr="000C6FC0" w:rsidRDefault="00565F54" w:rsidP="00A6144A">
      <w:pPr>
        <w:tabs>
          <w:tab w:val="left" w:pos="9639"/>
        </w:tabs>
        <w:ind w:firstLine="720"/>
        <w:jc w:val="both"/>
        <w:rPr>
          <w:bCs/>
        </w:rPr>
      </w:pPr>
      <w:r w:rsidRPr="000C6FC0">
        <w:rPr>
          <w:bCs/>
        </w:rPr>
        <w:t>- категория на изкоп: земна.</w:t>
      </w:r>
    </w:p>
    <w:p w:rsidR="00565F54" w:rsidRPr="000C6FC0" w:rsidRDefault="00565F54" w:rsidP="00A6144A">
      <w:pPr>
        <w:tabs>
          <w:tab w:val="left" w:pos="9639"/>
        </w:tabs>
        <w:ind w:firstLine="720"/>
        <w:jc w:val="both"/>
        <w:rPr>
          <w:bCs/>
        </w:rPr>
      </w:pPr>
      <w:r w:rsidRPr="000C6FC0">
        <w:rPr>
          <w:bCs/>
        </w:rPr>
        <w:t>3.2.7. Пясък, разнозърнест, слабо заглинен, светно жълто-кафяв – пласт 5 Пясъкът е част от алувиалните отложения в района. Горнището на пласта се установява на дълбочина от 4,40 метра в МС-2 до 7,10 метра в МС-1. При настоящото проучване пълната дебелината на пласта не е премината. Визуално пласта се описва като пясък, дребно до средно-зърнест, слабо заглинен бежов до светло жълто-кафяв. От пласта са взети и изследвани два броя земни проби. Те определят пласта като "среден пясък" и „чакълест едър пясък“, със следните стойности на физикомеханичните показатели:</w:t>
      </w:r>
    </w:p>
    <w:p w:rsidR="00565F54" w:rsidRPr="000C6FC0" w:rsidRDefault="00565F54" w:rsidP="00A6144A">
      <w:pPr>
        <w:tabs>
          <w:tab w:val="left" w:pos="9639"/>
        </w:tabs>
        <w:ind w:firstLine="720"/>
        <w:jc w:val="both"/>
        <w:rPr>
          <w:bCs/>
        </w:rPr>
      </w:pPr>
      <w:r w:rsidRPr="000C6FC0">
        <w:rPr>
          <w:bCs/>
        </w:rPr>
        <w:lastRenderedPageBreak/>
        <w:t>В материалите от пласта е направена 3 броя динамични пенетрации тип SPT със стандартен накрайник. Данните от обработката (Приложение 5) показват следните стойности на основните физикомеханични показатели:</w:t>
      </w:r>
    </w:p>
    <w:p w:rsidR="00565F54" w:rsidRPr="000C6FC0" w:rsidRDefault="00565F54" w:rsidP="00A6144A">
      <w:pPr>
        <w:tabs>
          <w:tab w:val="left" w:pos="9639"/>
        </w:tabs>
        <w:ind w:firstLine="720"/>
        <w:jc w:val="both"/>
        <w:rPr>
          <w:bCs/>
        </w:rPr>
      </w:pPr>
      <w:r w:rsidRPr="000C6FC0">
        <w:rPr>
          <w:bCs/>
        </w:rPr>
        <w:t xml:space="preserve">- обемна плътност </w:t>
      </w:r>
      <w:r w:rsidRPr="000C6FC0">
        <w:rPr>
          <w:rFonts w:ascii="GreekC" w:hAnsi="GreekC" w:cs="GreekC"/>
          <w:lang w:eastAsia="en-US"/>
        </w:rPr>
        <w:t>r</w:t>
      </w:r>
      <w:r w:rsidRPr="000C6FC0">
        <w:rPr>
          <w:bCs/>
        </w:rPr>
        <w:t>n = 2,00 g/cm3</w:t>
      </w:r>
    </w:p>
    <w:p w:rsidR="00565F54" w:rsidRPr="000C6FC0" w:rsidRDefault="00565F54" w:rsidP="00A6144A">
      <w:pPr>
        <w:tabs>
          <w:tab w:val="left" w:pos="9639"/>
        </w:tabs>
        <w:ind w:firstLine="720"/>
        <w:jc w:val="both"/>
        <w:rPr>
          <w:bCs/>
        </w:rPr>
      </w:pPr>
      <w:r w:rsidRPr="000C6FC0">
        <w:rPr>
          <w:bCs/>
        </w:rPr>
        <w:t>- ъгъл на вътрешно триене (нормативен) цн = 35,0 kРа</w:t>
      </w:r>
    </w:p>
    <w:p w:rsidR="00565F54" w:rsidRPr="000C6FC0" w:rsidRDefault="00565F54" w:rsidP="00A6144A">
      <w:pPr>
        <w:tabs>
          <w:tab w:val="left" w:pos="9639"/>
        </w:tabs>
        <w:ind w:firstLine="720"/>
        <w:jc w:val="both"/>
        <w:rPr>
          <w:bCs/>
        </w:rPr>
      </w:pPr>
      <w:r w:rsidRPr="000C6FC0">
        <w:rPr>
          <w:bCs/>
        </w:rPr>
        <w:t>- модул на обща деформация E0 = 28,0 MPa</w:t>
      </w:r>
    </w:p>
    <w:p w:rsidR="00565F54" w:rsidRPr="000C6FC0" w:rsidRDefault="00565F54" w:rsidP="00A6144A">
      <w:pPr>
        <w:tabs>
          <w:tab w:val="left" w:pos="9639"/>
        </w:tabs>
        <w:ind w:firstLine="720"/>
        <w:jc w:val="both"/>
        <w:rPr>
          <w:bCs/>
        </w:rPr>
      </w:pPr>
      <w:r w:rsidRPr="000C6FC0">
        <w:rPr>
          <w:bCs/>
        </w:rPr>
        <w:t>Въз основа на анализа на получените резултати от лабораторните и пенетрационни изследвания при проектирането за пласта да се използват следните стойности за физикомеханичните показатели на пласта:</w:t>
      </w:r>
    </w:p>
    <w:p w:rsidR="00565F54" w:rsidRPr="000C6FC0" w:rsidRDefault="00565F54" w:rsidP="00A6144A">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2,00 g/сm3</w:t>
      </w:r>
    </w:p>
    <w:p w:rsidR="00565F54" w:rsidRPr="000C6FC0" w:rsidRDefault="00565F54" w:rsidP="00A6144A">
      <w:pPr>
        <w:tabs>
          <w:tab w:val="left" w:pos="9639"/>
        </w:tabs>
        <w:ind w:firstLine="720"/>
        <w:jc w:val="both"/>
        <w:rPr>
          <w:bCs/>
        </w:rPr>
      </w:pPr>
      <w:r w:rsidRPr="000C6FC0">
        <w:rPr>
          <w:bCs/>
        </w:rPr>
        <w:t>- ътъл на вътрешно триене (характеристичен) цх = 29,2°</w:t>
      </w:r>
    </w:p>
    <w:p w:rsidR="00565F54" w:rsidRPr="000C6FC0" w:rsidRDefault="00565F54" w:rsidP="00A6144A">
      <w:pPr>
        <w:tabs>
          <w:tab w:val="left" w:pos="9639"/>
        </w:tabs>
        <w:ind w:firstLine="720"/>
        <w:jc w:val="both"/>
        <w:rPr>
          <w:bCs/>
        </w:rPr>
      </w:pPr>
      <w:r w:rsidRPr="000C6FC0">
        <w:rPr>
          <w:bCs/>
        </w:rPr>
        <w:t>- модул на обща деформация E0 = 25,0 MPa</w:t>
      </w:r>
    </w:p>
    <w:p w:rsidR="00565F54" w:rsidRPr="000C6FC0" w:rsidRDefault="00565F54" w:rsidP="00A6144A">
      <w:pPr>
        <w:tabs>
          <w:tab w:val="left" w:pos="9639"/>
        </w:tabs>
        <w:ind w:firstLine="720"/>
        <w:jc w:val="both"/>
        <w:rPr>
          <w:bCs/>
        </w:rPr>
      </w:pPr>
      <w:r w:rsidRPr="000C6FC0">
        <w:rPr>
          <w:bCs/>
        </w:rPr>
        <w:t>- категория на изкоп: земна.</w:t>
      </w:r>
    </w:p>
    <w:p w:rsidR="00565F54" w:rsidRPr="000C6FC0" w:rsidRDefault="00565F54" w:rsidP="00F94BEF">
      <w:pPr>
        <w:tabs>
          <w:tab w:val="left" w:pos="9639"/>
        </w:tabs>
        <w:ind w:firstLine="720"/>
        <w:jc w:val="both"/>
        <w:rPr>
          <w:bCs/>
        </w:rPr>
      </w:pPr>
      <w:r w:rsidRPr="000C6FC0">
        <w:rPr>
          <w:bCs/>
        </w:rPr>
        <w:t>3.2.8. Пясък, дребнозърнест, слабо заглинен, сбит, светно жълто- кафяв – пласт 5а</w:t>
      </w:r>
    </w:p>
    <w:p w:rsidR="00565F54" w:rsidRPr="000C6FC0" w:rsidRDefault="00565F54" w:rsidP="00F94BEF">
      <w:pPr>
        <w:tabs>
          <w:tab w:val="left" w:pos="9639"/>
        </w:tabs>
        <w:ind w:firstLine="720"/>
        <w:jc w:val="both"/>
        <w:rPr>
          <w:bCs/>
        </w:rPr>
      </w:pPr>
      <w:r w:rsidRPr="000C6FC0">
        <w:rPr>
          <w:bCs/>
        </w:rPr>
        <w:t>Пясъкът е част от алувиалните отложения в района. Горнището на пласта се установява на дълбочина 8,00 метра от кота терен и се установява само в МС-</w:t>
      </w:r>
    </w:p>
    <w:p w:rsidR="00565F54" w:rsidRPr="000C6FC0" w:rsidRDefault="00565F54" w:rsidP="00F94BEF">
      <w:pPr>
        <w:tabs>
          <w:tab w:val="left" w:pos="9639"/>
        </w:tabs>
        <w:ind w:firstLine="720"/>
        <w:jc w:val="both"/>
        <w:rPr>
          <w:bCs/>
        </w:rPr>
      </w:pPr>
      <w:r w:rsidRPr="000C6FC0">
        <w:rPr>
          <w:bCs/>
        </w:rPr>
        <w:t>3. При настоящото проучване дебелината му не е премината. Визуално пласта се описва като пясък, дребнозърнест, сбит, слабо заглинен, светло жълто-кафяв.</w:t>
      </w:r>
    </w:p>
    <w:p w:rsidR="00565F54" w:rsidRPr="000C6FC0" w:rsidRDefault="00565F54" w:rsidP="00F94BEF">
      <w:pPr>
        <w:tabs>
          <w:tab w:val="left" w:pos="9639"/>
        </w:tabs>
        <w:ind w:firstLine="720"/>
        <w:jc w:val="both"/>
        <w:rPr>
          <w:bCs/>
        </w:rPr>
      </w:pPr>
      <w:r w:rsidRPr="000C6FC0">
        <w:rPr>
          <w:bCs/>
        </w:rPr>
        <w:t>По литератирни данни при проектирането за пласта да се използват следните стойности за физикомеханичните показатели на пласта:</w:t>
      </w:r>
    </w:p>
    <w:p w:rsidR="00565F54" w:rsidRPr="000C6FC0" w:rsidRDefault="00565F54" w:rsidP="00F94BEF">
      <w:pPr>
        <w:tabs>
          <w:tab w:val="left" w:pos="9639"/>
        </w:tabs>
        <w:ind w:firstLine="720"/>
        <w:jc w:val="both"/>
        <w:rPr>
          <w:bCs/>
        </w:rPr>
      </w:pPr>
      <w:r w:rsidRPr="000C6FC0">
        <w:rPr>
          <w:bCs/>
        </w:rPr>
        <w:t xml:space="preserve">- обемна плътност - </w:t>
      </w:r>
      <w:r w:rsidRPr="000C6FC0">
        <w:rPr>
          <w:rFonts w:ascii="GreekC" w:hAnsi="GreekC" w:cs="GreekC"/>
          <w:lang w:eastAsia="en-US"/>
        </w:rPr>
        <w:t>r</w:t>
      </w:r>
      <w:r w:rsidRPr="000C6FC0">
        <w:rPr>
          <w:bCs/>
        </w:rPr>
        <w:t>n = 2,15 g/сm3</w:t>
      </w:r>
    </w:p>
    <w:p w:rsidR="00565F54" w:rsidRPr="000C6FC0" w:rsidRDefault="00565F54" w:rsidP="00F94BEF">
      <w:pPr>
        <w:tabs>
          <w:tab w:val="left" w:pos="9639"/>
        </w:tabs>
        <w:ind w:firstLine="720"/>
        <w:jc w:val="both"/>
        <w:rPr>
          <w:bCs/>
        </w:rPr>
      </w:pPr>
      <w:r w:rsidRPr="000C6FC0">
        <w:rPr>
          <w:bCs/>
        </w:rPr>
        <w:t>- ътъл на вътрешно триене (характеристичен) цх = 30,0°</w:t>
      </w:r>
    </w:p>
    <w:p w:rsidR="00565F54" w:rsidRPr="000C6FC0" w:rsidRDefault="00565F54" w:rsidP="00F94BEF">
      <w:pPr>
        <w:tabs>
          <w:tab w:val="left" w:pos="9639"/>
        </w:tabs>
        <w:ind w:firstLine="720"/>
        <w:jc w:val="both"/>
        <w:rPr>
          <w:bCs/>
        </w:rPr>
      </w:pPr>
      <w:r w:rsidRPr="000C6FC0">
        <w:rPr>
          <w:bCs/>
        </w:rPr>
        <w:t>- кохезия (характеристична) Сх = 12,0 kРа</w:t>
      </w:r>
    </w:p>
    <w:p w:rsidR="00565F54" w:rsidRPr="000C6FC0" w:rsidRDefault="00565F54" w:rsidP="00F94BEF">
      <w:pPr>
        <w:tabs>
          <w:tab w:val="left" w:pos="9639"/>
        </w:tabs>
        <w:ind w:firstLine="720"/>
        <w:jc w:val="both"/>
        <w:rPr>
          <w:bCs/>
        </w:rPr>
      </w:pPr>
      <w:r w:rsidRPr="000C6FC0">
        <w:rPr>
          <w:bCs/>
        </w:rPr>
        <w:t>- модул на обща деформация E0 = 20,0 MPa</w:t>
      </w:r>
    </w:p>
    <w:p w:rsidR="00565F54" w:rsidRPr="000C6FC0" w:rsidRDefault="00565F54" w:rsidP="00F94BEF">
      <w:pPr>
        <w:tabs>
          <w:tab w:val="left" w:pos="9639"/>
        </w:tabs>
        <w:ind w:firstLine="720"/>
        <w:jc w:val="both"/>
        <w:rPr>
          <w:bCs/>
        </w:rPr>
      </w:pPr>
      <w:r w:rsidRPr="000C6FC0">
        <w:rPr>
          <w:bCs/>
        </w:rPr>
        <w:t>- категория на изкоп: земна.</w:t>
      </w:r>
    </w:p>
    <w:p w:rsidR="00565F54" w:rsidRPr="000C6FC0" w:rsidRDefault="00565F54" w:rsidP="00F94BEF">
      <w:pPr>
        <w:tabs>
          <w:tab w:val="left" w:pos="9639"/>
        </w:tabs>
        <w:ind w:firstLine="720"/>
        <w:jc w:val="both"/>
        <w:rPr>
          <w:bCs/>
        </w:rPr>
      </w:pPr>
    </w:p>
    <w:p w:rsidR="00565F54" w:rsidRPr="000C6FC0" w:rsidRDefault="00565F54" w:rsidP="00F94BEF">
      <w:pPr>
        <w:tabs>
          <w:tab w:val="left" w:pos="9639"/>
        </w:tabs>
        <w:ind w:firstLine="720"/>
        <w:jc w:val="both"/>
        <w:rPr>
          <w:bCs/>
        </w:rPr>
      </w:pPr>
      <w:r w:rsidRPr="000C6FC0">
        <w:rPr>
          <w:bCs/>
        </w:rPr>
        <w:t>4. ХИДРОГЕОЛОЖКИ УСЛОВИЯ</w:t>
      </w:r>
    </w:p>
    <w:p w:rsidR="00565F54" w:rsidRPr="000C6FC0" w:rsidRDefault="00565F54" w:rsidP="00F94BEF">
      <w:pPr>
        <w:tabs>
          <w:tab w:val="left" w:pos="9639"/>
        </w:tabs>
        <w:ind w:firstLine="720"/>
        <w:jc w:val="both"/>
        <w:rPr>
          <w:bCs/>
        </w:rPr>
      </w:pPr>
      <w:r w:rsidRPr="00BD5EE3">
        <w:rPr>
          <w:bCs/>
        </w:rPr>
        <w:t xml:space="preserve">Подземни води са установени във всички проучвателни изработки. Те са акумулирани </w:t>
      </w:r>
      <w:r w:rsidRPr="000C6FC0">
        <w:rPr>
          <w:bCs/>
        </w:rPr>
        <w:t>в песъчливо чакълестите алувиалните отложения (пластове 3, 3а, и 5) на проучения геоложки разрез на терасата на река Пясъчник. Стабилизираното им нивото е на дълбочина 5,0 – 5,60 метра от кота терен. Те са порови по тип, безнапорни. река Пясъчник. Сезонните колебания на водните нива може да достигнат до 1,0 метър. Чакъпестият характер на отложенията в които са акумулирани подземните води предполага по-голям водоприток в строителни изкопи с дълбочина под нивото на подземните води. Коефициентът на филтрация е средно 1-3 м/д.</w:t>
      </w:r>
    </w:p>
    <w:p w:rsidR="00565F54" w:rsidRPr="000C6FC0" w:rsidRDefault="00565F54" w:rsidP="00F94BEF">
      <w:pPr>
        <w:tabs>
          <w:tab w:val="left" w:pos="9639"/>
        </w:tabs>
        <w:ind w:firstLine="720"/>
        <w:jc w:val="both"/>
        <w:rPr>
          <w:bCs/>
        </w:rPr>
      </w:pPr>
      <w:r w:rsidRPr="000C6FC0">
        <w:rPr>
          <w:bCs/>
        </w:rPr>
        <w:t>Подземните води не са агресивни към бетон (Протокол № 111/08.08.2018).</w:t>
      </w:r>
    </w:p>
    <w:p w:rsidR="00565F54" w:rsidRPr="000C6FC0" w:rsidRDefault="00565F54" w:rsidP="00F94BEF">
      <w:pPr>
        <w:tabs>
          <w:tab w:val="left" w:pos="9639"/>
        </w:tabs>
        <w:ind w:firstLine="720"/>
        <w:jc w:val="both"/>
        <w:rPr>
          <w:bCs/>
        </w:rPr>
      </w:pPr>
    </w:p>
    <w:p w:rsidR="00565F54" w:rsidRPr="000C6FC0" w:rsidRDefault="00565F54" w:rsidP="00F94BEF">
      <w:pPr>
        <w:tabs>
          <w:tab w:val="left" w:pos="9639"/>
        </w:tabs>
        <w:ind w:firstLine="720"/>
        <w:jc w:val="both"/>
        <w:rPr>
          <w:bCs/>
        </w:rPr>
      </w:pPr>
      <w:r w:rsidRPr="000C6FC0">
        <w:rPr>
          <w:bCs/>
        </w:rPr>
        <w:t>5. СЕИЗМИЧНОСТ</w:t>
      </w:r>
    </w:p>
    <w:p w:rsidR="00565F54" w:rsidRPr="000C6FC0" w:rsidRDefault="00565F54" w:rsidP="00F94BEF">
      <w:pPr>
        <w:tabs>
          <w:tab w:val="left" w:pos="9639"/>
        </w:tabs>
        <w:ind w:firstLine="720"/>
        <w:jc w:val="both"/>
        <w:rPr>
          <w:bCs/>
        </w:rPr>
      </w:pPr>
      <w:r w:rsidRPr="000C6FC0">
        <w:rPr>
          <w:bCs/>
        </w:rPr>
        <w:t>Съгласно националното приложение към Еврокод 8 (БДС EN1988- 5:2005/NA:2012), прогнозната сеизмична интензивност за 475-годишен период на територията на проучваната площадка се характеризира с референтно сеизмично ускорение 0,15g, а земната основа се отнася към Група почви D.</w:t>
      </w:r>
    </w:p>
    <w:p w:rsidR="00565F54" w:rsidRPr="000C6FC0" w:rsidRDefault="00565F54" w:rsidP="00F94BEF">
      <w:pPr>
        <w:tabs>
          <w:tab w:val="left" w:pos="9639"/>
        </w:tabs>
        <w:ind w:firstLine="720"/>
        <w:jc w:val="both"/>
        <w:rPr>
          <w:bCs/>
        </w:rPr>
      </w:pPr>
    </w:p>
    <w:p w:rsidR="00565F54" w:rsidRPr="000C6FC0" w:rsidRDefault="00565F54" w:rsidP="006E73E1">
      <w:pPr>
        <w:tabs>
          <w:tab w:val="left" w:pos="9639"/>
        </w:tabs>
        <w:ind w:firstLine="720"/>
        <w:jc w:val="both"/>
        <w:rPr>
          <w:bCs/>
        </w:rPr>
      </w:pPr>
      <w:r w:rsidRPr="000C6FC0">
        <w:rPr>
          <w:bCs/>
        </w:rPr>
        <w:t>ЗАКЛЮЧЕНИЕ</w:t>
      </w:r>
    </w:p>
    <w:p w:rsidR="00565F54" w:rsidRPr="000C6FC0" w:rsidRDefault="00565F54" w:rsidP="006E73E1">
      <w:pPr>
        <w:tabs>
          <w:tab w:val="left" w:pos="9639"/>
        </w:tabs>
        <w:ind w:firstLine="720"/>
        <w:jc w:val="both"/>
        <w:rPr>
          <w:bCs/>
        </w:rPr>
      </w:pPr>
      <w:r w:rsidRPr="000C6FC0">
        <w:rPr>
          <w:bCs/>
        </w:rPr>
        <w:t>1. Инженерногеоложките и хидрогеоложките условия на проучваната площадка могат да бъдат систематизирани по следния начин:</w:t>
      </w:r>
    </w:p>
    <w:p w:rsidR="00565F54" w:rsidRPr="000C6FC0" w:rsidRDefault="00565F54" w:rsidP="006E73E1">
      <w:pPr>
        <w:tabs>
          <w:tab w:val="left" w:pos="9639"/>
        </w:tabs>
        <w:ind w:firstLine="720"/>
        <w:jc w:val="both"/>
        <w:rPr>
          <w:bCs/>
        </w:rPr>
      </w:pPr>
      <w:r w:rsidRPr="000C6FC0">
        <w:rPr>
          <w:bCs/>
        </w:rPr>
        <w:t>1.1. Проучваният терен се намира на около 1 километър южно от с. Неделево. На терена не се установяват техногенни промени</w:t>
      </w:r>
    </w:p>
    <w:p w:rsidR="00565F54" w:rsidRPr="000C6FC0" w:rsidRDefault="00565F54" w:rsidP="006E73E1">
      <w:pPr>
        <w:tabs>
          <w:tab w:val="left" w:pos="9639"/>
        </w:tabs>
        <w:ind w:firstLine="720"/>
        <w:jc w:val="both"/>
        <w:rPr>
          <w:bCs/>
        </w:rPr>
      </w:pPr>
      <w:r w:rsidRPr="000C6FC0">
        <w:rPr>
          <w:bCs/>
        </w:rPr>
        <w:t xml:space="preserve">1.2. Геоложкия строеж включва: Почвен слой - пласт 1; Глина, твърда, кафява – пласт 2; Глина, твърда, чакълесто-песъчлива, кафява – пласт 2а; Пясък, средно до дребнозърнест, светнокафяв – пласт 3; Пясък, дребно до среднозърнест с чакъли, жълто-кафяв – пласт 3а; Глина, прахова, бежово- зелена до сиво-зелена – пласт 4; Пясък, разнозърнест, слабо заглинен, светно </w:t>
      </w:r>
      <w:r w:rsidRPr="000C6FC0">
        <w:rPr>
          <w:bCs/>
        </w:rPr>
        <w:lastRenderedPageBreak/>
        <w:t>жълто-кафяв – пласт 5; Пясък, дребнозърнест, слабо заглинен, сбит, светно жълто-кафяв – пласт 5а</w:t>
      </w:r>
    </w:p>
    <w:p w:rsidR="00565F54" w:rsidRPr="00BD5EE3" w:rsidRDefault="00565F54" w:rsidP="006E73E1">
      <w:pPr>
        <w:tabs>
          <w:tab w:val="left" w:pos="9639"/>
        </w:tabs>
        <w:ind w:firstLine="720"/>
        <w:jc w:val="both"/>
        <w:rPr>
          <w:bCs/>
        </w:rPr>
      </w:pPr>
      <w:r w:rsidRPr="00BD5EE3">
        <w:rPr>
          <w:bCs/>
        </w:rPr>
        <w:t>1.4. Подземни води са установени във всички проучвателни изработки. Те са акумулирани в песъчливо чакълестите алувиалните отложения (пластове 3, 3а, и 5) на проучения геоложки разрез на терасата на река Пясъчник. Стабилизираното им нивото е на дълбочина 5,0 – 5,60 метра от кота терен. Те са порови по тип, безнапорни. река Пясъчник. Сезонните колебания на водните нива може да достигнат до 1,0 метър. Чакъпестият характер на отложенията в които са акумулирани подземните води предполага по-голям водоприток в строителни изкопи с дълбочина под нивото на подземните води. Коефициентът на филтрация е средно 1-3 м/д. Подземните води не са агресивни към бетон (Протокол № 111/08.08.2018).</w:t>
      </w:r>
    </w:p>
    <w:p w:rsidR="00565F54" w:rsidRPr="00BD5EE3" w:rsidRDefault="00565F54" w:rsidP="006E73E1">
      <w:pPr>
        <w:tabs>
          <w:tab w:val="left" w:pos="9639"/>
        </w:tabs>
        <w:ind w:firstLine="720"/>
        <w:jc w:val="both"/>
        <w:rPr>
          <w:bCs/>
        </w:rPr>
      </w:pPr>
      <w:r w:rsidRPr="00BD5EE3">
        <w:rPr>
          <w:bCs/>
        </w:rPr>
        <w:t>1.5. В района на площадката няма развити неблагоприятни физикогеоложки явления и процеси.</w:t>
      </w:r>
    </w:p>
    <w:p w:rsidR="00565F54" w:rsidRPr="00BD5EE3" w:rsidRDefault="00565F54" w:rsidP="006E73E1">
      <w:pPr>
        <w:tabs>
          <w:tab w:val="left" w:pos="9639"/>
        </w:tabs>
        <w:ind w:firstLine="720"/>
        <w:jc w:val="both"/>
        <w:rPr>
          <w:bCs/>
        </w:rPr>
      </w:pPr>
      <w:r w:rsidRPr="00BD5EE3">
        <w:rPr>
          <w:bCs/>
        </w:rPr>
        <w:t>1.6. Съгласно националното приложение към Еврокод 8 (БДС EN1988- 5:2005/NA:2012), прогнозната сеизмична интензивност за 475-годишен период на територията на проучваната площадка се характеризира с референтно сеизмично ускорение 0,15g, а земната основа се отнася към Група почви D.</w:t>
      </w:r>
    </w:p>
    <w:p w:rsidR="00565F54" w:rsidRPr="00BD5EE3" w:rsidRDefault="00565F54" w:rsidP="006E73E1">
      <w:pPr>
        <w:tabs>
          <w:tab w:val="left" w:pos="9639"/>
        </w:tabs>
        <w:ind w:firstLine="720"/>
        <w:jc w:val="both"/>
        <w:rPr>
          <w:bCs/>
        </w:rPr>
      </w:pPr>
      <w:r w:rsidRPr="00BD5EE3">
        <w:rPr>
          <w:bCs/>
        </w:rPr>
        <w:t>2. ВЪЗ ОСНОВА НА КОНКРЕТНИТЕ ИНЖЕНЕРНОГЕОЛОЖКИ, ХИДРОГЕОЛОЖКИ И ГЕОТЕХНИЧЕСКИ УСЛОВИЯ МОГАТ ДА СЕ НАПРАВЯТ СЛЕДНИТЕ ПРЕПОРЪКИ ПО ОТНОШЕНИЕ НА ПРОЕКТИРАНЕТО И СТРОИТЕЛСТВОТО:</w:t>
      </w:r>
    </w:p>
    <w:p w:rsidR="00565F54" w:rsidRPr="00BD5EE3" w:rsidRDefault="00565F54" w:rsidP="006E73E1">
      <w:pPr>
        <w:tabs>
          <w:tab w:val="left" w:pos="9639"/>
        </w:tabs>
        <w:ind w:firstLine="720"/>
        <w:jc w:val="both"/>
        <w:rPr>
          <w:bCs/>
        </w:rPr>
      </w:pPr>
      <w:r w:rsidRPr="00BD5EE3">
        <w:rPr>
          <w:bCs/>
        </w:rPr>
        <w:t>2.1. Pочвеният слой (пласт 1) не e подходящ като земна основа за директно фундиране. При строителство се препоръчва да се изземат и/или заменят с подходящ материал.</w:t>
      </w:r>
    </w:p>
    <w:p w:rsidR="00565F54" w:rsidRPr="000C6FC0" w:rsidRDefault="00565F54" w:rsidP="006E73E1">
      <w:pPr>
        <w:tabs>
          <w:tab w:val="left" w:pos="9639"/>
        </w:tabs>
        <w:ind w:firstLine="720"/>
        <w:jc w:val="both"/>
        <w:rPr>
          <w:bCs/>
        </w:rPr>
      </w:pPr>
      <w:r w:rsidRPr="000C6FC0">
        <w:rPr>
          <w:bCs/>
        </w:rPr>
        <w:t>2.2. Всички останали инженерногеоложки разновидности поделени в геоложкия разрез са годни като земна основа за фундиране.</w:t>
      </w:r>
    </w:p>
    <w:p w:rsidR="00565F54" w:rsidRPr="000C6FC0" w:rsidRDefault="00565F54" w:rsidP="006E73E1">
      <w:pPr>
        <w:tabs>
          <w:tab w:val="left" w:pos="9639"/>
        </w:tabs>
        <w:ind w:firstLine="720"/>
        <w:jc w:val="both"/>
        <w:rPr>
          <w:bCs/>
        </w:rPr>
      </w:pPr>
      <w:r w:rsidRPr="000C6FC0">
        <w:rPr>
          <w:bCs/>
        </w:rPr>
        <w:t>2.3. Изкопите за фундиране трябва да се изпълняват при следните откоси: При дълбочина до 3 м да се изпълни откос в съотношение 1:1,5. При дълбочина по-голяма от 3,0 метра да се извърши оразмеряване на откосите на изкопите при якостните показатели за почвите посочени в т. 3.</w:t>
      </w:r>
    </w:p>
    <w:p w:rsidR="00565F54" w:rsidRPr="000C6FC0" w:rsidRDefault="00565F54" w:rsidP="006E73E1">
      <w:pPr>
        <w:tabs>
          <w:tab w:val="left" w:pos="9639"/>
        </w:tabs>
        <w:ind w:firstLine="720"/>
        <w:jc w:val="both"/>
        <w:rPr>
          <w:bCs/>
        </w:rPr>
      </w:pPr>
      <w:r w:rsidRPr="000C6FC0">
        <w:rPr>
          <w:bCs/>
        </w:rPr>
        <w:t>2.4. При фундиране под нивото на подземните води да се предвиди отводняване на строителния изкоп. Поради сравнително високата водообилност на водоносния хоризонт водопритокът в строителния изкоп ще е значителен.</w:t>
      </w:r>
    </w:p>
    <w:p w:rsidR="00565F54" w:rsidRPr="000C6FC0" w:rsidRDefault="00565F54" w:rsidP="006E73E1">
      <w:pPr>
        <w:tabs>
          <w:tab w:val="left" w:pos="9639"/>
        </w:tabs>
        <w:ind w:firstLine="720"/>
        <w:jc w:val="both"/>
        <w:rPr>
          <w:bCs/>
        </w:rPr>
      </w:pPr>
      <w:r w:rsidRPr="000C6FC0">
        <w:rPr>
          <w:bCs/>
        </w:rPr>
        <w:t>2.5. Бетонните работи за фундиране да се извършват непосредствено след направа на изкопите.</w:t>
      </w:r>
    </w:p>
    <w:p w:rsidR="00565F54" w:rsidRPr="000C6FC0" w:rsidRDefault="00565F54" w:rsidP="006E73E1">
      <w:pPr>
        <w:tabs>
          <w:tab w:val="left" w:pos="9639"/>
        </w:tabs>
        <w:ind w:firstLine="720"/>
        <w:jc w:val="both"/>
        <w:rPr>
          <w:bCs/>
        </w:rPr>
      </w:pPr>
      <w:r w:rsidRPr="000C6FC0">
        <w:rPr>
          <w:bCs/>
        </w:rPr>
        <w:t>2.6. Подходящо е проекта за фундиране да се съгласува с проектанта по част геология, а земната основа да се приеме от инженер геолог.</w:t>
      </w:r>
    </w:p>
    <w:p w:rsidR="00565F54" w:rsidRPr="000C6FC0" w:rsidRDefault="00565F54" w:rsidP="00F94BEF">
      <w:pPr>
        <w:tabs>
          <w:tab w:val="left" w:pos="9639"/>
        </w:tabs>
        <w:ind w:firstLine="720"/>
        <w:jc w:val="both"/>
        <w:rPr>
          <w:bCs/>
        </w:rPr>
      </w:pPr>
    </w:p>
    <w:p w:rsidR="00565F54" w:rsidRPr="000C6FC0" w:rsidRDefault="00565F54" w:rsidP="000963A5">
      <w:pPr>
        <w:widowControl w:val="0"/>
        <w:tabs>
          <w:tab w:val="left" w:pos="709"/>
          <w:tab w:val="left" w:pos="1276"/>
        </w:tabs>
        <w:ind w:right="57"/>
        <w:jc w:val="both"/>
        <w:rPr>
          <w:b/>
          <w:bCs/>
        </w:rPr>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02" w:name="_Toc499114882"/>
      <w:bookmarkStart w:id="203" w:name="_Toc514774827"/>
      <w:r w:rsidRPr="000C6FC0">
        <w:rPr>
          <w:rFonts w:ascii="Cambria" w:hAnsi="Cambria"/>
          <w:b/>
          <w:bCs/>
          <w:kern w:val="28"/>
          <w:sz w:val="32"/>
          <w:szCs w:val="32"/>
          <w:lang w:eastAsia="en-US"/>
        </w:rPr>
        <w:t>ПРОУЧВАНИЯ И ДОКУМЕНТИРАНЕ ЗА НУЖДИТЕ НА ИНВЕСТИЦИОННОТО ПРОЕКТИРАНЕ НА ОБЕКТИ – НЕДВИЖИМИ КУЛТУРНИ ЦЕННОСТИ</w:t>
      </w:r>
      <w:bookmarkEnd w:id="202"/>
      <w:bookmarkEnd w:id="203"/>
    </w:p>
    <w:p w:rsidR="00565F54" w:rsidRPr="000C6FC0" w:rsidRDefault="00565F54" w:rsidP="0076421D">
      <w:pPr>
        <w:ind w:firstLine="432"/>
        <w:jc w:val="both"/>
        <w:rPr>
          <w:szCs w:val="22"/>
        </w:rPr>
      </w:pPr>
      <w:r w:rsidRPr="000C6FC0">
        <w:rPr>
          <w:szCs w:val="22"/>
        </w:rPr>
        <w:t>Отредената площадка за компостираща инсталация не попада на територията на обект с културно-историческо наследство. Извършена е справка в Списък на обекти със статут на недвижими културни ценности /паметници на културата/ с категория “Национално значение” на територията на област Пловдив, съгласно данни от Националния  регистър на недвижимите културни ценности, в който се вписват актовете на органите по чл. 65  и  Публичния  регистър на издадените по чл. 59, ал. 1 декларационни актове и на актовете за прекратяване на временния режим.</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04" w:name="_Toc499114883"/>
      <w:bookmarkStart w:id="205" w:name="_Toc514774828"/>
      <w:r w:rsidRPr="000C6FC0">
        <w:rPr>
          <w:rFonts w:ascii="Cambria" w:hAnsi="Cambria"/>
          <w:b/>
          <w:bCs/>
          <w:kern w:val="28"/>
          <w:sz w:val="32"/>
          <w:szCs w:val="32"/>
          <w:lang w:eastAsia="en-US"/>
        </w:rPr>
        <w:lastRenderedPageBreak/>
        <w:t>ГЕОДЕЗИЧЕСКИ ПРОУЧВАНИЯ</w:t>
      </w:r>
      <w:bookmarkEnd w:id="204"/>
      <w:bookmarkEnd w:id="205"/>
    </w:p>
    <w:p w:rsidR="00565F54" w:rsidRPr="000C6FC0" w:rsidRDefault="00565F54" w:rsidP="00497B7C">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color w:val="0070C0"/>
        </w:rPr>
      </w:pPr>
      <w:bookmarkStart w:id="206" w:name="_Toc514774829"/>
      <w:r w:rsidRPr="000C6FC0">
        <w:rPr>
          <w:b/>
          <w:color w:val="0070C0"/>
        </w:rPr>
        <w:t>9. ГЕОДЕЗИЧЕСКА СНИМКА</w:t>
      </w:r>
      <w:bookmarkEnd w:id="206"/>
    </w:p>
    <w:p w:rsidR="00565F54" w:rsidRPr="000C6FC0" w:rsidRDefault="00565F54" w:rsidP="00497B7C">
      <w:pPr>
        <w:rPr>
          <w:lang w:eastAsia="en-US"/>
        </w:rPr>
      </w:pPr>
    </w:p>
    <w:p w:rsidR="00565F54" w:rsidRPr="000C6FC0" w:rsidRDefault="00565F54" w:rsidP="00351D7F">
      <w:pPr>
        <w:ind w:firstLine="432"/>
        <w:jc w:val="both"/>
        <w:rPr>
          <w:szCs w:val="22"/>
        </w:rPr>
      </w:pPr>
      <w:r w:rsidRPr="000C6FC0">
        <w:rPr>
          <w:szCs w:val="22"/>
        </w:rPr>
        <w:t>За извършването на геодезическите измервания е направен цялостен оглед, подробно проучване и оценка на съществуващото състояние на обекта и изградената геодезическа мрежа. За преките измервания е използван двучестотен GPS приемник - Trimble R-4. Измерванията са направени в режим на RTK, като е използвана референтна GNSS станция на фирма „Геонет“. За трансформирането на получените резултати от географски координати (координатна система WGS84) в координатна система 1970г. е направена трансформация, посредством програмния продукт BGSTrans.</w:t>
      </w:r>
    </w:p>
    <w:p w:rsidR="00565F54" w:rsidRPr="000C6FC0" w:rsidRDefault="00565F54" w:rsidP="00351D7F">
      <w:pPr>
        <w:ind w:firstLine="432"/>
        <w:jc w:val="both"/>
        <w:rPr>
          <w:szCs w:val="22"/>
        </w:rPr>
      </w:pPr>
      <w:r w:rsidRPr="000C6FC0">
        <w:rPr>
          <w:szCs w:val="22"/>
        </w:rPr>
        <w:t>Математическата обработка е извършена с програмния продукт  Trimble Business Center.</w:t>
      </w:r>
    </w:p>
    <w:p w:rsidR="00565F54" w:rsidRPr="000C6FC0" w:rsidRDefault="00565F54" w:rsidP="00351D7F">
      <w:pPr>
        <w:ind w:firstLine="432"/>
        <w:jc w:val="both"/>
        <w:rPr>
          <w:szCs w:val="22"/>
        </w:rPr>
      </w:pPr>
      <w:r w:rsidRPr="000C6FC0">
        <w:rPr>
          <w:szCs w:val="22"/>
        </w:rPr>
        <w:t>Създаден е цифров модел на геодезическата снимка в координатна система 1970г. и Балтийска височинна система с височина на теренното сечение 0.2 м.</w:t>
      </w:r>
    </w:p>
    <w:p w:rsidR="00565F54" w:rsidRPr="000C6FC0" w:rsidRDefault="00565F54" w:rsidP="00351D7F">
      <w:pPr>
        <w:widowControl w:val="0"/>
        <w:tabs>
          <w:tab w:val="left" w:pos="709"/>
          <w:tab w:val="left" w:pos="1276"/>
        </w:tabs>
        <w:ind w:right="57"/>
        <w:jc w:val="both"/>
        <w:rPr>
          <w:b/>
          <w:bCs/>
        </w:rPr>
      </w:pPr>
    </w:p>
    <w:p w:rsidR="00565F54" w:rsidRPr="000C6FC0" w:rsidRDefault="00565F54" w:rsidP="00351D7F">
      <w:pPr>
        <w:widowControl w:val="0"/>
        <w:tabs>
          <w:tab w:val="left" w:pos="709"/>
          <w:tab w:val="left" w:pos="1276"/>
        </w:tabs>
        <w:ind w:right="57"/>
        <w:jc w:val="both"/>
        <w:rPr>
          <w:b/>
          <w:bCs/>
        </w:rPr>
      </w:pPr>
    </w:p>
    <w:p w:rsidR="00565F54" w:rsidRPr="000C6FC0" w:rsidRDefault="00565F54" w:rsidP="008977B5">
      <w:pPr>
        <w:widowControl w:val="0"/>
        <w:numPr>
          <w:ilvl w:val="0"/>
          <w:numId w:val="41"/>
        </w:numPr>
        <w:outlineLvl w:val="0"/>
        <w:rPr>
          <w:rFonts w:ascii="Cambria" w:hAnsi="Cambria"/>
          <w:b/>
          <w:bCs/>
          <w:kern w:val="28"/>
          <w:sz w:val="32"/>
          <w:szCs w:val="32"/>
          <w:lang w:eastAsia="en-US"/>
        </w:rPr>
      </w:pPr>
      <w:bookmarkStart w:id="207" w:name="_Toc499114887"/>
      <w:bookmarkStart w:id="208" w:name="_Toc514774830"/>
      <w:r w:rsidRPr="000C6FC0">
        <w:rPr>
          <w:rFonts w:ascii="Cambria" w:hAnsi="Cambria"/>
          <w:b/>
          <w:bCs/>
          <w:kern w:val="28"/>
          <w:sz w:val="32"/>
          <w:szCs w:val="32"/>
          <w:lang w:eastAsia="en-US"/>
        </w:rPr>
        <w:t>ТЕХНОЛОГИЧНИ ПРОУЧВАНИЯ ЗА ИЗБОР НА ОФЕРТА, ПРЕДЛАГАЩА ОПТИМАЛНА ТЕХНОЛОГИЯ</w:t>
      </w:r>
      <w:bookmarkEnd w:id="207"/>
      <w:bookmarkEnd w:id="208"/>
    </w:p>
    <w:p w:rsidR="00565F54" w:rsidRPr="000C6FC0" w:rsidRDefault="00565F54" w:rsidP="006F0322">
      <w:pPr>
        <w:tabs>
          <w:tab w:val="left" w:pos="709"/>
        </w:tabs>
        <w:spacing w:line="276" w:lineRule="auto"/>
        <w:jc w:val="both"/>
      </w:pPr>
    </w:p>
    <w:p w:rsidR="00565F54" w:rsidRPr="000C6FC0" w:rsidRDefault="00565F54" w:rsidP="006F0322">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color w:val="0070C0"/>
        </w:rPr>
      </w:pPr>
      <w:bookmarkStart w:id="209" w:name="_Toc514774831"/>
      <w:r w:rsidRPr="000C6FC0">
        <w:rPr>
          <w:b/>
          <w:color w:val="0070C0"/>
        </w:rPr>
        <w:t>10. ТЕХНИЧЕСКИ ВАРИАНТИ НА СЪОРЪЖЕНИЕТО ЗА КОМПОСТИРАНЕ</w:t>
      </w:r>
      <w:bookmarkEnd w:id="209"/>
    </w:p>
    <w:p w:rsidR="00565F54" w:rsidRPr="000C6FC0" w:rsidRDefault="00565F54" w:rsidP="006F0322"/>
    <w:p w:rsidR="00565F54" w:rsidRPr="000C6FC0" w:rsidRDefault="00565F54" w:rsidP="006F0322">
      <w:pPr>
        <w:keepNext/>
        <w:shd w:val="clear" w:color="auto" w:fill="CCC0D9"/>
        <w:spacing w:after="120"/>
        <w:ind w:right="113"/>
        <w:jc w:val="both"/>
        <w:outlineLvl w:val="1"/>
        <w:rPr>
          <w:b/>
        </w:rPr>
      </w:pPr>
      <w:bookmarkStart w:id="210" w:name="_Toc514774832"/>
      <w:r w:rsidRPr="000C6FC0">
        <w:rPr>
          <w:b/>
        </w:rPr>
        <w:t>10.1. Вариант 1</w:t>
      </w:r>
      <w:bookmarkEnd w:id="210"/>
    </w:p>
    <w:p w:rsidR="00565F54" w:rsidRPr="000C6FC0" w:rsidRDefault="00565F54" w:rsidP="006F0322">
      <w:pPr>
        <w:widowControl w:val="0"/>
        <w:ind w:firstLine="708"/>
        <w:jc w:val="both"/>
        <w:rPr>
          <w:color w:val="000000"/>
        </w:rPr>
      </w:pPr>
      <w:r w:rsidRPr="000C6FC0">
        <w:rPr>
          <w:color w:val="000000"/>
        </w:rPr>
        <w:t xml:space="preserve">Планираното съоръжение представлява </w:t>
      </w:r>
      <w:r w:rsidRPr="000C6FC0">
        <w:rPr>
          <w:color w:val="000000"/>
          <w:u w:val="single"/>
        </w:rPr>
        <w:t xml:space="preserve">технология за компостиране на покрити редове на открито с </w:t>
      </w:r>
      <w:r w:rsidRPr="000C6FC0">
        <w:rPr>
          <w:u w:val="single"/>
        </w:rPr>
        <w:t>контролирана аеробна компостираща система.</w:t>
      </w:r>
      <w:r w:rsidRPr="000C6FC0">
        <w:t xml:space="preserve"> </w:t>
      </w:r>
      <w:r w:rsidRPr="000C6FC0">
        <w:rPr>
          <w:color w:val="000000"/>
        </w:rPr>
        <w:t xml:space="preserve">Основната цел е опазване на околната среда посредством производството на висококачествен компост, чрез компостиране на разделно събрани зелени и дървесни отпадъци, генерирани на територията на общините Съединение и стамболийски. Технологията е разработена в съответствие с Инструкциите за определяне на националните технически изисквания към съоръженията за третиране на зелени и дървесни отпадъци (компостиране), утвърдени със заповед на министъра, съгласно </w:t>
      </w:r>
      <w:r w:rsidRPr="000C6FC0">
        <w:rPr>
          <w:i/>
          <w:iCs/>
          <w:color w:val="000000"/>
          <w:lang w:eastAsia="en-US"/>
        </w:rPr>
        <w:t>Наредбата за разделно събиране на биоотпадъци и третиране на биоразградимите отпадъци</w:t>
      </w:r>
      <w:r w:rsidRPr="000C6FC0">
        <w:rPr>
          <w:color w:val="000000"/>
        </w:rPr>
        <w:t xml:space="preserve">, съответно и на насоките за кандидатстване  по приоритетна ос 2 „Отпадъци“ на Оперативна програма „Околна среда 2014 – 2020“. </w:t>
      </w:r>
    </w:p>
    <w:p w:rsidR="00565F54" w:rsidRPr="000C6FC0" w:rsidRDefault="00565F54" w:rsidP="006F0322">
      <w:pPr>
        <w:widowControl w:val="0"/>
        <w:ind w:firstLine="708"/>
        <w:jc w:val="both"/>
        <w:rPr>
          <w:color w:val="000000"/>
        </w:rPr>
      </w:pPr>
      <w:r w:rsidRPr="000C6FC0">
        <w:rPr>
          <w:color w:val="000000"/>
        </w:rPr>
        <w:t xml:space="preserve">В резултат на приложената технология, след извършена външна оценка на качеството на компоста, за съответствие с всички критерии за качество, регламентирани в </w:t>
      </w:r>
      <w:r w:rsidRPr="000C6FC0">
        <w:rPr>
          <w:i/>
          <w:iCs/>
          <w:color w:val="000000"/>
          <w:lang w:eastAsia="en-US"/>
        </w:rPr>
        <w:t>Наредбата за разделно събиране на биоотпадъци и третиране на биоразградимите отпадъци</w:t>
      </w:r>
      <w:r w:rsidRPr="000C6FC0">
        <w:rPr>
          <w:color w:val="000000"/>
        </w:rPr>
        <w:t>, произведеният компост ще е достигнал статут на продукт, който да може да бъде пуснат свободно на пазара в Република България или да бъде използван от общината за собствени цели.</w:t>
      </w:r>
    </w:p>
    <w:p w:rsidR="00565F54" w:rsidRPr="000C6FC0" w:rsidRDefault="00565F54" w:rsidP="006F0322">
      <w:pPr>
        <w:widowControl w:val="0"/>
        <w:ind w:firstLine="851"/>
        <w:jc w:val="both"/>
        <w:rPr>
          <w:color w:val="000000"/>
          <w:u w:val="single"/>
        </w:rPr>
      </w:pPr>
      <w:r w:rsidRPr="000C6FC0">
        <w:rPr>
          <w:color w:val="000000"/>
        </w:rPr>
        <w:t>Предвидено е в системата за събиране на зелени отпадъци да се включат отпадъци от обществените и частните градини и паркове.</w:t>
      </w:r>
    </w:p>
    <w:p w:rsidR="00565F54" w:rsidRPr="000C6FC0" w:rsidRDefault="00565F54" w:rsidP="006F0322">
      <w:pPr>
        <w:widowControl w:val="0"/>
        <w:jc w:val="both"/>
        <w:rPr>
          <w:color w:val="000000"/>
        </w:rPr>
      </w:pPr>
    </w:p>
    <w:p w:rsidR="00565F54" w:rsidRPr="000C6FC0" w:rsidRDefault="00565F54" w:rsidP="006F0322">
      <w:pPr>
        <w:widowControl w:val="0"/>
        <w:jc w:val="both"/>
        <w:rPr>
          <w:b/>
          <w:color w:val="000000"/>
        </w:rPr>
      </w:pPr>
      <w:r w:rsidRPr="000C6FC0">
        <w:rPr>
          <w:b/>
          <w:color w:val="000000"/>
        </w:rPr>
        <w:t>10.1.1. Основна информация за компостирането</w:t>
      </w:r>
    </w:p>
    <w:p w:rsidR="00565F54" w:rsidRPr="000C6FC0" w:rsidRDefault="00565F54" w:rsidP="006F0322">
      <w:pPr>
        <w:ind w:right="-329" w:firstLine="708"/>
        <w:jc w:val="both"/>
      </w:pPr>
      <w:r w:rsidRPr="000C6FC0">
        <w:t>Компостирането представлява аеробно разграждане на органични материали посредством микроорганизми при контролирани условия до почво-подобно вещество, наречено компост. По време на процеса на компостиране, микроорганизми като напр. бактерии и гъбички, разграждат сложните органични съединения до по-прости, като се получават въглероден диоксид, вода, минерали и стабилизирана органична маса (компост). В резултат на процеса се образува топлина, която може да унищожи патогенни (болестотворни микроорганизми) и плевелни семена.</w:t>
      </w:r>
    </w:p>
    <w:p w:rsidR="00565F54" w:rsidRPr="000C6FC0" w:rsidRDefault="00565F54" w:rsidP="006F0322">
      <w:pPr>
        <w:ind w:right="-329"/>
        <w:jc w:val="both"/>
      </w:pPr>
      <w:r w:rsidRPr="000C6FC0">
        <w:t>Органичната материя (суровините за компостиране) се компостира най-бързо, когато се достигнат и подържат постоянни условията, които насърчават растежа на микроорганизмите. Най-важните условия включват следното:</w:t>
      </w:r>
    </w:p>
    <w:p w:rsidR="00565F54" w:rsidRPr="000C6FC0" w:rsidRDefault="00565F54" w:rsidP="008977B5">
      <w:pPr>
        <w:numPr>
          <w:ilvl w:val="0"/>
          <w:numId w:val="37"/>
        </w:numPr>
        <w:tabs>
          <w:tab w:val="num" w:pos="456"/>
        </w:tabs>
        <w:ind w:left="0" w:right="-329" w:firstLine="1134"/>
        <w:jc w:val="both"/>
      </w:pPr>
      <w:r w:rsidRPr="000C6FC0">
        <w:lastRenderedPageBreak/>
        <w:t>смесване на органичните отпадъци по такъв начин, че да се осигури оптимално количество на хранителни вещества, които поддържат активността на микроорганизмите, включително балансираното снабдяване с въглерод и азот (оптимално съотношение C: N);</w:t>
      </w:r>
    </w:p>
    <w:p w:rsidR="00565F54" w:rsidRPr="000C6FC0" w:rsidRDefault="00565F54" w:rsidP="008977B5">
      <w:pPr>
        <w:numPr>
          <w:ilvl w:val="0"/>
          <w:numId w:val="37"/>
        </w:numPr>
        <w:tabs>
          <w:tab w:val="num" w:pos="456"/>
        </w:tabs>
        <w:ind w:left="0" w:right="-329" w:firstLine="1134"/>
        <w:jc w:val="both"/>
      </w:pPr>
      <w:r w:rsidRPr="000C6FC0">
        <w:t>осигуряване на достатъчно кислород за развитието на аеробни организми;</w:t>
      </w:r>
    </w:p>
    <w:p w:rsidR="00565F54" w:rsidRPr="000C6FC0" w:rsidRDefault="00565F54" w:rsidP="008977B5">
      <w:pPr>
        <w:numPr>
          <w:ilvl w:val="0"/>
          <w:numId w:val="37"/>
        </w:numPr>
        <w:tabs>
          <w:tab w:val="num" w:pos="456"/>
        </w:tabs>
        <w:ind w:left="0" w:right="-329" w:firstLine="1134"/>
        <w:jc w:val="both"/>
      </w:pPr>
      <w:r w:rsidRPr="000C6FC0">
        <w:t>осигуряване на такива нива на влажност, при които да се поддържа биологична активност, без да се възпрепятства аерацията;</w:t>
      </w:r>
    </w:p>
    <w:p w:rsidR="00565F54" w:rsidRPr="000C6FC0" w:rsidRDefault="00565F54" w:rsidP="008977B5">
      <w:pPr>
        <w:numPr>
          <w:ilvl w:val="0"/>
          <w:numId w:val="37"/>
        </w:numPr>
        <w:tabs>
          <w:tab w:val="num" w:pos="456"/>
        </w:tabs>
        <w:ind w:left="0" w:right="-329" w:firstLine="1134"/>
        <w:jc w:val="both"/>
      </w:pPr>
      <w:r w:rsidRPr="000C6FC0">
        <w:t>оптимални температури, необходими на микроорганизмите, които се развиват най-добре в топла среда.</w:t>
      </w:r>
    </w:p>
    <w:p w:rsidR="00565F54" w:rsidRPr="000C6FC0" w:rsidRDefault="00565F54" w:rsidP="006F0322">
      <w:pPr>
        <w:ind w:right="-329" w:firstLine="708"/>
        <w:jc w:val="both"/>
      </w:pPr>
      <w:r w:rsidRPr="000C6FC0">
        <w:t>Веднага след като подходящите органични материали се смесят, микроорганизмите започват да се развиват и процеса на компостиране започва. През този начален активен етап консумацията на кислород и образуването на топлина са най-високи нива. След това следва период на стабилизиране, през който компостирането  протича по-бавно.</w:t>
      </w:r>
    </w:p>
    <w:p w:rsidR="00565F54" w:rsidRPr="000C6FC0" w:rsidRDefault="00565F54" w:rsidP="006F0322">
      <w:pPr>
        <w:ind w:right="-329" w:firstLine="708"/>
        <w:jc w:val="both"/>
      </w:pPr>
      <w:r w:rsidRPr="000C6FC0">
        <w:t xml:space="preserve">Разграждането на органичните материали ще продължи, докато всички вещества се усвоят от микроорганизмите и по-голямата част от въглерода се превърне във въглероден диоксид. Преди да се достигне до този момент, обаче, компоста се счита за готов, в съответствие с предназначението му и такива фактори, като например C: N съотношение, потребност от кислород, температура и миризма. </w:t>
      </w:r>
    </w:p>
    <w:p w:rsidR="00565F54" w:rsidRPr="000C6FC0" w:rsidRDefault="00565F54" w:rsidP="006F0322">
      <w:pPr>
        <w:ind w:right="-329" w:firstLine="708"/>
        <w:jc w:val="both"/>
      </w:pPr>
      <w:r w:rsidRPr="000C6FC0">
        <w:t xml:space="preserve">Факторите, които оказват въздействие върху процеса на компостиране, са хранително съотношение, съдържание на влага, съдържание на кислород, рН, площ, температура и продължителност на компостирането. </w:t>
      </w:r>
    </w:p>
    <w:p w:rsidR="00565F54" w:rsidRPr="000C6FC0" w:rsidRDefault="00565F54" w:rsidP="006F0322">
      <w:pPr>
        <w:ind w:right="-329" w:firstLine="708"/>
        <w:jc w:val="both"/>
      </w:pPr>
    </w:p>
    <w:p w:rsidR="00565F54" w:rsidRPr="000C6FC0" w:rsidRDefault="00565F54" w:rsidP="006F0322">
      <w:pPr>
        <w:widowControl w:val="0"/>
        <w:jc w:val="both"/>
        <w:rPr>
          <w:b/>
          <w:color w:val="000000"/>
        </w:rPr>
      </w:pPr>
      <w:r w:rsidRPr="000C6FC0">
        <w:rPr>
          <w:b/>
          <w:color w:val="000000"/>
        </w:rPr>
        <w:t>10.1.2. Обобщение на стъпките и фазите на производствения процес</w:t>
      </w:r>
    </w:p>
    <w:p w:rsidR="00565F54" w:rsidRPr="000C6FC0" w:rsidRDefault="00565F54" w:rsidP="006F0322">
      <w:pPr>
        <w:widowControl w:val="0"/>
        <w:ind w:left="113" w:right="113" w:firstLine="720"/>
        <w:rPr>
          <w:color w:val="000000"/>
        </w:rPr>
      </w:pPr>
      <w:r w:rsidRPr="000C6FC0">
        <w:rPr>
          <w:color w:val="000000"/>
        </w:rPr>
        <w:t xml:space="preserve">Процесът на компостиране включва следните </w:t>
      </w:r>
      <w:r w:rsidRPr="000C6FC0">
        <w:rPr>
          <w:i/>
          <w:iCs/>
          <w:color w:val="000000"/>
          <w:u w:val="single"/>
        </w:rPr>
        <w:t>основни оперативни стъпки:</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приемане и контрол на свежите входящи материали (биоотпадъци);</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временно съхранение на входящи материали (биоотпадъци);</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раздробяване на обемистите отпадъци от паркове и градини и смесването им с биоотпадъците;</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 xml:space="preserve">изграждане на редове (купове) на открито </w:t>
      </w:r>
      <w:r w:rsidRPr="000C6FC0">
        <w:rPr>
          <w:color w:val="000000"/>
          <w:u w:val="single"/>
        </w:rPr>
        <w:t>с принудителна аерация</w:t>
      </w:r>
      <w:r w:rsidRPr="000C6FC0">
        <w:rPr>
          <w:color w:val="000000"/>
        </w:rPr>
        <w:t xml:space="preserve">; </w:t>
      </w:r>
    </w:p>
    <w:p w:rsidR="00565F54" w:rsidRPr="000C6FC0" w:rsidRDefault="00565F54" w:rsidP="008977B5">
      <w:pPr>
        <w:widowControl w:val="0"/>
        <w:numPr>
          <w:ilvl w:val="0"/>
          <w:numId w:val="49"/>
        </w:numPr>
        <w:ind w:right="113"/>
        <w:jc w:val="both"/>
        <w:rPr>
          <w:color w:val="000000"/>
        </w:rPr>
      </w:pPr>
      <w:r w:rsidRPr="000C6FC0">
        <w:rPr>
          <w:color w:val="000000"/>
        </w:rPr>
        <w:t xml:space="preserve">протичане на интензивна фаза  </w:t>
      </w:r>
      <w:r w:rsidRPr="000C6FC0">
        <w:rPr>
          <w:color w:val="000000"/>
          <w:u w:val="single"/>
        </w:rPr>
        <w:t>с принудителна аерация</w:t>
      </w:r>
      <w:r w:rsidRPr="000C6FC0">
        <w:rPr>
          <w:color w:val="000000"/>
        </w:rPr>
        <w:t xml:space="preserve"> и с редовно поливане чрез използване на инфилтрата и дъждовната вода, събрани в басейна за инфилтрат;</w:t>
      </w:r>
    </w:p>
    <w:p w:rsidR="00565F54" w:rsidRPr="000C6FC0" w:rsidRDefault="00565F54" w:rsidP="008977B5">
      <w:pPr>
        <w:widowControl w:val="0"/>
        <w:numPr>
          <w:ilvl w:val="0"/>
          <w:numId w:val="49"/>
        </w:numPr>
        <w:ind w:right="113"/>
        <w:jc w:val="both"/>
        <w:rPr>
          <w:color w:val="000000"/>
        </w:rPr>
      </w:pPr>
      <w:r w:rsidRPr="000C6FC0">
        <w:rPr>
          <w:color w:val="000000"/>
        </w:rPr>
        <w:t xml:space="preserve">мониторинг и документиране на процеса на компостиране; </w:t>
      </w:r>
    </w:p>
    <w:p w:rsidR="00565F54" w:rsidRPr="000C6FC0" w:rsidRDefault="00565F54" w:rsidP="008977B5">
      <w:pPr>
        <w:widowControl w:val="0"/>
        <w:numPr>
          <w:ilvl w:val="0"/>
          <w:numId w:val="49"/>
        </w:numPr>
        <w:ind w:right="113"/>
        <w:jc w:val="both"/>
        <w:rPr>
          <w:color w:val="000000"/>
        </w:rPr>
      </w:pPr>
      <w:r w:rsidRPr="000C6FC0">
        <w:rPr>
          <w:color w:val="000000"/>
        </w:rPr>
        <w:t>контрол на системата за принудително аериране, чрез мобилен софтуер;</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пресяване на зрелия компост преди преместването му на площадката за доузряване;</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 xml:space="preserve">допълнително зреене на компоста; </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третиране и складиране на остатъчния материал - непреминалите през ситото фракции;</w:t>
      </w:r>
    </w:p>
    <w:p w:rsidR="00565F54" w:rsidRPr="000C6FC0" w:rsidRDefault="00565F54" w:rsidP="008977B5">
      <w:pPr>
        <w:widowControl w:val="0"/>
        <w:numPr>
          <w:ilvl w:val="0"/>
          <w:numId w:val="49"/>
        </w:numPr>
        <w:tabs>
          <w:tab w:val="left" w:pos="980"/>
        </w:tabs>
        <w:ind w:right="113"/>
        <w:jc w:val="both"/>
        <w:rPr>
          <w:i/>
          <w:color w:val="000000"/>
        </w:rPr>
      </w:pPr>
      <w:r w:rsidRPr="000C6FC0">
        <w:rPr>
          <w:color w:val="000000"/>
        </w:rPr>
        <w:t xml:space="preserve">хигиенизиране на площадката в съответствие с </w:t>
      </w:r>
      <w:r w:rsidRPr="000C6FC0">
        <w:rPr>
          <w:i/>
          <w:iCs/>
          <w:color w:val="000000"/>
          <w:u w:val="single"/>
        </w:rPr>
        <w:t>действащото законадателство на територията на Република България;</w:t>
      </w:r>
    </w:p>
    <w:p w:rsidR="00565F54" w:rsidRPr="000C6FC0" w:rsidRDefault="00565F54" w:rsidP="008977B5">
      <w:pPr>
        <w:widowControl w:val="0"/>
        <w:numPr>
          <w:ilvl w:val="0"/>
          <w:numId w:val="49"/>
        </w:numPr>
        <w:tabs>
          <w:tab w:val="left" w:pos="980"/>
        </w:tabs>
        <w:ind w:right="113"/>
        <w:jc w:val="both"/>
        <w:rPr>
          <w:color w:val="000000"/>
        </w:rPr>
      </w:pPr>
      <w:r w:rsidRPr="000C6FC0">
        <w:rPr>
          <w:color w:val="000000"/>
        </w:rPr>
        <w:t>складиране на готовия продукт преди употреба или маркетинг</w:t>
      </w:r>
      <w:r w:rsidRPr="000C6FC0">
        <w:rPr>
          <w:rFonts w:ascii="Arial Unicode MS" w:hAnsi="Arial Unicode MS" w:cs="Arial Unicode MS"/>
          <w:color w:val="000000"/>
        </w:rPr>
        <w:t xml:space="preserve"> </w:t>
      </w:r>
      <w:r w:rsidRPr="000C6FC0">
        <w:rPr>
          <w:rFonts w:cs="Arial Unicode MS"/>
          <w:color w:val="000000"/>
        </w:rPr>
        <w:t>съгласно изготвен план за използването му.</w:t>
      </w:r>
    </w:p>
    <w:p w:rsidR="00565F54" w:rsidRPr="000C6FC0" w:rsidRDefault="00565F54" w:rsidP="006F0322">
      <w:pPr>
        <w:widowControl w:val="0"/>
        <w:ind w:left="113" w:right="113" w:firstLine="708"/>
        <w:jc w:val="both"/>
        <w:rPr>
          <w:color w:val="000000"/>
        </w:rPr>
      </w:pPr>
      <w:r w:rsidRPr="000C6FC0">
        <w:rPr>
          <w:color w:val="000000"/>
        </w:rPr>
        <w:t>Компостирането, освен най-добрия метод за обезвреждане на органични отпадъци от различно естество, е също и подходящ  метод за получаване на висококачествени органични подобрители, които са в състояние да заместят оборския тор в екстензивното растениевъдство и частично торфа в интензивното производство.</w:t>
      </w:r>
    </w:p>
    <w:p w:rsidR="00565F54" w:rsidRPr="000C6FC0" w:rsidRDefault="00565F54" w:rsidP="006F0322">
      <w:pPr>
        <w:widowControl w:val="0"/>
        <w:ind w:left="113" w:right="113" w:firstLine="708"/>
        <w:jc w:val="both"/>
        <w:rPr>
          <w:color w:val="000000"/>
        </w:rPr>
      </w:pPr>
      <w:r w:rsidRPr="000C6FC0">
        <w:rPr>
          <w:color w:val="000000"/>
        </w:rPr>
        <w:t>Предприятие, което произвежда висококачествен компост, не само обработва отпадъци, а всъщност рециклира органичните съставки на отпадъците чрез естествен биологичен процес за нуждите на селското стопанство. Ние гарантираме, че това е най-добрия метод, чиято основна цел е съхранение на природните ресурси и опазване на околната среда, чрез намаляване на количеството депонирани отпадъци на Регионалните депа.</w:t>
      </w:r>
    </w:p>
    <w:p w:rsidR="00565F54" w:rsidRPr="000C6FC0" w:rsidRDefault="00565F54" w:rsidP="006F0322">
      <w:pPr>
        <w:widowControl w:val="0"/>
        <w:ind w:left="113" w:right="113" w:firstLine="708"/>
        <w:jc w:val="both"/>
        <w:rPr>
          <w:b/>
          <w:color w:val="000000"/>
        </w:rPr>
      </w:pPr>
      <w:r w:rsidRPr="000C6FC0">
        <w:rPr>
          <w:b/>
          <w:color w:val="000000"/>
        </w:rPr>
        <w:t>Компостирането на отпадъци създава здравословен, безопасен продукт с висока стойност за растениевъдството, който е лесен за употреба (складиране, транспортиране, разпръскване).</w:t>
      </w:r>
    </w:p>
    <w:p w:rsidR="00565F54" w:rsidRPr="000C6FC0" w:rsidRDefault="00565F54" w:rsidP="006F0322">
      <w:pPr>
        <w:widowControl w:val="0"/>
        <w:ind w:left="113" w:right="113" w:firstLine="708"/>
        <w:jc w:val="both"/>
        <w:rPr>
          <w:color w:val="000000"/>
        </w:rPr>
      </w:pPr>
      <w:r w:rsidRPr="000C6FC0">
        <w:rPr>
          <w:color w:val="000000"/>
        </w:rPr>
        <w:lastRenderedPageBreak/>
        <w:t>Този процес намалява екологичните и здравни рискове при биологичното разпадане на отпадъци и дава възможност за по-добро оползотворяване на енергията в сравнение с другите методи за рециклиране и обезвреждане на отпадъци.</w:t>
      </w:r>
    </w:p>
    <w:p w:rsidR="00565F54" w:rsidRPr="000C6FC0" w:rsidRDefault="00565F54" w:rsidP="006F0322">
      <w:pPr>
        <w:widowControl w:val="0"/>
        <w:ind w:left="113" w:right="113" w:firstLine="708"/>
        <w:jc w:val="both"/>
        <w:rPr>
          <w:color w:val="000000"/>
        </w:rPr>
      </w:pPr>
      <w:r w:rsidRPr="000C6FC0">
        <w:rPr>
          <w:color w:val="000000"/>
        </w:rPr>
        <w:t xml:space="preserve">Компостирането се различава съществено от другите бързи химични и физични методи, произвеждащи нетрайни продукти, които изискват спазването на специални и сложни правила. </w:t>
      </w:r>
    </w:p>
    <w:p w:rsidR="00565F54" w:rsidRPr="000C6FC0" w:rsidRDefault="00565F54" w:rsidP="006F0322">
      <w:pPr>
        <w:widowControl w:val="0"/>
        <w:ind w:left="113" w:right="113"/>
        <w:jc w:val="both"/>
        <w:rPr>
          <w:color w:val="000000"/>
        </w:rPr>
      </w:pPr>
      <w:r w:rsidRPr="000C6FC0">
        <w:rPr>
          <w:color w:val="000000"/>
        </w:rPr>
        <w:t>Въпреки това, ако органичната субстанция, която се внася в почвата, е недостатъчно влажна, това влошава допълнително микрофлората й заради метаболитните продукти несъвместими с растежа на растенията.</w:t>
      </w:r>
    </w:p>
    <w:p w:rsidR="00565F54" w:rsidRPr="000C6FC0" w:rsidRDefault="00565F54" w:rsidP="006F0322">
      <w:pPr>
        <w:widowControl w:val="0"/>
        <w:ind w:left="113" w:right="113" w:firstLine="708"/>
        <w:jc w:val="both"/>
        <w:rPr>
          <w:b/>
          <w:color w:val="000000"/>
        </w:rPr>
      </w:pPr>
      <w:r w:rsidRPr="000C6FC0">
        <w:rPr>
          <w:b/>
          <w:color w:val="000000"/>
        </w:rPr>
        <w:t>С аеробното третиране на отпадъците можем да предотвратим тези фактори, които са токсични за растенията.</w:t>
      </w:r>
    </w:p>
    <w:p w:rsidR="00565F54" w:rsidRPr="000C6FC0" w:rsidRDefault="00565F54" w:rsidP="006F0322">
      <w:pPr>
        <w:widowControl w:val="0"/>
        <w:ind w:left="113" w:right="113" w:firstLine="708"/>
        <w:jc w:val="both"/>
        <w:rPr>
          <w:color w:val="000000"/>
        </w:rPr>
      </w:pPr>
      <w:r w:rsidRPr="000C6FC0">
        <w:rPr>
          <w:color w:val="000000"/>
        </w:rPr>
        <w:t>Поради това готовия продукт е здравословен и не мирише.</w:t>
      </w:r>
    </w:p>
    <w:p w:rsidR="00565F54" w:rsidRPr="000C6FC0" w:rsidRDefault="00565F54" w:rsidP="006F0322">
      <w:pPr>
        <w:widowControl w:val="0"/>
        <w:ind w:left="113" w:right="113" w:firstLine="708"/>
        <w:jc w:val="both"/>
        <w:rPr>
          <w:color w:val="000000"/>
        </w:rPr>
      </w:pPr>
      <w:r w:rsidRPr="000C6FC0">
        <w:rPr>
          <w:color w:val="000000"/>
        </w:rPr>
        <w:t>Подхранващият продукт, получен при процеса на компостиране притежава характерен мирис, текстура и влажност, както и физиологични свойства съвместими с растенията.</w:t>
      </w:r>
    </w:p>
    <w:p w:rsidR="00565F54" w:rsidRPr="000C6FC0" w:rsidRDefault="00565F54" w:rsidP="006F0322">
      <w:pPr>
        <w:widowControl w:val="0"/>
        <w:ind w:left="113" w:right="113" w:firstLine="708"/>
        <w:jc w:val="both"/>
        <w:rPr>
          <w:color w:val="000000"/>
        </w:rPr>
      </w:pPr>
    </w:p>
    <w:p w:rsidR="00565F54" w:rsidRPr="000C6FC0" w:rsidRDefault="00565F54" w:rsidP="00FB265D">
      <w:pPr>
        <w:widowControl w:val="0"/>
        <w:ind w:left="113" w:right="113" w:firstLine="595"/>
        <w:jc w:val="both"/>
        <w:rPr>
          <w:color w:val="000000"/>
        </w:rPr>
      </w:pPr>
    </w:p>
    <w:tbl>
      <w:tblPr>
        <w:tblpPr w:leftFromText="141" w:rightFromText="141" w:vertAnchor="text" w:horzAnchor="margin" w:tblpY="1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82"/>
      </w:tblGrid>
      <w:tr w:rsidR="00565F54" w:rsidRPr="000C6FC0" w:rsidTr="00612BE2">
        <w:tc>
          <w:tcPr>
            <w:tcW w:w="9882" w:type="dxa"/>
          </w:tcPr>
          <w:p w:rsidR="00565F54" w:rsidRPr="000C6FC0" w:rsidRDefault="00565F54" w:rsidP="00612BE2">
            <w:pPr>
              <w:pBdr>
                <w:bottom w:val="single" w:sz="8" w:space="20" w:color="4F81BD"/>
              </w:pBdr>
              <w:ind w:left="113" w:right="113"/>
              <w:contextualSpacing/>
              <w:jc w:val="both"/>
              <w:rPr>
                <w:b/>
                <w:spacing w:val="5"/>
                <w:kern w:val="28"/>
                <w:lang w:eastAsia="en-US"/>
              </w:rPr>
            </w:pPr>
            <w:r w:rsidRPr="000C6FC0">
              <w:rPr>
                <w:b/>
                <w:spacing w:val="5"/>
                <w:kern w:val="28"/>
                <w:lang w:eastAsia="en-US"/>
              </w:rPr>
              <w:t>Типове биомаса, които могат да бъдат обработвани с контролирана аеробна компостираща система:</w:t>
            </w:r>
          </w:p>
          <w:p w:rsidR="00565F54" w:rsidRPr="000C6FC0" w:rsidRDefault="00565F54" w:rsidP="00612BE2">
            <w:pPr>
              <w:widowControl w:val="0"/>
              <w:numPr>
                <w:ilvl w:val="0"/>
                <w:numId w:val="50"/>
              </w:numPr>
              <w:ind w:right="113"/>
              <w:contextualSpacing/>
              <w:jc w:val="both"/>
              <w:rPr>
                <w:lang w:eastAsia="en-US"/>
              </w:rPr>
            </w:pPr>
            <w:r w:rsidRPr="000C6FC0">
              <w:rPr>
                <w:lang w:eastAsia="en-US"/>
              </w:rPr>
              <w:t xml:space="preserve">Разделно събран градински отпадък; </w:t>
            </w:r>
          </w:p>
          <w:p w:rsidR="00565F54" w:rsidRPr="000C6FC0" w:rsidRDefault="00565F54" w:rsidP="00612BE2">
            <w:pPr>
              <w:widowControl w:val="0"/>
              <w:numPr>
                <w:ilvl w:val="0"/>
                <w:numId w:val="50"/>
              </w:numPr>
              <w:ind w:right="113"/>
              <w:contextualSpacing/>
              <w:jc w:val="both"/>
              <w:rPr>
                <w:lang w:eastAsia="en-US"/>
              </w:rPr>
            </w:pPr>
            <w:r w:rsidRPr="000C6FC0">
              <w:rPr>
                <w:lang w:eastAsia="en-US"/>
              </w:rPr>
              <w:t>Зелени и дървесни отпадъци от зелени площи</w:t>
            </w:r>
          </w:p>
        </w:tc>
      </w:tr>
    </w:tbl>
    <w:p w:rsidR="00565F54" w:rsidRPr="000C6FC0" w:rsidRDefault="00565F54" w:rsidP="00FB265D">
      <w:pPr>
        <w:ind w:right="-329"/>
        <w:jc w:val="both"/>
      </w:pPr>
    </w:p>
    <w:p w:rsidR="00565F54" w:rsidRPr="000C6FC0" w:rsidRDefault="00565F54" w:rsidP="00FB265D">
      <w:pPr>
        <w:ind w:right="-329"/>
        <w:jc w:val="both"/>
      </w:pPr>
    </w:p>
    <w:p w:rsidR="00565F54" w:rsidRPr="000C6FC0" w:rsidRDefault="00565F54" w:rsidP="00FB265D">
      <w:pPr>
        <w:widowControl w:val="0"/>
        <w:ind w:left="113" w:right="113" w:firstLine="595"/>
        <w:jc w:val="both"/>
        <w:rPr>
          <w:color w:val="000000"/>
        </w:rPr>
      </w:pPr>
      <w:r w:rsidRPr="000C6FC0">
        <w:rPr>
          <w:color w:val="000000"/>
        </w:rPr>
        <w:t xml:space="preserve">Процесът с покриващо платно и управляема аерираща система е възприета от ЕС технология в технически и екологични аспекти. Характеризира се с прости и гъвкави операции, кратко време за компостиране (30 дни), значителна безопасност при функциониране и ниски разходи при работа. </w:t>
      </w:r>
    </w:p>
    <w:p w:rsidR="00565F54" w:rsidRPr="000C6FC0" w:rsidRDefault="00565F54" w:rsidP="00FB265D">
      <w:pPr>
        <w:widowControl w:val="0"/>
        <w:ind w:left="113" w:right="113" w:firstLine="595"/>
        <w:jc w:val="both"/>
        <w:rPr>
          <w:color w:val="000000"/>
        </w:rPr>
      </w:pPr>
      <w:r w:rsidRPr="000C6FC0">
        <w:rPr>
          <w:color w:val="000000"/>
        </w:rPr>
        <w:t xml:space="preserve">Производственият процес на компостиране е показан на графиката по- долу (Фиг.3) : </w:t>
      </w:r>
    </w:p>
    <w:p w:rsidR="00565F54" w:rsidRPr="000C6FC0" w:rsidRDefault="00565F54" w:rsidP="00FB265D">
      <w:pPr>
        <w:ind w:right="-329"/>
        <w:jc w:val="both"/>
      </w:pPr>
    </w:p>
    <w:p w:rsidR="00565F54" w:rsidRPr="000C6FC0" w:rsidRDefault="00565F54" w:rsidP="00FB265D">
      <w:pPr>
        <w:ind w:right="-329"/>
        <w:jc w:val="both"/>
      </w:pPr>
    </w:p>
    <w:p w:rsidR="00565F54" w:rsidRPr="000C6FC0" w:rsidRDefault="00565F54" w:rsidP="00FB265D">
      <w:pPr>
        <w:ind w:right="-329"/>
        <w:jc w:val="both"/>
        <w:sectPr w:rsidR="00565F54" w:rsidRPr="000C6FC0" w:rsidSect="004D573F">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rtlGutter/>
          <w:docGrid w:linePitch="360"/>
        </w:sectPr>
      </w:pPr>
    </w:p>
    <w:p w:rsidR="00565F54" w:rsidRPr="000C6FC0" w:rsidRDefault="00565F54" w:rsidP="00FB265D">
      <w:pPr>
        <w:widowControl w:val="0"/>
        <w:tabs>
          <w:tab w:val="left" w:pos="9781"/>
        </w:tabs>
        <w:spacing w:line="276" w:lineRule="auto"/>
        <w:jc w:val="both"/>
        <w:rPr>
          <w:b/>
          <w:bCs/>
          <w:color w:val="000000"/>
        </w:rPr>
      </w:pPr>
    </w:p>
    <w:p w:rsidR="00565F54" w:rsidRPr="000C6FC0" w:rsidRDefault="00831B18" w:rsidP="00FB265D">
      <w:pPr>
        <w:widowControl w:val="0"/>
        <w:tabs>
          <w:tab w:val="left" w:pos="9781"/>
        </w:tabs>
        <w:spacing w:line="276" w:lineRule="auto"/>
        <w:jc w:val="center"/>
        <w:rPr>
          <w:b/>
          <w:bCs/>
          <w:color w:val="000000"/>
        </w:rPr>
      </w:pPr>
      <w:r w:rsidRPr="000C6FC0">
        <w:rPr>
          <w:noProof/>
          <w:lang w:val="en-US" w:eastAsia="en-US"/>
        </w:rPr>
        <w:drawing>
          <wp:inline distT="0" distB="0" distL="0" distR="0" wp14:anchorId="5A52F956" wp14:editId="3C345140">
            <wp:extent cx="9121775" cy="4030980"/>
            <wp:effectExtent l="0" t="0" r="317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121775" cy="4030980"/>
                    </a:xfrm>
                    <a:prstGeom prst="rect">
                      <a:avLst/>
                    </a:prstGeom>
                    <a:noFill/>
                    <a:ln>
                      <a:noFill/>
                    </a:ln>
                  </pic:spPr>
                </pic:pic>
              </a:graphicData>
            </a:graphic>
          </wp:inline>
        </w:drawing>
      </w:r>
    </w:p>
    <w:p w:rsidR="00565F54" w:rsidRPr="000C6FC0" w:rsidRDefault="00565F54" w:rsidP="00FB265D">
      <w:pPr>
        <w:widowControl w:val="0"/>
        <w:tabs>
          <w:tab w:val="left" w:pos="9781"/>
        </w:tabs>
        <w:spacing w:line="276" w:lineRule="auto"/>
        <w:jc w:val="both"/>
        <w:rPr>
          <w:b/>
          <w:bCs/>
          <w:color w:val="000000"/>
        </w:rPr>
      </w:pPr>
    </w:p>
    <w:p w:rsidR="00565F54" w:rsidRPr="000C6FC0" w:rsidRDefault="00565F54" w:rsidP="00FB265D">
      <w:pPr>
        <w:tabs>
          <w:tab w:val="left" w:pos="284"/>
          <w:tab w:val="left" w:pos="567"/>
          <w:tab w:val="left" w:pos="1560"/>
        </w:tabs>
        <w:overflowPunct w:val="0"/>
        <w:autoSpaceDE w:val="0"/>
        <w:autoSpaceDN w:val="0"/>
        <w:adjustRightInd w:val="0"/>
        <w:spacing w:before="120" w:line="360" w:lineRule="auto"/>
        <w:jc w:val="center"/>
        <w:textAlignment w:val="baseline"/>
        <w:rPr>
          <w:i/>
          <w:color w:val="000000"/>
          <w:sz w:val="28"/>
          <w:szCs w:val="28"/>
        </w:rPr>
      </w:pPr>
      <w:bookmarkStart w:id="211" w:name="_Toc509572801"/>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3</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Технологични процеси</w:t>
      </w:r>
      <w:bookmarkEnd w:id="211"/>
      <w:r w:rsidRPr="000C6FC0">
        <w:rPr>
          <w:i/>
          <w:sz w:val="22"/>
          <w:szCs w:val="20"/>
          <w:lang w:eastAsia="de-DE"/>
        </w:rPr>
        <w:t xml:space="preserve"> </w:t>
      </w:r>
    </w:p>
    <w:p w:rsidR="00565F54" w:rsidRPr="000C6FC0" w:rsidRDefault="00565F54" w:rsidP="00FB265D">
      <w:pPr>
        <w:ind w:right="-329"/>
        <w:jc w:val="both"/>
      </w:pPr>
    </w:p>
    <w:p w:rsidR="00565F54" w:rsidRPr="000C6FC0" w:rsidRDefault="00565F54" w:rsidP="00FB265D">
      <w:pPr>
        <w:ind w:right="-329"/>
        <w:jc w:val="both"/>
      </w:pPr>
    </w:p>
    <w:p w:rsidR="00565F54" w:rsidRPr="000C6FC0" w:rsidRDefault="00565F54" w:rsidP="00FB265D">
      <w:pPr>
        <w:ind w:right="-329"/>
        <w:jc w:val="both"/>
        <w:sectPr w:rsidR="00565F54" w:rsidRPr="000C6FC0" w:rsidSect="00FB265D">
          <w:pgSz w:w="16838" w:h="11906" w:orient="landscape"/>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6F0322">
      <w:pPr>
        <w:widowControl w:val="0"/>
        <w:ind w:left="113" w:right="113" w:firstLine="708"/>
        <w:jc w:val="both"/>
        <w:rPr>
          <w:color w:val="000000"/>
        </w:rPr>
      </w:pPr>
    </w:p>
    <w:p w:rsidR="00565F54" w:rsidRPr="000C6FC0" w:rsidRDefault="00565F54" w:rsidP="006F0322">
      <w:pPr>
        <w:widowControl w:val="0"/>
        <w:jc w:val="both"/>
        <w:rPr>
          <w:b/>
          <w:color w:val="000000"/>
        </w:rPr>
      </w:pPr>
      <w:r w:rsidRPr="000C6FC0">
        <w:rPr>
          <w:b/>
          <w:color w:val="000000"/>
        </w:rPr>
        <w:t>10.1.3. Оптимални условия за компостиране</w:t>
      </w:r>
    </w:p>
    <w:p w:rsidR="00565F54" w:rsidRPr="000C6FC0" w:rsidRDefault="00565F54" w:rsidP="006F0322">
      <w:pPr>
        <w:widowControl w:val="0"/>
        <w:ind w:right="113" w:firstLine="708"/>
        <w:jc w:val="both"/>
        <w:rPr>
          <w:color w:val="000000"/>
        </w:rPr>
      </w:pPr>
      <w:r w:rsidRPr="000C6FC0">
        <w:rPr>
          <w:color w:val="000000"/>
        </w:rPr>
        <w:t>Компостирането протича при тъй наречените „контролирани условия“; основните параметри, контролирани за постигане на оптимално протичане на процеса са: pH, влажност, наличие на въздух, хранителен баланс (въглерод/азот, въглерод/фосфор и др.).</w:t>
      </w:r>
    </w:p>
    <w:p w:rsidR="00565F54" w:rsidRPr="000C6FC0" w:rsidRDefault="00565F54" w:rsidP="006F0322">
      <w:pPr>
        <w:widowControl w:val="0"/>
        <w:ind w:right="113" w:firstLine="708"/>
        <w:jc w:val="both"/>
        <w:rPr>
          <w:color w:val="000000"/>
        </w:rPr>
      </w:pPr>
    </w:p>
    <w:p w:rsidR="00565F54" w:rsidRPr="000C6FC0" w:rsidRDefault="00565F54" w:rsidP="006F0322">
      <w:pPr>
        <w:widowControl w:val="0"/>
        <w:jc w:val="both"/>
        <w:rPr>
          <w:b/>
          <w:color w:val="000000"/>
        </w:rPr>
      </w:pPr>
      <w:r w:rsidRPr="000C6FC0">
        <w:rPr>
          <w:b/>
          <w:color w:val="000000"/>
        </w:rPr>
        <w:t>10.1.3.1. Ph стойности</w:t>
      </w:r>
    </w:p>
    <w:p w:rsidR="00565F54" w:rsidRPr="000C6FC0" w:rsidRDefault="00565F54" w:rsidP="006F0322">
      <w:pPr>
        <w:widowControl w:val="0"/>
        <w:ind w:left="113" w:right="113" w:firstLine="595"/>
        <w:jc w:val="both"/>
        <w:rPr>
          <w:color w:val="000000"/>
        </w:rPr>
      </w:pPr>
      <w:r w:rsidRPr="000C6FC0">
        <w:rPr>
          <w:color w:val="000000"/>
        </w:rPr>
        <w:t>Оптималната стойност на pH за отглеждане на бактериите е между  pH 6.5 и 7.5.</w:t>
      </w:r>
    </w:p>
    <w:p w:rsidR="00565F54" w:rsidRPr="000C6FC0" w:rsidRDefault="00565F54" w:rsidP="006F0322">
      <w:pPr>
        <w:widowControl w:val="0"/>
        <w:ind w:left="113" w:right="113" w:firstLine="595"/>
        <w:jc w:val="both"/>
        <w:rPr>
          <w:color w:val="000000"/>
        </w:rPr>
      </w:pPr>
      <w:r w:rsidRPr="000C6FC0">
        <w:rPr>
          <w:color w:val="000000"/>
        </w:rPr>
        <w:t>В началната фаза на компостиране, когато отделяния СО2 и съответно органични киселини, биха предизвикали понижаване стойностите на рН  (рН 5-6), вследствие на обдухването това се предотвратява и се премахва опасността от разграждане на протеините.</w:t>
      </w:r>
    </w:p>
    <w:p w:rsidR="00565F54" w:rsidRPr="000C6FC0" w:rsidRDefault="00565F54" w:rsidP="006F0322">
      <w:pPr>
        <w:widowControl w:val="0"/>
        <w:ind w:left="113" w:right="113" w:firstLine="595"/>
        <w:jc w:val="both"/>
        <w:rPr>
          <w:color w:val="000000"/>
        </w:rPr>
      </w:pPr>
      <w:r w:rsidRPr="000C6FC0">
        <w:rPr>
          <w:color w:val="000000"/>
        </w:rPr>
        <w:t>При точно спазване на технологията, в края на процеса се постига баланс на рН, стойност близка до неутралната.</w:t>
      </w:r>
    </w:p>
    <w:p w:rsidR="00565F54" w:rsidRPr="000C6FC0" w:rsidRDefault="00565F54" w:rsidP="006F0322">
      <w:pPr>
        <w:widowControl w:val="0"/>
        <w:ind w:left="113" w:right="113" w:firstLine="595"/>
        <w:jc w:val="both"/>
        <w:rPr>
          <w:color w:val="000000"/>
        </w:rPr>
      </w:pPr>
    </w:p>
    <w:p w:rsidR="00565F54" w:rsidRPr="000C6FC0" w:rsidRDefault="00565F54" w:rsidP="006F0322">
      <w:pPr>
        <w:widowControl w:val="0"/>
        <w:jc w:val="both"/>
        <w:rPr>
          <w:b/>
          <w:color w:val="000000"/>
        </w:rPr>
      </w:pPr>
      <w:r w:rsidRPr="000C6FC0">
        <w:rPr>
          <w:b/>
          <w:color w:val="000000"/>
        </w:rPr>
        <w:t>10.1.3.2. Съдържание на влажност</w:t>
      </w:r>
    </w:p>
    <w:p w:rsidR="00565F54" w:rsidRPr="000C6FC0" w:rsidRDefault="00565F54" w:rsidP="006F0322">
      <w:pPr>
        <w:widowControl w:val="0"/>
        <w:ind w:left="113" w:right="113" w:firstLine="595"/>
        <w:jc w:val="both"/>
        <w:rPr>
          <w:color w:val="000000"/>
        </w:rPr>
      </w:pPr>
      <w:r w:rsidRPr="000C6FC0">
        <w:rPr>
          <w:color w:val="000000"/>
        </w:rPr>
        <w:t xml:space="preserve">Компостирането е биологичен процес, който изисква съдържание на вода, осигуряващо подходящи условия за живот на микроорганизмите. По-висока от 70% влажност е нежелана за процеса, защото създава анаеробни условия, като и по-ниска от 20%, при която биологичната активност е възпрепятствана. </w:t>
      </w:r>
    </w:p>
    <w:p w:rsidR="00565F54" w:rsidRPr="000C6FC0" w:rsidRDefault="00565F54" w:rsidP="006F0322">
      <w:pPr>
        <w:widowControl w:val="0"/>
        <w:ind w:left="113" w:right="113" w:firstLine="595"/>
        <w:jc w:val="both"/>
        <w:rPr>
          <w:color w:val="000000"/>
        </w:rPr>
      </w:pPr>
      <w:r w:rsidRPr="000C6FC0">
        <w:rPr>
          <w:color w:val="000000"/>
        </w:rPr>
        <w:t>Подходящото водно съдържание, зависещо от порьозността и структурните характеристики на сместа за компостиране, се постига с оптимално съотношение на смесваните отпадъци и визуално определяне на влажността в началото.</w:t>
      </w:r>
    </w:p>
    <w:p w:rsidR="00565F54" w:rsidRPr="000C6FC0" w:rsidRDefault="00565F54" w:rsidP="006F0322">
      <w:pPr>
        <w:widowControl w:val="0"/>
        <w:ind w:left="113" w:right="113" w:firstLine="595"/>
        <w:rPr>
          <w:b/>
          <w:color w:val="000000"/>
        </w:rPr>
      </w:pPr>
      <w:r w:rsidRPr="000C6FC0">
        <w:rPr>
          <w:b/>
          <w:color w:val="000000"/>
        </w:rPr>
        <w:t>Оптималното водно съдържание, изисквано технологично, е между 40 и 50% и може да бъде установено лесно с направа на проба за слепване на материала с ръце.</w:t>
      </w:r>
    </w:p>
    <w:p w:rsidR="00565F54" w:rsidRPr="000C6FC0" w:rsidRDefault="00565F54" w:rsidP="006F0322">
      <w:pPr>
        <w:widowControl w:val="0"/>
        <w:ind w:left="113" w:right="113" w:firstLine="595"/>
        <w:rPr>
          <w:b/>
          <w:color w:val="000000"/>
        </w:rPr>
      </w:pPr>
    </w:p>
    <w:p w:rsidR="00565F54" w:rsidRPr="000C6FC0" w:rsidRDefault="00565F54" w:rsidP="006F0322">
      <w:pPr>
        <w:widowControl w:val="0"/>
        <w:jc w:val="both"/>
        <w:rPr>
          <w:b/>
          <w:color w:val="000000"/>
        </w:rPr>
      </w:pPr>
      <w:r w:rsidRPr="000C6FC0">
        <w:rPr>
          <w:b/>
          <w:color w:val="000000"/>
        </w:rPr>
        <w:t>10.1.3.3. Наличие на въздух</w:t>
      </w:r>
    </w:p>
    <w:p w:rsidR="00565F54" w:rsidRPr="000C6FC0" w:rsidRDefault="00565F54" w:rsidP="006F0322">
      <w:pPr>
        <w:widowControl w:val="0"/>
        <w:ind w:left="113" w:right="113" w:firstLine="595"/>
        <w:jc w:val="both"/>
        <w:rPr>
          <w:color w:val="000000"/>
        </w:rPr>
      </w:pPr>
      <w:r w:rsidRPr="000C6FC0">
        <w:rPr>
          <w:color w:val="000000"/>
        </w:rPr>
        <w:t xml:space="preserve">Наличието на въздух е изключително важен параметър по време на процеса на преобразуване. Наличието на кислород е много важно, за да започне биологичен процес на компостиране на основата на окисляване.  </w:t>
      </w:r>
      <w:r w:rsidRPr="000C6FC0">
        <w:rPr>
          <w:b/>
          <w:color w:val="000000"/>
        </w:rPr>
        <w:t>За изходната смес от суровини е критично да бъде осигурена с достатъчно „свободен въздух“.</w:t>
      </w:r>
    </w:p>
    <w:p w:rsidR="00565F54" w:rsidRPr="000C6FC0" w:rsidRDefault="00565F54" w:rsidP="006F0322">
      <w:pPr>
        <w:widowControl w:val="0"/>
        <w:ind w:left="113" w:right="113" w:firstLine="595"/>
        <w:jc w:val="both"/>
        <w:rPr>
          <w:color w:val="000000"/>
        </w:rPr>
      </w:pPr>
      <w:r w:rsidRPr="000C6FC0">
        <w:rPr>
          <w:color w:val="000000"/>
        </w:rPr>
        <w:t>Това количество въздух се осигурява чрез аерационната система на технологията, компютърно контролирана на базата на измервани параметри. Компостирането е окислителен процес за стабилизиране на началната субстанция в контролирани условия.</w:t>
      </w:r>
    </w:p>
    <w:p w:rsidR="00565F54" w:rsidRPr="000C6FC0" w:rsidRDefault="00565F54" w:rsidP="006F0322">
      <w:pPr>
        <w:widowControl w:val="0"/>
        <w:ind w:left="113" w:right="113" w:firstLine="595"/>
        <w:jc w:val="both"/>
        <w:rPr>
          <w:color w:val="000000"/>
        </w:rPr>
      </w:pPr>
    </w:p>
    <w:p w:rsidR="00565F54" w:rsidRPr="000C6FC0" w:rsidRDefault="00565F54" w:rsidP="006F0322">
      <w:pPr>
        <w:widowControl w:val="0"/>
        <w:jc w:val="both"/>
        <w:rPr>
          <w:b/>
          <w:color w:val="000000"/>
        </w:rPr>
      </w:pPr>
      <w:r w:rsidRPr="000C6FC0">
        <w:rPr>
          <w:b/>
          <w:color w:val="000000"/>
        </w:rPr>
        <w:t>10.1.3.4. Баланс на подхранващите вещества</w:t>
      </w:r>
    </w:p>
    <w:p w:rsidR="00565F54" w:rsidRPr="000C6FC0" w:rsidRDefault="00565F54" w:rsidP="006F0322">
      <w:pPr>
        <w:widowControl w:val="0"/>
        <w:ind w:left="113" w:right="113" w:firstLine="595"/>
        <w:jc w:val="both"/>
        <w:rPr>
          <w:color w:val="000000"/>
        </w:rPr>
      </w:pPr>
      <w:r w:rsidRPr="000C6FC0">
        <w:rPr>
          <w:color w:val="000000"/>
        </w:rPr>
        <w:t>Хетеротрофните микроорганизми имат нужда от въглерод (източник на енергия) и азот (за синтез на протеини). С ензимите си те разлагат протеините в субстанцията на пептиди и свободни аминокиселини, които могат да се използват директно или да продължат да се разпадат до амоняк, който или се използва от микроорганизмите.</w:t>
      </w:r>
    </w:p>
    <w:p w:rsidR="00565F54" w:rsidRPr="000C6FC0" w:rsidRDefault="00565F54" w:rsidP="006F0322">
      <w:pPr>
        <w:widowControl w:val="0"/>
        <w:ind w:left="113" w:right="113" w:firstLine="595"/>
        <w:jc w:val="both"/>
        <w:rPr>
          <w:color w:val="000000"/>
        </w:rPr>
      </w:pPr>
      <w:r w:rsidRPr="000C6FC0">
        <w:rPr>
          <w:color w:val="000000"/>
        </w:rPr>
        <w:t>Прекомерно съдържание на въглерод пречи на микробиологичната активност, докато прекомерното съдържание на азот ускорява разграждането и предизвиква загуби на азот чрез изпаряването, затова е важно да се създаде подходяща хомогенна маса отпадъци.</w:t>
      </w:r>
    </w:p>
    <w:p w:rsidR="00565F54" w:rsidRPr="000C6FC0" w:rsidRDefault="00565F54" w:rsidP="006F0322">
      <w:pPr>
        <w:widowControl w:val="0"/>
        <w:ind w:left="113" w:right="113" w:firstLine="595"/>
        <w:jc w:val="both"/>
        <w:rPr>
          <w:b/>
          <w:color w:val="000000"/>
        </w:rPr>
      </w:pPr>
      <w:r w:rsidRPr="000C6FC0">
        <w:rPr>
          <w:b/>
          <w:color w:val="000000"/>
        </w:rPr>
        <w:t>Оптималното отношение C/N е между 20:1 и 25:1 последвано от плавно спадане до 10:1 в края на процеса, което е стойността на стабилизираната компостирана почва.</w:t>
      </w:r>
    </w:p>
    <w:p w:rsidR="00565F54" w:rsidRPr="000C6FC0" w:rsidRDefault="00565F54" w:rsidP="006F0322">
      <w:pPr>
        <w:widowControl w:val="0"/>
        <w:ind w:left="113" w:right="113" w:firstLine="595"/>
        <w:jc w:val="both"/>
        <w:rPr>
          <w:b/>
          <w:color w:val="000000"/>
        </w:rPr>
      </w:pPr>
    </w:p>
    <w:p w:rsidR="00565F54" w:rsidRPr="000C6FC0" w:rsidRDefault="00565F54" w:rsidP="006F0322">
      <w:pPr>
        <w:widowControl w:val="0"/>
        <w:ind w:left="113" w:right="113" w:firstLine="595"/>
        <w:jc w:val="both"/>
        <w:rPr>
          <w:b/>
          <w:color w:val="000000"/>
        </w:rPr>
      </w:pPr>
      <w:r w:rsidRPr="000C6FC0">
        <w:rPr>
          <w:b/>
          <w:color w:val="000000"/>
        </w:rPr>
        <w:t xml:space="preserve">При наличие на биомаса със съотношение C/N = от 5:1 до 15:1 е необходимо те да бъдат смесени с лигно-целулозни отпадъци. По този начин се постига балансиране на </w:t>
      </w:r>
      <w:r w:rsidRPr="000C6FC0">
        <w:rPr>
          <w:b/>
          <w:color w:val="000000"/>
        </w:rPr>
        <w:lastRenderedPageBreak/>
        <w:t>това съотношение, като се гарантират оптимални условия на процеса.</w:t>
      </w:r>
    </w:p>
    <w:p w:rsidR="00565F54" w:rsidRPr="000C6FC0" w:rsidRDefault="00565F54" w:rsidP="006F0322">
      <w:pPr>
        <w:widowControl w:val="0"/>
        <w:ind w:left="113" w:right="113" w:firstLine="595"/>
        <w:jc w:val="both"/>
        <w:rPr>
          <w:b/>
          <w:color w:val="000000"/>
        </w:rPr>
      </w:pPr>
      <w:r w:rsidRPr="000C6FC0">
        <w:rPr>
          <w:b/>
          <w:color w:val="000000"/>
        </w:rPr>
        <w:t>Възможните добавъчни материали с тяхното съотношение C/N са представени в следната таблица:</w:t>
      </w:r>
    </w:p>
    <w:p w:rsidR="00565F54" w:rsidRPr="000C6FC0" w:rsidRDefault="00565F54" w:rsidP="006F0322">
      <w:pPr>
        <w:widowControl w:val="0"/>
        <w:ind w:left="113" w:right="113" w:firstLine="595"/>
        <w:jc w:val="both"/>
        <w:rPr>
          <w:b/>
          <w:color w:val="000000"/>
        </w:rPr>
      </w:pPr>
    </w:p>
    <w:tbl>
      <w:tblPr>
        <w:tblW w:w="5020" w:type="dxa"/>
        <w:jc w:val="center"/>
        <w:tblCellMar>
          <w:left w:w="70" w:type="dxa"/>
          <w:right w:w="70" w:type="dxa"/>
        </w:tblCellMar>
        <w:tblLook w:val="00A0" w:firstRow="1" w:lastRow="0" w:firstColumn="1" w:lastColumn="0" w:noHBand="0" w:noVBand="0"/>
      </w:tblPr>
      <w:tblGrid>
        <w:gridCol w:w="4060"/>
        <w:gridCol w:w="960"/>
      </w:tblGrid>
      <w:tr w:rsidR="00565F54" w:rsidRPr="000C6FC0" w:rsidTr="00F15FAE">
        <w:trPr>
          <w:trHeight w:val="300"/>
          <w:jc w:val="center"/>
        </w:trPr>
        <w:tc>
          <w:tcPr>
            <w:tcW w:w="4060" w:type="dxa"/>
            <w:tcBorders>
              <w:top w:val="single" w:sz="4" w:space="0" w:color="auto"/>
              <w:left w:val="single" w:sz="4" w:space="0" w:color="auto"/>
              <w:bottom w:val="single" w:sz="4" w:space="0" w:color="auto"/>
              <w:right w:val="single" w:sz="4" w:space="0" w:color="auto"/>
            </w:tcBorders>
            <w:noWrap/>
            <w:vAlign w:val="bottom"/>
          </w:tcPr>
          <w:p w:rsidR="00565F54" w:rsidRPr="000C6FC0" w:rsidRDefault="00565F54" w:rsidP="00F15FAE">
            <w:pPr>
              <w:rPr>
                <w:b/>
                <w:bCs/>
                <w:color w:val="000000"/>
              </w:rPr>
            </w:pPr>
            <w:r w:rsidRPr="000C6FC0">
              <w:rPr>
                <w:b/>
                <w:bCs/>
                <w:color w:val="000000"/>
                <w:sz w:val="22"/>
                <w:szCs w:val="22"/>
              </w:rPr>
              <w:t xml:space="preserve">ОРГАНИЧЕН МАТЕРИАЛ </w:t>
            </w:r>
          </w:p>
        </w:tc>
        <w:tc>
          <w:tcPr>
            <w:tcW w:w="960" w:type="dxa"/>
            <w:tcBorders>
              <w:top w:val="single" w:sz="4" w:space="0" w:color="auto"/>
              <w:left w:val="nil"/>
              <w:bottom w:val="single" w:sz="4" w:space="0" w:color="auto"/>
              <w:right w:val="single" w:sz="4" w:space="0" w:color="auto"/>
            </w:tcBorders>
            <w:noWrap/>
            <w:vAlign w:val="center"/>
          </w:tcPr>
          <w:p w:rsidR="00565F54" w:rsidRPr="000C6FC0" w:rsidRDefault="00565F54" w:rsidP="00F15FAE">
            <w:pPr>
              <w:jc w:val="center"/>
              <w:rPr>
                <w:b/>
                <w:bCs/>
                <w:color w:val="000000"/>
              </w:rPr>
            </w:pPr>
            <w:r w:rsidRPr="000C6FC0">
              <w:rPr>
                <w:b/>
                <w:bCs/>
                <w:color w:val="000000"/>
                <w:sz w:val="22"/>
                <w:szCs w:val="22"/>
              </w:rPr>
              <w:t>C/N</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ЛИСТА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35-85</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ХВОЙНОВА ДЪРВЕСИНА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150</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ТОПОЛОВА ДЪРВЕСИНА</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80</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ДЪРВЕНИ ТРИЦИ И СТЪРГОТИНИ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150</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ХАРТИЯ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100</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ОТПАДЪЦИ ОТ КАСТРЕНЕ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30</w:t>
            </w:r>
          </w:p>
        </w:tc>
      </w:tr>
      <w:tr w:rsidR="00565F54" w:rsidRPr="000C6FC0" w:rsidTr="00F15FAE">
        <w:trPr>
          <w:trHeight w:val="300"/>
          <w:jc w:val="center"/>
        </w:trPr>
        <w:tc>
          <w:tcPr>
            <w:tcW w:w="4060" w:type="dxa"/>
            <w:tcBorders>
              <w:top w:val="nil"/>
              <w:left w:val="single" w:sz="4" w:space="0" w:color="auto"/>
              <w:bottom w:val="single" w:sz="4" w:space="0" w:color="auto"/>
              <w:right w:val="single" w:sz="4" w:space="0" w:color="auto"/>
            </w:tcBorders>
            <w:noWrap/>
            <w:vAlign w:val="bottom"/>
          </w:tcPr>
          <w:p w:rsidR="00565F54" w:rsidRPr="000C6FC0" w:rsidRDefault="00565F54" w:rsidP="00F15FAE">
            <w:pPr>
              <w:rPr>
                <w:color w:val="000000"/>
              </w:rPr>
            </w:pPr>
            <w:r w:rsidRPr="000C6FC0">
              <w:rPr>
                <w:color w:val="000000"/>
                <w:sz w:val="22"/>
                <w:szCs w:val="22"/>
              </w:rPr>
              <w:t xml:space="preserve">ОТПАДЪЦИ ОТ КОСЕНЕ </w:t>
            </w:r>
          </w:p>
        </w:tc>
        <w:tc>
          <w:tcPr>
            <w:tcW w:w="960" w:type="dxa"/>
            <w:tcBorders>
              <w:top w:val="nil"/>
              <w:left w:val="nil"/>
              <w:bottom w:val="single" w:sz="4" w:space="0" w:color="auto"/>
              <w:right w:val="single" w:sz="4" w:space="0" w:color="auto"/>
            </w:tcBorders>
            <w:noWrap/>
            <w:vAlign w:val="center"/>
          </w:tcPr>
          <w:p w:rsidR="00565F54" w:rsidRPr="000C6FC0" w:rsidRDefault="00565F54" w:rsidP="00F15FAE">
            <w:pPr>
              <w:jc w:val="center"/>
              <w:rPr>
                <w:color w:val="000000"/>
              </w:rPr>
            </w:pPr>
            <w:r w:rsidRPr="000C6FC0">
              <w:rPr>
                <w:color w:val="000000"/>
                <w:sz w:val="22"/>
                <w:szCs w:val="22"/>
              </w:rPr>
              <w:t>20</w:t>
            </w:r>
          </w:p>
        </w:tc>
      </w:tr>
    </w:tbl>
    <w:p w:rsidR="00565F54" w:rsidRPr="000C6FC0" w:rsidRDefault="00565F54" w:rsidP="006F0322">
      <w:pPr>
        <w:widowControl w:val="0"/>
        <w:ind w:left="113" w:right="113" w:firstLine="595"/>
        <w:jc w:val="both"/>
        <w:rPr>
          <w:b/>
          <w:color w:val="000000"/>
        </w:rPr>
      </w:pPr>
    </w:p>
    <w:p w:rsidR="00565F54" w:rsidRPr="000C6FC0" w:rsidRDefault="00565F54" w:rsidP="006F0322">
      <w:pPr>
        <w:widowControl w:val="0"/>
        <w:ind w:left="113" w:right="113" w:firstLine="595"/>
        <w:jc w:val="both"/>
        <w:rPr>
          <w:b/>
          <w:color w:val="000000"/>
        </w:rPr>
      </w:pPr>
    </w:p>
    <w:p w:rsidR="00565F54" w:rsidRPr="000C6FC0" w:rsidRDefault="00565F54" w:rsidP="006F0322">
      <w:pPr>
        <w:widowControl w:val="0"/>
        <w:jc w:val="both"/>
        <w:rPr>
          <w:b/>
          <w:color w:val="000000"/>
        </w:rPr>
      </w:pPr>
      <w:r w:rsidRPr="000C6FC0">
        <w:rPr>
          <w:b/>
          <w:color w:val="000000"/>
        </w:rPr>
        <w:t>10.1.3.5. Патогенни агенти:</w:t>
      </w:r>
    </w:p>
    <w:p w:rsidR="00565F54" w:rsidRPr="000C6FC0" w:rsidRDefault="00565F54" w:rsidP="006F0322">
      <w:pPr>
        <w:widowControl w:val="0"/>
        <w:ind w:left="113" w:right="113" w:firstLine="708"/>
        <w:jc w:val="both"/>
        <w:rPr>
          <w:color w:val="000000"/>
        </w:rPr>
      </w:pPr>
      <w:r w:rsidRPr="000C6FC0">
        <w:rPr>
          <w:color w:val="000000"/>
        </w:rPr>
        <w:t xml:space="preserve">В значителна част от научната литература в света се твърди, че при правилно протичане на компостирането се получава напълно здравословен продукт от съвсем различни начални субстанции. </w:t>
      </w:r>
    </w:p>
    <w:p w:rsidR="00565F54" w:rsidRPr="000C6FC0" w:rsidRDefault="00565F54" w:rsidP="006F0322">
      <w:pPr>
        <w:widowControl w:val="0"/>
        <w:ind w:left="113" w:right="113" w:firstLine="708"/>
        <w:jc w:val="both"/>
        <w:rPr>
          <w:color w:val="000000"/>
        </w:rPr>
      </w:pPr>
      <w:r w:rsidRPr="000C6FC0">
        <w:rPr>
          <w:color w:val="000000"/>
        </w:rPr>
        <w:t xml:space="preserve">Температурите достигнати в процеса на компостиране са в състояние да разрушат патогенните открити в компоста, частично или напълно. </w:t>
      </w:r>
    </w:p>
    <w:p w:rsidR="00565F54" w:rsidRPr="000C6FC0" w:rsidRDefault="00565F54" w:rsidP="006F0322">
      <w:pPr>
        <w:widowControl w:val="0"/>
        <w:ind w:left="113" w:right="113" w:firstLine="708"/>
        <w:jc w:val="both"/>
        <w:rPr>
          <w:color w:val="000000"/>
        </w:rPr>
      </w:pPr>
      <w:r w:rsidRPr="000C6FC0">
        <w:rPr>
          <w:color w:val="000000"/>
        </w:rPr>
        <w:t>За да се гарантира стерилизация е необходимо температурата да се поддържа най-малко 55°C за няколко дена. Покритата система, която формира част от технологията, действа като топлинен щит през зимата, за да осигури топлинна обработка в целия покрит обем.</w:t>
      </w:r>
    </w:p>
    <w:p w:rsidR="00565F54" w:rsidRPr="000C6FC0" w:rsidRDefault="00565F54" w:rsidP="006F0322">
      <w:pPr>
        <w:widowControl w:val="0"/>
        <w:ind w:left="113" w:right="113" w:firstLine="708"/>
        <w:jc w:val="both"/>
        <w:rPr>
          <w:color w:val="000000"/>
        </w:rPr>
      </w:pPr>
      <w:r w:rsidRPr="000C6FC0">
        <w:rPr>
          <w:color w:val="000000"/>
        </w:rPr>
        <w:t>Тази температура е лесно да се постигне и поддържа дълго време с Контролирано Аеробно Компостиране с цел осигуряване на аеробни условия в цялата биомаса.</w:t>
      </w:r>
    </w:p>
    <w:p w:rsidR="00565F54" w:rsidRPr="000C6FC0" w:rsidRDefault="00565F54" w:rsidP="006F0322">
      <w:pPr>
        <w:widowControl w:val="0"/>
        <w:ind w:left="113" w:right="113" w:firstLine="708"/>
        <w:jc w:val="both"/>
        <w:rPr>
          <w:color w:val="000000"/>
        </w:rPr>
      </w:pPr>
      <w:r w:rsidRPr="000C6FC0">
        <w:rPr>
          <w:b/>
          <w:color w:val="000000"/>
        </w:rPr>
        <w:t xml:space="preserve">Компостът е необходимо да бъде узрял и от високо качество, за да бъде с контролирани патогенни, живеещи в почвата. </w:t>
      </w:r>
    </w:p>
    <w:p w:rsidR="00565F54" w:rsidRPr="000C6FC0" w:rsidRDefault="00565F54" w:rsidP="006F0322">
      <w:pPr>
        <w:widowControl w:val="0"/>
        <w:ind w:left="113" w:right="113"/>
        <w:jc w:val="both"/>
        <w:rPr>
          <w:color w:val="000000"/>
        </w:rPr>
      </w:pPr>
    </w:p>
    <w:p w:rsidR="00565F54" w:rsidRPr="000C6FC0" w:rsidRDefault="00565F54" w:rsidP="006F0322">
      <w:pPr>
        <w:widowControl w:val="0"/>
        <w:jc w:val="both"/>
        <w:rPr>
          <w:b/>
          <w:color w:val="000000"/>
        </w:rPr>
      </w:pPr>
      <w:r w:rsidRPr="000C6FC0">
        <w:rPr>
          <w:b/>
          <w:color w:val="000000"/>
        </w:rPr>
        <w:t>10.1.3.6. Биоокисляване</w:t>
      </w:r>
    </w:p>
    <w:p w:rsidR="00565F54" w:rsidRPr="000C6FC0" w:rsidRDefault="00565F54" w:rsidP="006F0322">
      <w:pPr>
        <w:widowControl w:val="0"/>
        <w:ind w:left="113" w:right="113" w:firstLine="595"/>
        <w:jc w:val="both"/>
        <w:rPr>
          <w:color w:val="000000"/>
        </w:rPr>
      </w:pPr>
      <w:r w:rsidRPr="000C6FC0">
        <w:rPr>
          <w:color w:val="000000"/>
        </w:rPr>
        <w:t xml:space="preserve">Процесът на компостиране започва, когато биомасата натрупана в компостния куп е с достатъчно количество, позволяващо акумулиране на топлина; топлината е крайно необходима за стабилизацията.  </w:t>
      </w:r>
    </w:p>
    <w:p w:rsidR="00565F54" w:rsidRPr="000C6FC0" w:rsidRDefault="00565F54" w:rsidP="006F0322">
      <w:pPr>
        <w:widowControl w:val="0"/>
        <w:ind w:left="113" w:right="113" w:firstLine="595"/>
        <w:jc w:val="both"/>
        <w:rPr>
          <w:color w:val="000000"/>
        </w:rPr>
      </w:pPr>
      <w:r w:rsidRPr="000C6FC0">
        <w:rPr>
          <w:color w:val="000000"/>
        </w:rPr>
        <w:t>Контролираната аерация осигурява достатъчно количество кислород за преобразуването. При процеса на био-окисление се разпадат най-лесно разградимите органични фракции (фракции с прости молекули като захари, органични киселини, аминокиселини и др.) придружено от бързи и интензивни микробиологични процеси изискващи поглъщане на кислород и предизвикващи отделяне на въглероден диоксид.</w:t>
      </w:r>
    </w:p>
    <w:p w:rsidR="00565F54" w:rsidRPr="000C6FC0" w:rsidRDefault="00565F54" w:rsidP="006F0322">
      <w:pPr>
        <w:widowControl w:val="0"/>
        <w:ind w:left="113" w:right="113" w:firstLine="595"/>
        <w:jc w:val="both"/>
        <w:rPr>
          <w:color w:val="000000"/>
        </w:rPr>
      </w:pPr>
      <w:r w:rsidRPr="000C6FC0">
        <w:rPr>
          <w:color w:val="000000"/>
        </w:rPr>
        <w:t xml:space="preserve">В случай на намалено подаване на кислород, аеробното разпадане се забавя или спира напълно, ако не се осигури отново кислород. Затова е много важно обдухването на суровината, за да се развиват микробиологичните процеси. </w:t>
      </w:r>
    </w:p>
    <w:p w:rsidR="00565F54" w:rsidRPr="000C6FC0" w:rsidRDefault="00565F54" w:rsidP="006F0322">
      <w:pPr>
        <w:widowControl w:val="0"/>
        <w:ind w:left="113" w:right="113" w:firstLine="595"/>
        <w:jc w:val="both"/>
        <w:rPr>
          <w:color w:val="000000"/>
        </w:rPr>
      </w:pPr>
      <w:r w:rsidRPr="000C6FC0">
        <w:rPr>
          <w:color w:val="000000"/>
        </w:rPr>
        <w:t>Чрез разпадането на химичните връзки микроорганизмите получават енергия за развитие и синтез. Част от отделяната при химичните процеси енергия се трансформира в топлинна, което обуславя повишената температура на субстанцията и последващото й отделяне в атмосферата.</w:t>
      </w:r>
    </w:p>
    <w:p w:rsidR="00565F54" w:rsidRPr="000C6FC0" w:rsidRDefault="00565F54" w:rsidP="006F0322">
      <w:pPr>
        <w:widowControl w:val="0"/>
        <w:ind w:left="113" w:right="113" w:firstLine="595"/>
        <w:jc w:val="both"/>
        <w:rPr>
          <w:color w:val="000000"/>
        </w:rPr>
      </w:pPr>
      <w:r w:rsidRPr="000C6FC0">
        <w:rPr>
          <w:color w:val="000000"/>
        </w:rPr>
        <w:t xml:space="preserve">Покачването на температурата, вследствие микробиологичните процеси е значително през 12 до 48 часа от зареждането на компостната призма. </w:t>
      </w:r>
    </w:p>
    <w:p w:rsidR="00565F54" w:rsidRPr="000C6FC0" w:rsidRDefault="00565F54" w:rsidP="006F0322">
      <w:pPr>
        <w:widowControl w:val="0"/>
        <w:ind w:left="113" w:right="113" w:firstLine="595"/>
        <w:jc w:val="both"/>
        <w:rPr>
          <w:color w:val="000000"/>
        </w:rPr>
      </w:pPr>
      <w:r w:rsidRPr="000C6FC0">
        <w:rPr>
          <w:color w:val="000000"/>
        </w:rPr>
        <w:t>Температурата на материала, който ще се компостира, показва бързо покачване от 55 до  60°C. Ако температурата не е разпределена добре, може да се окаже, че температурата на някои органични матрици превишава от 65 до 70°C в процеса на био-окисление и убива по-голямата част от микроорганизмите.</w:t>
      </w:r>
    </w:p>
    <w:p w:rsidR="00565F54" w:rsidRPr="000C6FC0" w:rsidRDefault="00565F54" w:rsidP="006F0322">
      <w:pPr>
        <w:widowControl w:val="0"/>
        <w:ind w:left="113" w:right="113" w:firstLine="595"/>
        <w:jc w:val="both"/>
        <w:rPr>
          <w:color w:val="000000"/>
        </w:rPr>
      </w:pPr>
    </w:p>
    <w:p w:rsidR="00565F54" w:rsidRPr="000C6FC0" w:rsidRDefault="00565F54" w:rsidP="006F0322">
      <w:pPr>
        <w:widowControl w:val="0"/>
        <w:jc w:val="both"/>
        <w:rPr>
          <w:b/>
          <w:color w:val="000000"/>
        </w:rPr>
      </w:pPr>
      <w:r w:rsidRPr="000C6FC0">
        <w:rPr>
          <w:b/>
          <w:color w:val="000000"/>
        </w:rPr>
        <w:lastRenderedPageBreak/>
        <w:t>10.1.3.7. Овлажняване и съзряване</w:t>
      </w:r>
    </w:p>
    <w:p w:rsidR="00565F54" w:rsidRPr="000C6FC0" w:rsidRDefault="00565F54" w:rsidP="006F0322">
      <w:pPr>
        <w:widowControl w:val="0"/>
        <w:ind w:left="113" w:right="113" w:firstLine="595"/>
        <w:jc w:val="both"/>
        <w:rPr>
          <w:color w:val="000000"/>
        </w:rPr>
      </w:pPr>
      <w:r w:rsidRPr="000C6FC0">
        <w:rPr>
          <w:color w:val="000000"/>
        </w:rPr>
        <w:t xml:space="preserve">Когато по-голямата част от разграждащите се фракции се разпаднат, болшинството микробни популации умират, тогава разпадането започва да се забавя, което не е благоприятно за по-комплексните молекули и остатъци от микроорганизми. „Дишащите“ процеси като микробните синтези се забавят.  </w:t>
      </w:r>
    </w:p>
    <w:p w:rsidR="00565F54" w:rsidRPr="000C6FC0" w:rsidRDefault="00565F54" w:rsidP="006F0322">
      <w:pPr>
        <w:widowControl w:val="0"/>
        <w:ind w:left="113" w:right="113" w:firstLine="595"/>
        <w:jc w:val="both"/>
        <w:rPr>
          <w:color w:val="000000"/>
        </w:rPr>
      </w:pPr>
      <w:r w:rsidRPr="000C6FC0">
        <w:rPr>
          <w:color w:val="000000"/>
        </w:rPr>
        <w:t>Температурата бавно и постепенно спада. Поради охлаждането популациите от бактерии и фунги започват да се развиват отново в компостната призма отвън навътре, но заради относително ниската влажност и съдържание на кислород, те не се развиват така интензивно, както в началото на процеса на компостиране.</w:t>
      </w:r>
    </w:p>
    <w:p w:rsidR="00565F54" w:rsidRPr="000C6FC0" w:rsidRDefault="00565F54" w:rsidP="006F0322">
      <w:pPr>
        <w:widowControl w:val="0"/>
        <w:ind w:left="113" w:right="113" w:firstLine="595"/>
        <w:jc w:val="both"/>
        <w:rPr>
          <w:color w:val="000000"/>
        </w:rPr>
      </w:pPr>
      <w:r w:rsidRPr="000C6FC0">
        <w:rPr>
          <w:color w:val="000000"/>
        </w:rPr>
        <w:t xml:space="preserve">По време на компостиране обема на биомасата се редуцира от Ѕ до ј от началния обем, в зависимост от характеристиките на началната суровина. </w:t>
      </w:r>
    </w:p>
    <w:p w:rsidR="00565F54" w:rsidRPr="000C6FC0" w:rsidRDefault="00565F54" w:rsidP="006F0322">
      <w:pPr>
        <w:widowControl w:val="0"/>
        <w:jc w:val="both"/>
        <w:rPr>
          <w:b/>
          <w:color w:val="000000"/>
        </w:rPr>
      </w:pPr>
    </w:p>
    <w:p w:rsidR="00565F54" w:rsidRPr="000C6FC0" w:rsidRDefault="00565F54" w:rsidP="006F0322">
      <w:pPr>
        <w:widowControl w:val="0"/>
        <w:jc w:val="both"/>
        <w:rPr>
          <w:b/>
          <w:color w:val="000000"/>
        </w:rPr>
      </w:pPr>
    </w:p>
    <w:p w:rsidR="00565F54" w:rsidRPr="000C6FC0" w:rsidRDefault="00565F54" w:rsidP="00A517BC">
      <w:pPr>
        <w:widowControl w:val="0"/>
        <w:jc w:val="both"/>
        <w:rPr>
          <w:b/>
          <w:color w:val="000000"/>
        </w:rPr>
      </w:pPr>
      <w:r w:rsidRPr="000C6FC0">
        <w:rPr>
          <w:b/>
          <w:color w:val="000000"/>
        </w:rPr>
        <w:t>10.1. 4Доставяне на входящите материали (биоотпадъци)</w:t>
      </w:r>
    </w:p>
    <w:p w:rsidR="00565F54" w:rsidRPr="000C6FC0" w:rsidRDefault="00565F54" w:rsidP="00A517BC">
      <w:pPr>
        <w:widowControl w:val="0"/>
        <w:ind w:left="113" w:right="113" w:firstLine="595"/>
        <w:jc w:val="both"/>
        <w:rPr>
          <w:color w:val="000000"/>
        </w:rPr>
      </w:pPr>
      <w:r w:rsidRPr="000C6FC0">
        <w:rPr>
          <w:color w:val="000000"/>
        </w:rPr>
        <w:t>Предвижда се да се използва порталния кантар на площадката за компостиране. Входящите зелени отпадъци ще бъдат претегляни на монтирания на входа кантар.</w:t>
      </w:r>
    </w:p>
    <w:p w:rsidR="00565F54" w:rsidRPr="000C6FC0" w:rsidRDefault="00565F54" w:rsidP="00A517BC">
      <w:pPr>
        <w:widowControl w:val="0"/>
        <w:ind w:left="113" w:right="113" w:firstLine="595"/>
        <w:jc w:val="both"/>
        <w:rPr>
          <w:color w:val="000000"/>
        </w:rPr>
      </w:pPr>
      <w:r w:rsidRPr="000C6FC0">
        <w:rPr>
          <w:color w:val="000000"/>
        </w:rPr>
        <w:t>Теглото на празния камион ще бъде регистрирано с номера на камиона и по този начин нетното тегло ще може да бъде лесно изчислено.</w:t>
      </w:r>
    </w:p>
    <w:p w:rsidR="00565F54" w:rsidRPr="000C6FC0" w:rsidRDefault="00565F54" w:rsidP="00A517BC">
      <w:pPr>
        <w:widowControl w:val="0"/>
        <w:ind w:left="113" w:right="113" w:firstLine="595"/>
        <w:jc w:val="both"/>
        <w:rPr>
          <w:color w:val="000000"/>
        </w:rPr>
      </w:pPr>
      <w:r w:rsidRPr="000C6FC0">
        <w:rPr>
          <w:color w:val="000000"/>
        </w:rPr>
        <w:t>Протокол от електронната система за регистрация ще бъде изпратен по електронната поща на водещата община.</w:t>
      </w:r>
    </w:p>
    <w:p w:rsidR="00565F54" w:rsidRPr="000C6FC0" w:rsidRDefault="00565F54" w:rsidP="00A517BC">
      <w:pPr>
        <w:widowControl w:val="0"/>
        <w:ind w:left="113" w:right="113" w:firstLine="595"/>
        <w:jc w:val="both"/>
        <w:rPr>
          <w:color w:val="000000"/>
        </w:rPr>
      </w:pPr>
    </w:p>
    <w:p w:rsidR="00565F54" w:rsidRPr="000C6FC0" w:rsidRDefault="00565F54" w:rsidP="00A517BC">
      <w:pPr>
        <w:widowControl w:val="0"/>
        <w:jc w:val="both"/>
        <w:rPr>
          <w:b/>
          <w:color w:val="000000"/>
        </w:rPr>
      </w:pPr>
      <w:r w:rsidRPr="000C6FC0">
        <w:rPr>
          <w:b/>
          <w:color w:val="000000"/>
        </w:rPr>
        <w:t>10.1.5 Приемане и контрол на отпадъците</w:t>
      </w:r>
    </w:p>
    <w:p w:rsidR="00565F54" w:rsidRPr="000C6FC0" w:rsidRDefault="00565F54" w:rsidP="00A517BC">
      <w:pPr>
        <w:widowControl w:val="0"/>
        <w:numPr>
          <w:ilvl w:val="0"/>
          <w:numId w:val="53"/>
        </w:numPr>
        <w:ind w:left="567" w:right="113" w:hanging="425"/>
        <w:contextualSpacing/>
        <w:jc w:val="both"/>
        <w:rPr>
          <w:color w:val="000000"/>
        </w:rPr>
      </w:pPr>
      <w:r w:rsidRPr="000C6FC0">
        <w:rPr>
          <w:color w:val="000000"/>
        </w:rPr>
        <w:t>Персоналът обслужващ кантара на депото ще бъде обучен да приема или да изпраща  зелени отпадъците на площадката за компостиране.</w:t>
      </w:r>
    </w:p>
    <w:p w:rsidR="00565F54" w:rsidRPr="000C6FC0" w:rsidRDefault="00565F54" w:rsidP="00A517BC">
      <w:pPr>
        <w:widowControl w:val="0"/>
        <w:numPr>
          <w:ilvl w:val="0"/>
          <w:numId w:val="53"/>
        </w:numPr>
        <w:ind w:left="567" w:right="113" w:hanging="425"/>
        <w:contextualSpacing/>
        <w:jc w:val="both"/>
        <w:rPr>
          <w:color w:val="000000"/>
        </w:rPr>
      </w:pPr>
      <w:r w:rsidRPr="000C6FC0">
        <w:rPr>
          <w:color w:val="000000"/>
        </w:rPr>
        <w:t>След първоначалната проверка, зелените отпадъците ще бъдат изпращани на инсталацията за компостиране.</w:t>
      </w:r>
    </w:p>
    <w:p w:rsidR="00565F54" w:rsidRPr="000C6FC0" w:rsidRDefault="00565F54" w:rsidP="00A517BC">
      <w:pPr>
        <w:widowControl w:val="0"/>
        <w:ind w:left="113" w:right="113" w:firstLine="595"/>
        <w:jc w:val="both"/>
        <w:rPr>
          <w:color w:val="000000"/>
        </w:rPr>
      </w:pPr>
      <w:r w:rsidRPr="000C6FC0">
        <w:rPr>
          <w:color w:val="000000"/>
        </w:rPr>
        <w:t>След това, операторът на инсталацията за компостиране ще извършва двойна проверка и в случай, че той отчете неприемливо замърсяване, то той ще може да изпрати отпадъците на депото. (Ще натовари материала обратно на сметосъбиращото превозното средство / камиона, който доставя отпадъците).</w:t>
      </w:r>
    </w:p>
    <w:p w:rsidR="00565F54" w:rsidRPr="000C6FC0" w:rsidRDefault="00565F54" w:rsidP="00A517BC">
      <w:pPr>
        <w:widowControl w:val="0"/>
        <w:ind w:left="113" w:right="113" w:firstLine="595"/>
        <w:jc w:val="both"/>
        <w:rPr>
          <w:color w:val="000000"/>
        </w:rPr>
      </w:pPr>
      <w:r w:rsidRPr="000C6FC0">
        <w:rPr>
          <w:color w:val="000000"/>
        </w:rPr>
        <w:t>При повече от 10% примеси от теглото на зелени отпадъците, те ще бъдат изпращани на депото. Това е в съответствие с Наредбата за разделносъбиране на биоотпадъци и третиране на биоразградими отпадъци.</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Контролът е визуален</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В съоръжението ще постъпват количества зелени отпадъци от паркове и градини. Те също ще бъдат претегляни.</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Предвижда се площадката за компостиране да бъде управлявана от персонал със следните умения:</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Обучени от доставчика на оборудване, за всички мерки, процеси и дейности в управлението на площадката за компостиране;</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 xml:space="preserve">Шофьори с опит в управлението на телескопичния товарач - шофьорска книжка категория Т; </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Шофьор с опит в управлението на камион с ремарке - шофьорска книжка категория СЕ;</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Обучени, да водят документацията на площадката;</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Обучени да може да работи със ситова машина и биошредер миксер;</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Умения за работа с компютър; обучен да работи с необходимия софтуер.</w:t>
      </w:r>
    </w:p>
    <w:p w:rsidR="00565F54" w:rsidRPr="000C6FC0" w:rsidRDefault="00565F54" w:rsidP="00A517BC">
      <w:pPr>
        <w:widowControl w:val="0"/>
        <w:ind w:left="142" w:right="113" w:hanging="10"/>
        <w:jc w:val="both"/>
        <w:rPr>
          <w:color w:val="000000"/>
        </w:rPr>
      </w:pPr>
      <w:r w:rsidRPr="000C6FC0">
        <w:rPr>
          <w:color w:val="000000"/>
        </w:rPr>
        <w:t>Основните задължения на заетите лице ще са:</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Получаване на зелени отпадъци полагане на ежедневни грижи за доставения материал;</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 xml:space="preserve">Подготвяне и оформяне на куповете с материала за компост; придвижване на куповете от зоната за основно компостиране до зона за допълнително зреене на компоста; </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Пресяване на останалите едри фракции в компоста</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lastRenderedPageBreak/>
        <w:t xml:space="preserve">Почистване и поддръжка на обекта </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Извършване на административни дейности: Температурните отчети, както и отчетите на показателите от аерационната система, ще се получават автоматично от специализирания софтуер;</w:t>
      </w:r>
    </w:p>
    <w:p w:rsidR="00565F54" w:rsidRPr="000C6FC0" w:rsidRDefault="00565F54" w:rsidP="00A517BC">
      <w:pPr>
        <w:widowControl w:val="0"/>
        <w:numPr>
          <w:ilvl w:val="0"/>
          <w:numId w:val="53"/>
        </w:numPr>
        <w:ind w:left="142" w:right="113" w:hanging="10"/>
        <w:contextualSpacing/>
        <w:jc w:val="both"/>
        <w:rPr>
          <w:color w:val="000000"/>
        </w:rPr>
      </w:pPr>
      <w:r w:rsidRPr="000C6FC0">
        <w:rPr>
          <w:color w:val="000000"/>
        </w:rPr>
        <w:t>Транспортиране на готовия компост до общините и/или до други дистрибутори.</w:t>
      </w:r>
    </w:p>
    <w:p w:rsidR="00565F54" w:rsidRPr="000C6FC0" w:rsidRDefault="00565F54" w:rsidP="00A517BC">
      <w:pPr>
        <w:widowControl w:val="0"/>
        <w:ind w:left="142" w:right="57" w:hanging="10"/>
        <w:jc w:val="both"/>
        <w:rPr>
          <w:color w:val="000000"/>
          <w:sz w:val="28"/>
          <w:szCs w:val="28"/>
        </w:rPr>
      </w:pPr>
    </w:p>
    <w:p w:rsidR="00565F54" w:rsidRPr="000C6FC0" w:rsidRDefault="00565F54" w:rsidP="00A517BC">
      <w:pPr>
        <w:widowControl w:val="0"/>
        <w:ind w:left="113" w:right="113" w:firstLine="595"/>
        <w:jc w:val="both"/>
        <w:rPr>
          <w:color w:val="000000"/>
        </w:rPr>
      </w:pPr>
    </w:p>
    <w:p w:rsidR="00565F54" w:rsidRPr="000C6FC0" w:rsidRDefault="00565F54" w:rsidP="00A517BC">
      <w:pPr>
        <w:widowControl w:val="0"/>
        <w:jc w:val="both"/>
        <w:rPr>
          <w:b/>
          <w:color w:val="000000"/>
        </w:rPr>
      </w:pPr>
      <w:r w:rsidRPr="000C6FC0">
        <w:rPr>
          <w:b/>
          <w:color w:val="000000"/>
        </w:rPr>
        <w:t>10.1.6 Временно съхранение на суровини</w:t>
      </w:r>
    </w:p>
    <w:p w:rsidR="00565F54" w:rsidRPr="000C6FC0" w:rsidRDefault="00565F54" w:rsidP="00A517BC">
      <w:pPr>
        <w:widowControl w:val="0"/>
        <w:ind w:right="113" w:firstLine="113"/>
        <w:jc w:val="both"/>
        <w:rPr>
          <w:i/>
          <w:color w:val="000000"/>
        </w:rPr>
      </w:pPr>
      <w:r w:rsidRPr="000C6FC0">
        <w:rPr>
          <w:i/>
          <w:color w:val="000000"/>
          <w:sz w:val="28"/>
          <w:szCs w:val="28"/>
        </w:rPr>
        <w:t>„</w:t>
      </w:r>
      <w:r w:rsidRPr="000C6FC0">
        <w:rPr>
          <w:i/>
          <w:color w:val="000000"/>
        </w:rPr>
        <w:t>Влажни“ отпадъци (прясно окосена трева)</w:t>
      </w:r>
    </w:p>
    <w:p w:rsidR="00565F54" w:rsidRPr="000C6FC0" w:rsidRDefault="00565F54" w:rsidP="00A517BC">
      <w:pPr>
        <w:widowControl w:val="0"/>
        <w:ind w:left="113" w:right="113" w:firstLine="595"/>
        <w:jc w:val="both"/>
        <w:rPr>
          <w:color w:val="000000"/>
        </w:rPr>
      </w:pPr>
      <w:r w:rsidRPr="000C6FC0">
        <w:rPr>
          <w:color w:val="000000"/>
        </w:rPr>
        <w:t>По предварителната обработка и съхранение се различават влажни (прясно окосена трева) и сухи входящи материали (клони и храсти). Влажните зелени отпадъци ще се съхраняват без смесване на площадката за биоразградими отпадъци, за не повече от седмица. За това време трябва да се смесят с обемистите материали (раздробени дървесни градински отпадъци) в зоната за доставка на влажни входящи материали. Така може да се транспортират в зоната за интензивно разграждане и да се приготвят купове компост или да се смесят с раздробените материали с помощта на телескопичния товарач.</w:t>
      </w:r>
    </w:p>
    <w:p w:rsidR="00565F54" w:rsidRPr="000C6FC0" w:rsidRDefault="00565F54" w:rsidP="00A517BC">
      <w:pPr>
        <w:widowControl w:val="0"/>
        <w:ind w:left="113" w:right="113" w:firstLine="595"/>
        <w:jc w:val="both"/>
        <w:rPr>
          <w:color w:val="000000"/>
        </w:rPr>
      </w:pPr>
      <w:r w:rsidRPr="000C6FC0">
        <w:rPr>
          <w:color w:val="000000"/>
        </w:rPr>
        <w:t xml:space="preserve">Ръчно отделяне на примесите след доставяне на входящите материали от разделно събраните хранителни и кухненски отпадъци, и от самите купове за компостиране </w:t>
      </w:r>
    </w:p>
    <w:p w:rsidR="00565F54" w:rsidRPr="000C6FC0" w:rsidRDefault="00565F54" w:rsidP="005164DB">
      <w:pPr>
        <w:spacing w:line="276" w:lineRule="auto"/>
        <w:ind w:firstLine="708"/>
        <w:jc w:val="both"/>
      </w:pPr>
      <w:r w:rsidRPr="000C6FC0">
        <w:rPr>
          <w:color w:val="000000"/>
        </w:rPr>
        <w:t xml:space="preserve">Въз основа на опита, делът на примесите (пластмасови опаковки, метал, стъкло) може да бъде между 5 и 10 % в началния етап на въвеждане на системата за разделно събиране на биоотпадъци в </w:t>
      </w:r>
      <w:r w:rsidRPr="000C6FC0">
        <w:t>РСУО с регион Пловди и в частност на общините Съединение и Стамболийски.</w:t>
      </w:r>
    </w:p>
    <w:p w:rsidR="00565F54" w:rsidRPr="000C6FC0" w:rsidRDefault="00565F54" w:rsidP="00A517BC">
      <w:pPr>
        <w:widowControl w:val="0"/>
        <w:ind w:left="113" w:right="113" w:firstLine="595"/>
        <w:jc w:val="both"/>
        <w:rPr>
          <w:color w:val="000000"/>
        </w:rPr>
      </w:pPr>
      <w:r w:rsidRPr="000C6FC0">
        <w:rPr>
          <w:color w:val="000000"/>
        </w:rPr>
        <w:t xml:space="preserve">Когато населението започне да разбира и прилага новата система за разделно събиране на зелени отпадъци, при постоянна външна подкрепа и мотивация, примесите могат да достигнат нива от около 1 до 2 %. Във всеки случай, най-едрите примеси ще бъдат отделяни ръчно с вила и събирани в контейнер за отпадъци след разтоварване и при смесване на входящите материали за компостиране. </w:t>
      </w:r>
    </w:p>
    <w:p w:rsidR="00565F54" w:rsidRPr="000C6FC0" w:rsidRDefault="00565F54" w:rsidP="00A517BC">
      <w:pPr>
        <w:widowControl w:val="0"/>
        <w:ind w:left="113" w:right="113" w:firstLine="595"/>
        <w:jc w:val="both"/>
        <w:rPr>
          <w:color w:val="000000"/>
        </w:rPr>
      </w:pPr>
    </w:p>
    <w:p w:rsidR="00565F54" w:rsidRPr="000C6FC0" w:rsidRDefault="00565F54" w:rsidP="00A517BC">
      <w:pPr>
        <w:widowControl w:val="0"/>
        <w:jc w:val="both"/>
        <w:rPr>
          <w:b/>
          <w:color w:val="000000"/>
        </w:rPr>
      </w:pPr>
      <w:r w:rsidRPr="000C6FC0">
        <w:rPr>
          <w:b/>
          <w:color w:val="000000"/>
        </w:rPr>
        <w:t>10.1.7 Смесване на входящите материали</w:t>
      </w:r>
    </w:p>
    <w:p w:rsidR="00565F54" w:rsidRPr="000C6FC0" w:rsidRDefault="00565F54" w:rsidP="00A517BC">
      <w:pPr>
        <w:widowControl w:val="0"/>
        <w:ind w:left="113" w:right="113" w:firstLine="595"/>
        <w:jc w:val="both"/>
        <w:rPr>
          <w:color w:val="000000"/>
        </w:rPr>
      </w:pPr>
      <w:r w:rsidRPr="000C6FC0">
        <w:rPr>
          <w:color w:val="000000"/>
        </w:rPr>
        <w:t>Най-важното е сместа да се проектира така, че да се оптимизира процеса на разграждане.</w:t>
      </w:r>
    </w:p>
    <w:p w:rsidR="00565F54" w:rsidRPr="000C6FC0" w:rsidRDefault="00565F54" w:rsidP="00A517BC">
      <w:pPr>
        <w:widowControl w:val="0"/>
        <w:ind w:left="113" w:right="113" w:firstLine="595"/>
        <w:jc w:val="both"/>
        <w:rPr>
          <w:color w:val="000000"/>
        </w:rPr>
      </w:pPr>
      <w:r w:rsidRPr="000C6FC0">
        <w:rPr>
          <w:color w:val="000000"/>
        </w:rPr>
        <w:t>Фините зелени отпадъци и раздробените зелени отпадъци от паркове и градини се добавят и смесват хомогенно. Добавянето на едрия зрял компост, който не е непреминал през ситото е  10% от обема.</w:t>
      </w:r>
    </w:p>
    <w:p w:rsidR="00565F54" w:rsidRPr="000C6FC0" w:rsidRDefault="00565F54" w:rsidP="00A517BC">
      <w:pPr>
        <w:widowControl w:val="0"/>
        <w:ind w:left="113" w:right="113" w:firstLine="595"/>
        <w:jc w:val="both"/>
        <w:rPr>
          <w:color w:val="000000"/>
        </w:rPr>
      </w:pPr>
      <w:r w:rsidRPr="000C6FC0">
        <w:rPr>
          <w:color w:val="000000"/>
        </w:rPr>
        <w:t>Смесването ще се извършва с товарач. Цитираната по-горе пропорция на използвани материали е стандартна рецепта, основаваща се на дълъг опит в компостирането на завити купове. В практиката, смесеният материал трябва да се приготвя правилно, в зависимост от наличния материал, с цел оптимизиране на процесите на компостиране. Технологията предоставя индивидуални рецепти в зависимост от сезона и наличния отпадък.</w:t>
      </w:r>
    </w:p>
    <w:p w:rsidR="00565F54" w:rsidRPr="000C6FC0" w:rsidRDefault="00565F54" w:rsidP="00A517BC">
      <w:pPr>
        <w:widowControl w:val="0"/>
        <w:ind w:left="113" w:right="113" w:firstLine="595"/>
        <w:jc w:val="both"/>
        <w:rPr>
          <w:color w:val="000000"/>
        </w:rPr>
      </w:pPr>
      <w:r w:rsidRPr="000C6FC0">
        <w:rPr>
          <w:color w:val="000000"/>
        </w:rPr>
        <w:t>Когато започне процесът на компостиране трябва да се спазват долу изброените критерии за хомогенно смесване на материала. Тези критерии трябва да се следят ежедневно от оператора на съоръжението, като се вземат предвид и сезонните промени :</w:t>
      </w:r>
    </w:p>
    <w:p w:rsidR="00565F54" w:rsidRPr="000C6FC0" w:rsidRDefault="00565F54" w:rsidP="006F0322">
      <w:pPr>
        <w:widowControl w:val="0"/>
        <w:jc w:val="both"/>
        <w:rPr>
          <w:b/>
          <w:color w:val="000000"/>
        </w:rPr>
      </w:pPr>
    </w:p>
    <w:p w:rsidR="00565F54" w:rsidRPr="000C6FC0" w:rsidRDefault="00565F54" w:rsidP="006F0322">
      <w:pPr>
        <w:widowControl w:val="0"/>
        <w:ind w:left="113" w:right="113"/>
        <w:jc w:val="center"/>
        <w:rPr>
          <w:color w:val="000000"/>
        </w:rPr>
      </w:pPr>
    </w:p>
    <w:p w:rsidR="00565F54" w:rsidRPr="000C6FC0" w:rsidRDefault="00565F54" w:rsidP="006F0322">
      <w:pPr>
        <w:widowControl w:val="0"/>
        <w:jc w:val="both"/>
        <w:rPr>
          <w:b/>
          <w:color w:val="000000"/>
        </w:rPr>
      </w:pPr>
      <w:r w:rsidRPr="000C6FC0">
        <w:rPr>
          <w:b/>
          <w:color w:val="000000"/>
        </w:rPr>
        <w:t>10.1.8 Изграждане на призмите</w:t>
      </w:r>
    </w:p>
    <w:p w:rsidR="00565F54" w:rsidRPr="000C6FC0" w:rsidRDefault="00565F54" w:rsidP="006F0322">
      <w:pPr>
        <w:widowControl w:val="0"/>
        <w:ind w:left="113" w:right="113" w:firstLine="595"/>
        <w:jc w:val="both"/>
        <w:rPr>
          <w:color w:val="000000"/>
        </w:rPr>
      </w:pPr>
      <w:r w:rsidRPr="000C6FC0">
        <w:rPr>
          <w:color w:val="000000"/>
        </w:rPr>
        <w:t xml:space="preserve">Призмите от суровина се изграждат с телескопичен товарач или директно от транспортната лента на биошредера. Материалите, които ще се обработват се натрупват върху обдухващите тръби, положени в зоната за компостиране. За да се предотврати запушването на тръбите и да се осигури незабавното обдухване на суровината, вентилационната система е винаги включена при изграждане на призмата. </w:t>
      </w:r>
    </w:p>
    <w:p w:rsidR="00565F54" w:rsidRPr="000C6FC0" w:rsidRDefault="00831B18" w:rsidP="00C47750">
      <w:pPr>
        <w:widowControl w:val="0"/>
        <w:ind w:left="113" w:right="113" w:firstLine="1276"/>
        <w:rPr>
          <w:color w:val="000000"/>
        </w:rPr>
      </w:pPr>
      <w:r w:rsidRPr="000C6FC0">
        <w:rPr>
          <w:noProof/>
          <w:color w:val="000000"/>
          <w:lang w:val="en-US" w:eastAsia="en-US"/>
        </w:rPr>
        <w:lastRenderedPageBreak/>
        <w:drawing>
          <wp:inline distT="0" distB="0" distL="0" distR="0" wp14:anchorId="3E1DEB80" wp14:editId="1CE072E1">
            <wp:extent cx="3660141" cy="1935211"/>
            <wp:effectExtent l="133350" t="114300" r="149860" b="160655"/>
            <wp:docPr id="29" name="Picture 30" descr="DSCF606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Kép 10" descr="DSCF6064.JPG"/>
                    <pic:cNvPicPr/>
                  </pic:nvPicPr>
                  <pic:blipFill>
                    <a:blip r:embed="rId42" cstate="print"/>
                    <a:stretch>
                      <a:fillRect/>
                    </a:stretch>
                  </pic:blipFill>
                  <pic:spPr>
                    <a:xfrm>
                      <a:off x="0" y="0"/>
                      <a:ext cx="3660140" cy="19348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5F54" w:rsidRPr="000C6FC0" w:rsidRDefault="00565F54" w:rsidP="006F0322">
      <w:pPr>
        <w:widowControl w:val="0"/>
        <w:jc w:val="both"/>
        <w:rPr>
          <w:b/>
          <w:color w:val="000000"/>
        </w:rPr>
      </w:pPr>
      <w:r w:rsidRPr="000C6FC0">
        <w:rPr>
          <w:b/>
          <w:color w:val="000000"/>
        </w:rPr>
        <w:t>10.1.9 Поставяне на измерващи сензори</w:t>
      </w:r>
    </w:p>
    <w:p w:rsidR="00565F54" w:rsidRPr="000C6FC0" w:rsidRDefault="00565F54" w:rsidP="006F0322">
      <w:pPr>
        <w:widowControl w:val="0"/>
        <w:ind w:left="113" w:right="113" w:firstLine="595"/>
        <w:jc w:val="both"/>
        <w:rPr>
          <w:color w:val="000000"/>
        </w:rPr>
      </w:pPr>
      <w:r w:rsidRPr="000C6FC0">
        <w:rPr>
          <w:color w:val="000000"/>
        </w:rPr>
        <w:t xml:space="preserve">След построяването на призмите от суровини, посредством сонди,  поставяме мерителни сензори за температура и наличие на кислород, необходими за контролиране на аерирането </w:t>
      </w:r>
      <w:r w:rsidRPr="000C6FC0">
        <w:t xml:space="preserve">след поставяна на покриващия материал. </w:t>
      </w:r>
      <w:r w:rsidRPr="000C6FC0">
        <w:rPr>
          <w:color w:val="000000"/>
        </w:rPr>
        <w:t>Сондата с температурния сензор се поставя перпендикулярно, а сондата със сензора за измерване съдържанието на кислород – косо под  ъгъл ~45°, така че образувалият се конденз да не влияе на измерванията на съдържанието на кислород. На всеки куп се поставят по две сонди  със сензор за  измерване на температурата, от двата края на купа, а сонданата за измерване на кислорода се поставя в средата на купа Предаването на данните се извежда на повърхността към външно контролно табло.</w:t>
      </w:r>
    </w:p>
    <w:p w:rsidR="00565F54" w:rsidRPr="000C6FC0" w:rsidRDefault="00565F54" w:rsidP="006F0322">
      <w:pPr>
        <w:widowControl w:val="0"/>
        <w:ind w:left="113" w:right="113"/>
        <w:jc w:val="both"/>
        <w:rPr>
          <w:color w:val="000000"/>
        </w:rPr>
      </w:pPr>
    </w:p>
    <w:p w:rsidR="00565F54" w:rsidRPr="000C6FC0" w:rsidRDefault="00831B18" w:rsidP="006F0322">
      <w:pPr>
        <w:widowControl w:val="0"/>
        <w:ind w:left="113" w:right="113" w:firstLine="1134"/>
        <w:rPr>
          <w:color w:val="000000"/>
        </w:rPr>
      </w:pPr>
      <w:r w:rsidRPr="000C6FC0">
        <w:rPr>
          <w:noProof/>
          <w:color w:val="000000"/>
          <w:lang w:val="en-US" w:eastAsia="en-US"/>
        </w:rPr>
        <w:drawing>
          <wp:inline distT="0" distB="0" distL="0" distR="0" wp14:anchorId="69A3F25C" wp14:editId="51959E58">
            <wp:extent cx="3696935" cy="1644037"/>
            <wp:effectExtent l="133350" t="95250" r="151765" b="165735"/>
            <wp:docPr id="30" name="Picture 31" descr="DSCF593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Kép 11" descr="DSCF5934.JPG"/>
                    <pic:cNvPicPr/>
                  </pic:nvPicPr>
                  <pic:blipFill>
                    <a:blip r:embed="rId43" cstate="print"/>
                    <a:stretch>
                      <a:fillRect/>
                    </a:stretch>
                  </pic:blipFill>
                  <pic:spPr>
                    <a:xfrm>
                      <a:off x="0" y="0"/>
                      <a:ext cx="3696335" cy="16440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5F54" w:rsidRPr="000C6FC0" w:rsidRDefault="00565F54" w:rsidP="006F0322">
      <w:pPr>
        <w:widowControl w:val="0"/>
        <w:jc w:val="both"/>
        <w:rPr>
          <w:b/>
          <w:color w:val="000000"/>
        </w:rPr>
      </w:pPr>
      <w:r w:rsidRPr="000C6FC0">
        <w:rPr>
          <w:b/>
          <w:color w:val="000000"/>
        </w:rPr>
        <w:t>10.1.10. Покритие на призмите</w:t>
      </w:r>
    </w:p>
    <w:p w:rsidR="00565F54" w:rsidRPr="000C6FC0" w:rsidRDefault="00565F54" w:rsidP="00D24541">
      <w:pPr>
        <w:widowControl w:val="0"/>
        <w:ind w:left="113" w:right="113"/>
        <w:jc w:val="both"/>
        <w:rPr>
          <w:color w:val="000000"/>
        </w:rPr>
      </w:pPr>
      <w:r w:rsidRPr="000C6FC0">
        <w:t xml:space="preserve">Построените призми с поставените сонди се покриват с геотекстилно платнище. Платнището се поставя ръчно или с помощта на намотаваща машина (ролка), монтирана на стената.  </w:t>
      </w:r>
      <w:r w:rsidRPr="000C6FC0">
        <w:rPr>
          <w:color w:val="000000"/>
        </w:rPr>
        <w:t>Платнището се фиксира с помощта на обтягащи торби, пълни с пясък – част от системата. След поставяне на платнището аериращата система се включва според резултатите от анализа  на данните от сензорите.</w:t>
      </w:r>
    </w:p>
    <w:p w:rsidR="00565F54" w:rsidRPr="000C6FC0" w:rsidRDefault="00565F54" w:rsidP="006F0322">
      <w:pPr>
        <w:widowControl w:val="0"/>
        <w:ind w:left="113" w:right="113" w:firstLine="284"/>
        <w:rPr>
          <w:color w:val="000000"/>
        </w:rPr>
      </w:pPr>
      <w:r w:rsidRPr="000C6FC0">
        <w:rPr>
          <w:color w:val="000000"/>
        </w:rPr>
        <w:t xml:space="preserve">  </w:t>
      </w:r>
      <w:r w:rsidR="00831B18" w:rsidRPr="000C6FC0">
        <w:rPr>
          <w:noProof/>
          <w:color w:val="000000"/>
          <w:lang w:val="en-US" w:eastAsia="en-US"/>
        </w:rPr>
        <w:drawing>
          <wp:inline distT="0" distB="0" distL="0" distR="0" wp14:anchorId="73E87786" wp14:editId="383E3C8D">
            <wp:extent cx="2282190" cy="1791970"/>
            <wp:effectExtent l="0" t="0" r="3810" b="0"/>
            <wp:docPr id="3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2190" cy="1791970"/>
                    </a:xfrm>
                    <a:prstGeom prst="rect">
                      <a:avLst/>
                    </a:prstGeom>
                    <a:noFill/>
                    <a:ln>
                      <a:noFill/>
                    </a:ln>
                  </pic:spPr>
                </pic:pic>
              </a:graphicData>
            </a:graphic>
          </wp:inline>
        </w:drawing>
      </w:r>
      <w:r w:rsidRPr="000C6FC0">
        <w:rPr>
          <w:color w:val="000000"/>
        </w:rPr>
        <w:t xml:space="preserve">  </w:t>
      </w:r>
      <w:r w:rsidR="00831B18" w:rsidRPr="000C6FC0">
        <w:rPr>
          <w:noProof/>
          <w:color w:val="000000"/>
          <w:lang w:val="en-US" w:eastAsia="en-US"/>
        </w:rPr>
        <w:drawing>
          <wp:inline distT="0" distB="0" distL="0" distR="0" wp14:anchorId="46A5C437" wp14:editId="60654766">
            <wp:extent cx="2684780" cy="1821180"/>
            <wp:effectExtent l="0" t="0" r="1270" b="7620"/>
            <wp:docPr id="3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84780" cy="1821180"/>
                    </a:xfrm>
                    <a:prstGeom prst="rect">
                      <a:avLst/>
                    </a:prstGeom>
                    <a:noFill/>
                    <a:ln>
                      <a:noFill/>
                    </a:ln>
                  </pic:spPr>
                </pic:pic>
              </a:graphicData>
            </a:graphic>
          </wp:inline>
        </w:drawing>
      </w:r>
    </w:p>
    <w:p w:rsidR="00565F54" w:rsidRPr="000C6FC0" w:rsidRDefault="00565F54" w:rsidP="006F0322">
      <w:pPr>
        <w:widowControl w:val="0"/>
        <w:ind w:left="113" w:right="113" w:firstLine="284"/>
        <w:rPr>
          <w:color w:val="000000"/>
        </w:rPr>
      </w:pPr>
    </w:p>
    <w:p w:rsidR="00565F54" w:rsidRPr="000C6FC0" w:rsidRDefault="00565F54" w:rsidP="006F0322">
      <w:pPr>
        <w:widowControl w:val="0"/>
        <w:ind w:left="113" w:right="113" w:firstLine="284"/>
        <w:rPr>
          <w:color w:val="000000"/>
        </w:rPr>
      </w:pPr>
    </w:p>
    <w:p w:rsidR="00565F54" w:rsidRPr="000C6FC0" w:rsidRDefault="00565F54" w:rsidP="008A248E">
      <w:pPr>
        <w:widowControl w:val="0"/>
        <w:jc w:val="both"/>
        <w:rPr>
          <w:b/>
          <w:color w:val="000000"/>
        </w:rPr>
      </w:pPr>
      <w:r w:rsidRPr="000C6FC0">
        <w:rPr>
          <w:b/>
          <w:color w:val="000000"/>
        </w:rPr>
        <w:lastRenderedPageBreak/>
        <w:t>10.1.11 Аериране</w:t>
      </w:r>
    </w:p>
    <w:p w:rsidR="00565F54" w:rsidRPr="000C6FC0" w:rsidRDefault="00565F54" w:rsidP="008A248E">
      <w:pPr>
        <w:widowControl w:val="0"/>
        <w:ind w:left="113" w:right="113" w:firstLine="595"/>
        <w:jc w:val="both"/>
        <w:rPr>
          <w:color w:val="000000"/>
        </w:rPr>
      </w:pPr>
      <w:r w:rsidRPr="000C6FC0">
        <w:rPr>
          <w:color w:val="000000"/>
        </w:rPr>
        <w:t>Аерирането е от първостепенна важност за бързо и без мирис обработване и рециклиране на органични отпадъци. Използва се принудителна вентилация, която засмуква въздух от околното пространство и го нагнетява в завитата суровина (компостна призма) чрез перфорирани тръби в пода под призмата. Тръбите от полиетилен, с висока плътност, са устойчиви на въздействие на средата и профила, и перфорацията им се проектират индивидуално. Въздухът се нагнетява през отвори с конична форма.</w:t>
      </w:r>
    </w:p>
    <w:p w:rsidR="00565F54" w:rsidRPr="000C6FC0" w:rsidRDefault="00565F54" w:rsidP="008A248E">
      <w:pPr>
        <w:widowControl w:val="0"/>
        <w:ind w:left="113" w:right="113"/>
        <w:rPr>
          <w:color w:val="000000"/>
        </w:rPr>
      </w:pPr>
    </w:p>
    <w:p w:rsidR="00565F54" w:rsidRPr="000C6FC0" w:rsidRDefault="00831B18" w:rsidP="008A248E">
      <w:pPr>
        <w:widowControl w:val="0"/>
        <w:ind w:left="113" w:right="113"/>
        <w:jc w:val="center"/>
        <w:rPr>
          <w:color w:val="000000"/>
        </w:rPr>
      </w:pPr>
      <w:r w:rsidRPr="000C6FC0">
        <w:rPr>
          <w:noProof/>
          <w:color w:val="000000"/>
          <w:lang w:val="en-US" w:eastAsia="en-US"/>
        </w:rPr>
        <w:drawing>
          <wp:inline distT="0" distB="0" distL="0" distR="0" wp14:anchorId="2870F098" wp14:editId="0FCAB736">
            <wp:extent cx="2372673" cy="1566899"/>
            <wp:effectExtent l="133350" t="95250" r="142240" b="167005"/>
            <wp:docPr id="33" name="Picture 17" descr="IM0010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Kép 7" descr="IM001014.JPG"/>
                    <pic:cNvPicPr/>
                  </pic:nvPicPr>
                  <pic:blipFill>
                    <a:blip r:embed="rId46" cstate="print"/>
                    <a:stretch>
                      <a:fillRect/>
                    </a:stretch>
                  </pic:blipFill>
                  <pic:spPr>
                    <a:xfrm>
                      <a:off x="0" y="0"/>
                      <a:ext cx="2372360" cy="15665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0C6FC0">
        <w:rPr>
          <w:noProof/>
          <w:color w:val="000000"/>
          <w:lang w:val="en-US" w:eastAsia="en-US"/>
        </w:rPr>
        <w:drawing>
          <wp:inline distT="0" distB="0" distL="0" distR="0" wp14:anchorId="6EE34ABC" wp14:editId="20B71060">
            <wp:extent cx="2193615" cy="1584887"/>
            <wp:effectExtent l="133350" t="95250" r="149860" b="168275"/>
            <wp:docPr id="34" name="Picture 21" descr="DSCF600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Kép 8" descr="DSCF6009.JPG"/>
                    <pic:cNvPicPr/>
                  </pic:nvPicPr>
                  <pic:blipFill>
                    <a:blip r:embed="rId47" cstate="print"/>
                    <a:stretch>
                      <a:fillRect/>
                    </a:stretch>
                  </pic:blipFill>
                  <pic:spPr>
                    <a:xfrm>
                      <a:off x="0" y="0"/>
                      <a:ext cx="2193290" cy="1584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5F54" w:rsidRPr="000C6FC0" w:rsidRDefault="00565F54" w:rsidP="006F0322">
      <w:pPr>
        <w:widowControl w:val="0"/>
        <w:ind w:left="113" w:right="113"/>
        <w:rPr>
          <w:color w:val="000000"/>
        </w:rPr>
      </w:pPr>
    </w:p>
    <w:p w:rsidR="00565F54" w:rsidRPr="000C6FC0" w:rsidRDefault="00565F54" w:rsidP="006F0322">
      <w:pPr>
        <w:widowControl w:val="0"/>
        <w:jc w:val="both"/>
        <w:rPr>
          <w:b/>
          <w:color w:val="000000"/>
        </w:rPr>
      </w:pPr>
      <w:r w:rsidRPr="000C6FC0">
        <w:rPr>
          <w:b/>
          <w:color w:val="000000"/>
        </w:rPr>
        <w:t>10.1.12 Функциониране</w:t>
      </w:r>
    </w:p>
    <w:p w:rsidR="00565F54" w:rsidRPr="000C6FC0" w:rsidRDefault="00565F54" w:rsidP="00D24541">
      <w:pPr>
        <w:widowControl w:val="0"/>
        <w:ind w:left="113" w:right="113"/>
        <w:jc w:val="both"/>
      </w:pPr>
      <w:r w:rsidRPr="000C6FC0">
        <w:rPr>
          <w:color w:val="000000"/>
        </w:rPr>
        <w:t>През четириседмичното време за узряване, обдухването функционира според температурните условия и съдържанието на кислород,  регистрирани от сензорите.  По време на компостирането не е необходим  контрол на влажността на призмите, както и преобръщане на материала, поради покриването им. Поради слягането на купа по време на зреенето</w:t>
      </w:r>
      <w:r w:rsidRPr="000C6FC0">
        <w:t xml:space="preserve"> мембранното платнище трябва да се опъне отново и мерителните сонди да се вкарат по-дълбоко в призмите.</w:t>
      </w:r>
    </w:p>
    <w:p w:rsidR="00565F54" w:rsidRPr="000C6FC0" w:rsidRDefault="00565F54" w:rsidP="006F0322">
      <w:pPr>
        <w:widowControl w:val="0"/>
        <w:ind w:left="113" w:right="113" w:firstLine="595"/>
        <w:jc w:val="both"/>
      </w:pPr>
    </w:p>
    <w:p w:rsidR="00565F54" w:rsidRPr="000C6FC0" w:rsidRDefault="00565F54" w:rsidP="006F0322">
      <w:pPr>
        <w:widowControl w:val="0"/>
        <w:jc w:val="both"/>
        <w:rPr>
          <w:b/>
          <w:color w:val="000000"/>
        </w:rPr>
      </w:pPr>
      <w:r w:rsidRPr="000C6FC0">
        <w:rPr>
          <w:b/>
          <w:color w:val="000000"/>
        </w:rPr>
        <w:t>10.1.13 Разваляне на призмите</w:t>
      </w:r>
    </w:p>
    <w:p w:rsidR="00565F54" w:rsidRPr="000C6FC0" w:rsidRDefault="00565F54" w:rsidP="00D24541">
      <w:pPr>
        <w:widowControl w:val="0"/>
        <w:ind w:left="113" w:right="113"/>
        <w:jc w:val="both"/>
        <w:rPr>
          <w:color w:val="000000"/>
        </w:rPr>
      </w:pPr>
      <w:r w:rsidRPr="000C6FC0">
        <w:rPr>
          <w:color w:val="000000"/>
        </w:rPr>
        <w:t>Призмите се развалят след четири седмичен период на узряване. Първата стъпка е да се събере платнището от призмата, след това да се извадят сондите и тръбите. Гъвкавите връзки на тръбите се разскачат от страна на вентилаторите, след което с дърпащо въже, завързано за „ухо“ в края на аериращите тръби, те се изтеглят из под призмата.  Започва развалянето на призмите.</w:t>
      </w:r>
    </w:p>
    <w:p w:rsidR="00565F54" w:rsidRPr="000C6FC0" w:rsidRDefault="00565F54" w:rsidP="006F0322">
      <w:pPr>
        <w:widowControl w:val="0"/>
        <w:ind w:left="113" w:right="113" w:firstLine="595"/>
        <w:jc w:val="both"/>
        <w:rPr>
          <w:color w:val="000000"/>
        </w:rPr>
      </w:pPr>
    </w:p>
    <w:p w:rsidR="00565F54" w:rsidRPr="000C6FC0" w:rsidRDefault="00565F54" w:rsidP="006F0322">
      <w:pPr>
        <w:widowControl w:val="0"/>
        <w:jc w:val="both"/>
        <w:rPr>
          <w:b/>
          <w:color w:val="000000"/>
        </w:rPr>
      </w:pPr>
      <w:r w:rsidRPr="000C6FC0">
        <w:rPr>
          <w:b/>
          <w:color w:val="000000"/>
        </w:rPr>
        <w:t>10.1.14 Последващо зреене</w:t>
      </w:r>
    </w:p>
    <w:p w:rsidR="00565F54" w:rsidRPr="000C6FC0" w:rsidRDefault="00565F54" w:rsidP="006F0322">
      <w:pPr>
        <w:widowControl w:val="0"/>
        <w:ind w:left="113" w:right="113"/>
        <w:jc w:val="both"/>
        <w:rPr>
          <w:color w:val="000000"/>
        </w:rPr>
      </w:pPr>
      <w:r w:rsidRPr="000C6FC0">
        <w:rPr>
          <w:color w:val="000000"/>
        </w:rPr>
        <w:t>След интензивно зреене компостът обикновено достига степен на зрялост от 2 до 3. Затова се препоръчва четири седмици последващо зреене. През последващото зреене завършва преобразуващия процес и материалът се стабилизира. Тогава компостът може да бъде пресят, пакетиран или струпан  в зависимост от бъдещата употреба.</w:t>
      </w:r>
    </w:p>
    <w:p w:rsidR="00565F54" w:rsidRPr="000C6FC0" w:rsidRDefault="00565F54" w:rsidP="006F0322">
      <w:pPr>
        <w:widowControl w:val="0"/>
        <w:ind w:left="113" w:right="113"/>
        <w:jc w:val="both"/>
        <w:rPr>
          <w:color w:val="000000"/>
        </w:rPr>
      </w:pPr>
    </w:p>
    <w:p w:rsidR="00565F54" w:rsidRPr="000C6FC0" w:rsidRDefault="00565F54" w:rsidP="006F0322">
      <w:pPr>
        <w:widowControl w:val="0"/>
        <w:jc w:val="both"/>
        <w:rPr>
          <w:b/>
          <w:color w:val="000000"/>
        </w:rPr>
      </w:pPr>
      <w:r w:rsidRPr="000C6FC0">
        <w:rPr>
          <w:b/>
          <w:color w:val="000000"/>
        </w:rPr>
        <w:t>10.1.15 Последваща обработка</w:t>
      </w:r>
    </w:p>
    <w:p w:rsidR="00565F54" w:rsidRPr="000C6FC0" w:rsidRDefault="00565F54" w:rsidP="006F0322">
      <w:pPr>
        <w:widowControl w:val="0"/>
        <w:jc w:val="both"/>
        <w:rPr>
          <w:b/>
          <w:color w:val="000000"/>
        </w:rPr>
      </w:pPr>
    </w:p>
    <w:p w:rsidR="00565F54" w:rsidRPr="000C6FC0" w:rsidRDefault="00565F54" w:rsidP="00D24541">
      <w:pPr>
        <w:widowControl w:val="0"/>
        <w:ind w:right="113"/>
        <w:jc w:val="both"/>
        <w:rPr>
          <w:color w:val="000000"/>
        </w:rPr>
      </w:pPr>
      <w:r w:rsidRPr="000C6FC0">
        <w:rPr>
          <w:color w:val="000000"/>
        </w:rPr>
        <w:t xml:space="preserve">След като последващото зреене завърши, компостът, който се предполага да има степен на зрялост 4 се разпръсва на площадката за последваща обработка. Ако влажността на готовия продукт е приемлива, може да започне пресяването. То разрохква компоста и едрите и съвсем дребни фракции могат да бъдат отделени. </w:t>
      </w:r>
    </w:p>
    <w:p w:rsidR="00565F54" w:rsidRPr="000C6FC0" w:rsidRDefault="00565F54" w:rsidP="00D24541">
      <w:pPr>
        <w:widowControl w:val="0"/>
        <w:ind w:right="113"/>
        <w:jc w:val="both"/>
        <w:rPr>
          <w:color w:val="000000"/>
        </w:rPr>
      </w:pPr>
      <w:r w:rsidRPr="000C6FC0">
        <w:rPr>
          <w:color w:val="000000"/>
        </w:rPr>
        <w:t xml:space="preserve">Остатъците след пресяване се връщат на площадката за предварителна обработка и се използват в следващия цикъл на компостиране като мая. Фината фракция се складира или опакова в по-малки или по-големи торби, в зависимост от качеството и предназначението и се транспортира. </w:t>
      </w:r>
    </w:p>
    <w:p w:rsidR="00565F54" w:rsidRPr="000C6FC0" w:rsidRDefault="00565F54" w:rsidP="00D24541">
      <w:pPr>
        <w:widowControl w:val="0"/>
        <w:ind w:right="113"/>
        <w:jc w:val="both"/>
        <w:rPr>
          <w:color w:val="000000"/>
        </w:rPr>
      </w:pPr>
    </w:p>
    <w:p w:rsidR="00565F54" w:rsidRPr="000C6FC0" w:rsidRDefault="00831B18" w:rsidP="006F0322">
      <w:pPr>
        <w:widowControl w:val="0"/>
        <w:ind w:right="113"/>
        <w:jc w:val="center"/>
        <w:rPr>
          <w:color w:val="000000"/>
        </w:rPr>
      </w:pPr>
      <w:r w:rsidRPr="000C6FC0">
        <w:rPr>
          <w:noProof/>
          <w:color w:val="000000"/>
          <w:lang w:val="en-US" w:eastAsia="en-US"/>
        </w:rPr>
        <w:lastRenderedPageBreak/>
        <w:drawing>
          <wp:inline distT="0" distB="0" distL="0" distR="0" wp14:anchorId="29FBF2F1" wp14:editId="41A3C6A4">
            <wp:extent cx="2809240" cy="2743200"/>
            <wp:effectExtent l="0" t="0" r="0" b="0"/>
            <wp:docPr id="3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l="23108" t="25688" r="809"/>
                    <a:stretch>
                      <a:fillRect/>
                    </a:stretch>
                  </pic:blipFill>
                  <pic:spPr bwMode="auto">
                    <a:xfrm>
                      <a:off x="0" y="0"/>
                      <a:ext cx="2809240" cy="2743200"/>
                    </a:xfrm>
                    <a:prstGeom prst="rect">
                      <a:avLst/>
                    </a:prstGeom>
                    <a:noFill/>
                    <a:ln>
                      <a:noFill/>
                    </a:ln>
                  </pic:spPr>
                </pic:pic>
              </a:graphicData>
            </a:graphic>
          </wp:inline>
        </w:drawing>
      </w:r>
    </w:p>
    <w:p w:rsidR="00565F54" w:rsidRPr="000C6FC0" w:rsidRDefault="00565F54" w:rsidP="006F0322">
      <w:pPr>
        <w:ind w:firstLine="57"/>
        <w:jc w:val="both"/>
        <w:rPr>
          <w:noProof/>
          <w:lang w:eastAsia="zh-CN"/>
        </w:rPr>
      </w:pPr>
    </w:p>
    <w:p w:rsidR="00565F54" w:rsidRPr="000C6FC0" w:rsidRDefault="00565F54" w:rsidP="006F0322">
      <w:pPr>
        <w:widowControl w:val="0"/>
        <w:jc w:val="both"/>
        <w:rPr>
          <w:b/>
          <w:color w:val="000000"/>
        </w:rPr>
      </w:pPr>
      <w:r w:rsidRPr="00BD5EE3">
        <w:rPr>
          <w:b/>
          <w:color w:val="000000"/>
        </w:rPr>
        <w:t>10.1.16. Съставни части на компостиращата система</w:t>
      </w:r>
    </w:p>
    <w:p w:rsidR="00565F54" w:rsidRPr="000C6FC0" w:rsidRDefault="00565F54" w:rsidP="006F0322">
      <w:pPr>
        <w:widowControl w:val="0"/>
        <w:jc w:val="both"/>
        <w:rPr>
          <w:b/>
          <w:color w:val="000000"/>
        </w:rPr>
      </w:pPr>
    </w:p>
    <w:p w:rsidR="00565F54" w:rsidRPr="000C6FC0" w:rsidRDefault="00565F54" w:rsidP="006F0322">
      <w:pPr>
        <w:widowControl w:val="0"/>
        <w:jc w:val="both"/>
        <w:rPr>
          <w:b/>
          <w:color w:val="000000"/>
        </w:rPr>
      </w:pPr>
      <w:r w:rsidRPr="000C6FC0">
        <w:rPr>
          <w:b/>
          <w:color w:val="000000"/>
        </w:rPr>
        <w:t xml:space="preserve">10.1.16.1. </w:t>
      </w:r>
      <w:r w:rsidR="00654120">
        <w:rPr>
          <w:b/>
          <w:color w:val="000000"/>
        </w:rPr>
        <w:t>Мембрана за покриване на компостните купове</w:t>
      </w:r>
    </w:p>
    <w:p w:rsidR="00654120" w:rsidRPr="006B4ED7" w:rsidRDefault="00654120" w:rsidP="00654120">
      <w:pPr>
        <w:widowControl w:val="0"/>
        <w:numPr>
          <w:ilvl w:val="0"/>
          <w:numId w:val="51"/>
        </w:numPr>
        <w:tabs>
          <w:tab w:val="left" w:pos="284"/>
        </w:tabs>
        <w:ind w:left="0" w:right="113" w:hanging="11"/>
        <w:contextualSpacing/>
        <w:jc w:val="both"/>
        <w:rPr>
          <w:rFonts w:eastAsia="Calibri"/>
          <w:lang w:val="hu-HU" w:eastAsia="en-US"/>
        </w:rPr>
      </w:pPr>
      <w:r>
        <w:rPr>
          <w:rFonts w:eastAsia="Calibri"/>
          <w:lang w:eastAsia="en-US"/>
        </w:rPr>
        <w:t xml:space="preserve">Мембраната е полупропусклива - </w:t>
      </w:r>
      <w:r w:rsidRPr="006B4ED7">
        <w:rPr>
          <w:rFonts w:eastAsia="Calibri"/>
          <w:lang w:val="hu-HU" w:eastAsia="en-US"/>
        </w:rPr>
        <w:t>задържа влагата</w:t>
      </w:r>
      <w:r>
        <w:rPr>
          <w:rFonts w:eastAsia="Calibri"/>
          <w:lang w:eastAsia="en-US"/>
        </w:rPr>
        <w:t>, кислорода, поддържа температурата</w:t>
      </w:r>
      <w:r w:rsidRPr="006B4ED7">
        <w:rPr>
          <w:rFonts w:eastAsia="Calibri"/>
          <w:lang w:val="hu-HU" w:eastAsia="en-US"/>
        </w:rPr>
        <w:t xml:space="preserve"> и намалява емисиите миризми (над 90%); защитава от външните атмосферни фактори</w:t>
      </w:r>
      <w:r>
        <w:rPr>
          <w:rFonts w:eastAsia="Calibri"/>
          <w:lang w:eastAsia="en-US"/>
        </w:rPr>
        <w:t>.</w:t>
      </w:r>
      <w:r w:rsidRPr="006B4ED7">
        <w:rPr>
          <w:rFonts w:eastAsia="Calibri"/>
          <w:lang w:val="hu-HU" w:eastAsia="en-US"/>
        </w:rPr>
        <w:t xml:space="preserve"> </w:t>
      </w:r>
    </w:p>
    <w:p w:rsidR="00654120" w:rsidRPr="006B4ED7" w:rsidRDefault="00654120" w:rsidP="00654120">
      <w:pPr>
        <w:widowControl w:val="0"/>
        <w:ind w:right="113" w:hanging="11"/>
        <w:jc w:val="both"/>
        <w:rPr>
          <w:rFonts w:eastAsia="Arial Unicode MS"/>
          <w:lang w:bidi="bg-BG"/>
        </w:rPr>
      </w:pPr>
      <w:r>
        <w:rPr>
          <w:rFonts w:eastAsia="Arial Unicode MS"/>
          <w:lang w:bidi="bg-BG"/>
        </w:rPr>
        <w:t xml:space="preserve">Основният материал на изработка е </w:t>
      </w:r>
      <w:r w:rsidRPr="00507A2F">
        <w:rPr>
          <w:sz w:val="22"/>
        </w:rPr>
        <w:t>ePTFE (експандиран политетрафлуоретилен) - функционален слой</w:t>
      </w:r>
      <w:r>
        <w:rPr>
          <w:sz w:val="22"/>
        </w:rPr>
        <w:t>.</w:t>
      </w:r>
    </w:p>
    <w:p w:rsidR="00565F54" w:rsidRPr="000C6FC0" w:rsidRDefault="00565F54" w:rsidP="006F0322">
      <w:pPr>
        <w:widowControl w:val="0"/>
        <w:ind w:left="113" w:right="113" w:firstLine="29"/>
        <w:jc w:val="both"/>
      </w:pPr>
    </w:p>
    <w:p w:rsidR="00565F54" w:rsidRPr="000C6FC0" w:rsidRDefault="00565F54" w:rsidP="006F0322">
      <w:pPr>
        <w:widowControl w:val="0"/>
        <w:jc w:val="both"/>
        <w:rPr>
          <w:b/>
          <w:color w:val="000000"/>
        </w:rPr>
      </w:pPr>
      <w:r w:rsidRPr="000C6FC0">
        <w:rPr>
          <w:b/>
          <w:color w:val="000000"/>
        </w:rPr>
        <w:t xml:space="preserve">10.1.16.2. </w:t>
      </w:r>
      <w:r w:rsidR="00654120">
        <w:rPr>
          <w:b/>
          <w:color w:val="000000"/>
        </w:rPr>
        <w:t xml:space="preserve">Аерационна система </w:t>
      </w:r>
    </w:p>
    <w:p w:rsidR="00654120" w:rsidRPr="006B4ED7" w:rsidRDefault="00654120" w:rsidP="00654120">
      <w:pPr>
        <w:widowControl w:val="0"/>
        <w:numPr>
          <w:ilvl w:val="0"/>
          <w:numId w:val="51"/>
        </w:numPr>
        <w:tabs>
          <w:tab w:val="left" w:pos="284"/>
        </w:tabs>
        <w:ind w:left="0" w:right="113" w:hanging="11"/>
        <w:contextualSpacing/>
        <w:jc w:val="both"/>
        <w:rPr>
          <w:rFonts w:eastAsia="Arial Unicode MS"/>
          <w:color w:val="000000"/>
          <w:lang w:bidi="bg-BG"/>
        </w:rPr>
      </w:pPr>
      <w:r>
        <w:rPr>
          <w:rFonts w:eastAsia="Arial Unicode MS"/>
          <w:color w:val="000000"/>
          <w:lang w:bidi="bg-BG"/>
        </w:rPr>
        <w:t>Аерационна система</w:t>
      </w:r>
      <w:r w:rsidRPr="006B4ED7">
        <w:rPr>
          <w:rFonts w:eastAsia="Arial Unicode MS"/>
          <w:color w:val="000000"/>
          <w:lang w:bidi="bg-BG"/>
        </w:rPr>
        <w:t xml:space="preserve"> от специално оразмерени вентилатори от</w:t>
      </w:r>
      <w:r>
        <w:rPr>
          <w:rFonts w:eastAsia="Arial Unicode MS"/>
          <w:color w:val="000000"/>
          <w:lang w:bidi="bg-BG"/>
        </w:rPr>
        <w:t xml:space="preserve"> корозионно устойчив материал</w:t>
      </w:r>
    </w:p>
    <w:p w:rsidR="00654120" w:rsidRPr="006B4ED7" w:rsidRDefault="00654120" w:rsidP="00654120">
      <w:pPr>
        <w:widowControl w:val="0"/>
        <w:numPr>
          <w:ilvl w:val="0"/>
          <w:numId w:val="51"/>
        </w:numPr>
        <w:tabs>
          <w:tab w:val="left" w:pos="284"/>
        </w:tabs>
        <w:ind w:left="0" w:right="113" w:hanging="11"/>
        <w:contextualSpacing/>
        <w:rPr>
          <w:rFonts w:eastAsia="Arial Unicode MS"/>
          <w:color w:val="000000"/>
          <w:lang w:bidi="bg-BG"/>
        </w:rPr>
      </w:pPr>
      <w:r>
        <w:rPr>
          <w:rFonts w:eastAsia="Arial Unicode MS"/>
          <w:color w:val="000000"/>
          <w:lang w:bidi="bg-BG"/>
        </w:rPr>
        <w:t>Аерационни тръби</w:t>
      </w:r>
      <w:r w:rsidRPr="006B4ED7">
        <w:rPr>
          <w:rFonts w:eastAsia="Arial Unicode MS"/>
          <w:color w:val="000000"/>
          <w:lang w:bidi="bg-BG"/>
        </w:rPr>
        <w:t xml:space="preserve"> – </w:t>
      </w:r>
      <w:r>
        <w:rPr>
          <w:rFonts w:eastAsia="Arial Unicode MS"/>
          <w:color w:val="000000"/>
          <w:lang w:bidi="bg-BG"/>
        </w:rPr>
        <w:t xml:space="preserve">полагат се в плочата (основата на клетките), </w:t>
      </w:r>
      <w:r w:rsidRPr="006B4ED7">
        <w:rPr>
          <w:rFonts w:eastAsia="Arial Unicode MS"/>
          <w:color w:val="000000"/>
          <w:lang w:bidi="bg-BG"/>
        </w:rPr>
        <w:t>перфорирани</w:t>
      </w:r>
      <w:r>
        <w:rPr>
          <w:rFonts w:eastAsia="Arial Unicode MS"/>
          <w:color w:val="000000"/>
          <w:lang w:bidi="bg-BG"/>
        </w:rPr>
        <w:t xml:space="preserve">, от </w:t>
      </w:r>
      <w:r>
        <w:rPr>
          <w:rFonts w:eastAsia="Arial Unicode MS"/>
          <w:color w:val="000000"/>
          <w:lang w:val="en-US" w:bidi="bg-BG"/>
        </w:rPr>
        <w:t>HDPE</w:t>
      </w:r>
      <w:r w:rsidRPr="006B4ED7">
        <w:rPr>
          <w:rFonts w:eastAsia="Arial Unicode MS"/>
          <w:color w:val="000000"/>
          <w:lang w:bidi="bg-BG"/>
        </w:rPr>
        <w:t xml:space="preserve"> </w:t>
      </w:r>
    </w:p>
    <w:p w:rsidR="00565F54" w:rsidRPr="000C6FC0" w:rsidRDefault="00565F54" w:rsidP="006F0322">
      <w:pPr>
        <w:widowControl w:val="0"/>
        <w:ind w:left="113" w:right="113"/>
        <w:rPr>
          <w:color w:val="000000"/>
        </w:rPr>
      </w:pPr>
    </w:p>
    <w:p w:rsidR="00565F54" w:rsidRPr="000C6FC0" w:rsidRDefault="00565F54" w:rsidP="006F0322">
      <w:pPr>
        <w:widowControl w:val="0"/>
        <w:jc w:val="both"/>
        <w:rPr>
          <w:b/>
          <w:color w:val="000000"/>
        </w:rPr>
      </w:pPr>
      <w:r w:rsidRPr="000C6FC0">
        <w:rPr>
          <w:b/>
          <w:color w:val="000000"/>
        </w:rPr>
        <w:t>10.1.16.3. Контролна инженерна система</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Управляващ</w:t>
      </w:r>
      <w:r w:rsidRPr="006B4ED7">
        <w:rPr>
          <w:rFonts w:eastAsia="Arial Unicode MS"/>
          <w:color w:val="000000"/>
          <w:lang w:val="en-US" w:bidi="bg-BG"/>
        </w:rPr>
        <w:t xml:space="preserve"> </w:t>
      </w:r>
      <w:r w:rsidRPr="006B4ED7">
        <w:rPr>
          <w:rFonts w:eastAsia="Arial Unicode MS"/>
          <w:color w:val="000000"/>
          <w:lang w:bidi="bg-BG"/>
        </w:rPr>
        <w:t>стационарен компютър</w:t>
      </w:r>
      <w:r>
        <w:rPr>
          <w:rFonts w:eastAsia="Arial Unicode MS"/>
          <w:color w:val="000000"/>
          <w:lang w:bidi="bg-BG"/>
        </w:rPr>
        <w:t xml:space="preserve"> и/или </w:t>
      </w:r>
      <w:r w:rsidRPr="006B4ED7">
        <w:rPr>
          <w:rFonts w:eastAsia="Arial Unicode MS"/>
          <w:color w:val="000000"/>
          <w:lang w:bidi="bg-BG"/>
        </w:rPr>
        <w:t xml:space="preserve">лаптоп, с операционна система  </w:t>
      </w:r>
      <w:r>
        <w:rPr>
          <w:rFonts w:eastAsia="Arial Unicode MS"/>
          <w:color w:val="000000"/>
          <w:lang w:bidi="bg-BG"/>
        </w:rPr>
        <w:t xml:space="preserve">минимум </w:t>
      </w:r>
      <w:r w:rsidRPr="006B4ED7">
        <w:rPr>
          <w:rFonts w:eastAsia="Arial Unicode MS"/>
          <w:color w:val="000000"/>
          <w:lang w:bidi="bg-BG"/>
        </w:rPr>
        <w:t xml:space="preserve">Win 7-10 и </w:t>
      </w:r>
      <w:r w:rsidRPr="006B4ED7">
        <w:rPr>
          <w:rFonts w:eastAsia="Arial Unicode MS"/>
          <w:color w:val="000000"/>
          <w:lang w:val="en-US" w:bidi="bg-BG"/>
        </w:rPr>
        <w:t>Office</w:t>
      </w:r>
      <w:r>
        <w:rPr>
          <w:rFonts w:eastAsia="Arial Unicode MS"/>
          <w:color w:val="000000"/>
          <w:lang w:bidi="bg-BG"/>
        </w:rPr>
        <w:t xml:space="preserve"> пакет</w:t>
      </w:r>
      <w:r w:rsidRPr="006B4ED7">
        <w:rPr>
          <w:rFonts w:eastAsia="Arial Unicode MS"/>
          <w:color w:val="000000"/>
          <w:lang w:val="en-US" w:bidi="bg-BG"/>
        </w:rPr>
        <w:t>;</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Софтуер на английски и български за контрол и управление на процеса на компостиране и за съхранение на данни за партидите</w:t>
      </w:r>
      <w:r w:rsidRPr="006B4ED7">
        <w:rPr>
          <w:rFonts w:eastAsia="Arial Unicode MS"/>
          <w:color w:val="000000"/>
          <w:lang w:val="en-US" w:bidi="bg-BG"/>
        </w:rPr>
        <w:t>;</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Сонда със сензори за измерване съдържанието на кислород</w:t>
      </w:r>
      <w:r>
        <w:rPr>
          <w:rFonts w:eastAsia="Arial Unicode MS"/>
          <w:color w:val="000000"/>
          <w:lang w:bidi="bg-BG"/>
        </w:rPr>
        <w:t xml:space="preserve"> (по една на клетка)</w:t>
      </w:r>
      <w:r w:rsidRPr="006B4ED7">
        <w:rPr>
          <w:rFonts w:eastAsia="Arial Unicode MS"/>
          <w:color w:val="000000"/>
          <w:lang w:bidi="bg-BG"/>
        </w:rPr>
        <w:t>;</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Сонда със сензори за измерване на температура</w:t>
      </w:r>
      <w:r>
        <w:rPr>
          <w:rFonts w:eastAsia="Arial Unicode MS"/>
          <w:color w:val="000000"/>
          <w:lang w:bidi="bg-BG"/>
        </w:rPr>
        <w:t xml:space="preserve"> (по една на клетка)</w:t>
      </w:r>
      <w:r w:rsidRPr="006B4ED7">
        <w:rPr>
          <w:rFonts w:eastAsia="Arial Unicode MS"/>
          <w:color w:val="000000"/>
          <w:lang w:bidi="bg-BG"/>
        </w:rPr>
        <w:t>;</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Контролни табла, локално при клетките за компостиране</w:t>
      </w:r>
      <w:r>
        <w:rPr>
          <w:rFonts w:eastAsia="Arial Unicode MS"/>
          <w:color w:val="000000"/>
          <w:lang w:bidi="bg-BG"/>
        </w:rPr>
        <w:t xml:space="preserve"> (по едно на клетка)</w:t>
      </w:r>
      <w:r w:rsidRPr="006B4ED7">
        <w:rPr>
          <w:rFonts w:eastAsia="Arial Unicode MS"/>
          <w:color w:val="000000"/>
          <w:lang w:bidi="bg-BG"/>
        </w:rPr>
        <w:t>;</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 xml:space="preserve">Комбинирано захранване – 400 </w:t>
      </w:r>
      <w:r w:rsidRPr="006B4ED7">
        <w:rPr>
          <w:rFonts w:eastAsia="Arial Unicode MS"/>
          <w:color w:val="000000"/>
          <w:lang w:val="en-US" w:bidi="bg-BG"/>
        </w:rPr>
        <w:t>V</w:t>
      </w:r>
      <w:r w:rsidRPr="006B4ED7">
        <w:rPr>
          <w:rFonts w:eastAsia="Arial Unicode MS"/>
          <w:color w:val="000000"/>
          <w:lang w:bidi="bg-BG"/>
        </w:rPr>
        <w:t xml:space="preserve">, 220 </w:t>
      </w:r>
      <w:r w:rsidRPr="006B4ED7">
        <w:rPr>
          <w:rFonts w:eastAsia="Arial Unicode MS"/>
          <w:color w:val="000000"/>
          <w:lang w:val="en-US" w:bidi="bg-BG"/>
        </w:rPr>
        <w:t xml:space="preserve">V, </w:t>
      </w:r>
      <w:r w:rsidRPr="006B4ED7">
        <w:rPr>
          <w:rFonts w:eastAsia="Arial Unicode MS"/>
          <w:color w:val="000000"/>
          <w:lang w:bidi="bg-BG"/>
        </w:rPr>
        <w:t>според консуматора;</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 xml:space="preserve">Контролер </w:t>
      </w:r>
      <w:r w:rsidRPr="006B4ED7">
        <w:rPr>
          <w:rFonts w:eastAsia="Arial Unicode MS"/>
          <w:color w:val="000000"/>
          <w:lang w:val="en-US" w:bidi="bg-BG"/>
        </w:rPr>
        <w:t xml:space="preserve">– </w:t>
      </w:r>
      <w:r w:rsidRPr="006B4ED7">
        <w:rPr>
          <w:rFonts w:eastAsia="Arial Unicode MS"/>
          <w:color w:val="000000"/>
          <w:lang w:bidi="bg-BG"/>
        </w:rPr>
        <w:t>единица за управление (в комтролните табла);</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Реле за включване/изключване;</w:t>
      </w:r>
    </w:p>
    <w:p w:rsidR="009C7448" w:rsidRPr="006B4ED7" w:rsidRDefault="009C7448" w:rsidP="009C7448">
      <w:pPr>
        <w:widowControl w:val="0"/>
        <w:numPr>
          <w:ilvl w:val="0"/>
          <w:numId w:val="51"/>
        </w:numPr>
        <w:tabs>
          <w:tab w:val="left" w:pos="426"/>
        </w:tabs>
        <w:ind w:left="0" w:right="113" w:hanging="11"/>
        <w:contextualSpacing/>
        <w:jc w:val="both"/>
        <w:rPr>
          <w:rFonts w:eastAsia="Arial Unicode MS"/>
          <w:color w:val="000000"/>
          <w:lang w:bidi="bg-BG"/>
        </w:rPr>
      </w:pPr>
      <w:r w:rsidRPr="006B4ED7">
        <w:rPr>
          <w:rFonts w:eastAsia="Arial Unicode MS"/>
          <w:color w:val="000000"/>
          <w:lang w:bidi="bg-BG"/>
        </w:rPr>
        <w:t>Единица за пренос на данни – оптичен кабел с подходящи параметри (от локалните контролни табла до залата за управление).</w:t>
      </w:r>
    </w:p>
    <w:p w:rsidR="009C7448" w:rsidRPr="006B4ED7" w:rsidRDefault="009C7448" w:rsidP="009C7448">
      <w:pPr>
        <w:tabs>
          <w:tab w:val="left" w:pos="426"/>
        </w:tabs>
        <w:ind w:hanging="11"/>
        <w:jc w:val="both"/>
        <w:rPr>
          <w:rFonts w:eastAsia="Calibri"/>
          <w:szCs w:val="22"/>
          <w:lang w:eastAsia="en-US"/>
        </w:rPr>
      </w:pPr>
      <w:r w:rsidRPr="006B4ED7">
        <w:rPr>
          <w:rFonts w:eastAsia="Calibri"/>
          <w:szCs w:val="22"/>
          <w:lang w:eastAsia="en-US"/>
        </w:rPr>
        <w:t>Т</w:t>
      </w:r>
      <w:r w:rsidRPr="006B4ED7">
        <w:rPr>
          <w:rFonts w:eastAsia="Calibri"/>
          <w:szCs w:val="22"/>
          <w:lang w:val="hu-HU" w:eastAsia="en-US"/>
        </w:rPr>
        <w:t>ехнология</w:t>
      </w:r>
      <w:r w:rsidRPr="006B4ED7">
        <w:rPr>
          <w:rFonts w:eastAsia="Calibri"/>
          <w:szCs w:val="22"/>
          <w:lang w:eastAsia="en-US"/>
        </w:rPr>
        <w:t>та</w:t>
      </w:r>
      <w:r w:rsidRPr="006B4ED7">
        <w:rPr>
          <w:rFonts w:eastAsia="Calibri"/>
          <w:szCs w:val="22"/>
          <w:lang w:val="hu-HU" w:eastAsia="en-US"/>
        </w:rPr>
        <w:t xml:space="preserve"> за управление на системата</w:t>
      </w:r>
      <w:r w:rsidRPr="006B4ED7">
        <w:rPr>
          <w:rFonts w:eastAsia="Calibri"/>
          <w:szCs w:val="22"/>
          <w:lang w:eastAsia="en-US"/>
        </w:rPr>
        <w:t xml:space="preserve"> и/или компонентите</w:t>
      </w:r>
      <w:r w:rsidRPr="006B4ED7">
        <w:rPr>
          <w:rFonts w:eastAsia="Calibri"/>
          <w:szCs w:val="22"/>
          <w:lang w:val="hu-HU" w:eastAsia="en-US"/>
        </w:rPr>
        <w:t xml:space="preserve"> </w:t>
      </w:r>
      <w:r w:rsidRPr="006B4ED7">
        <w:rPr>
          <w:rFonts w:eastAsia="Calibri"/>
          <w:szCs w:val="22"/>
          <w:lang w:eastAsia="en-US"/>
        </w:rPr>
        <w:t>трябва да притежават</w:t>
      </w:r>
      <w:r w:rsidRPr="006B4ED7">
        <w:rPr>
          <w:rFonts w:eastAsia="Calibri"/>
          <w:szCs w:val="22"/>
          <w:lang w:val="en-US" w:eastAsia="en-US"/>
        </w:rPr>
        <w:t xml:space="preserve"> </w:t>
      </w:r>
      <w:r w:rsidRPr="006B4ED7">
        <w:rPr>
          <w:rFonts w:eastAsia="Calibri"/>
          <w:szCs w:val="22"/>
          <w:lang w:eastAsia="en-US"/>
        </w:rPr>
        <w:t xml:space="preserve">кореспондиращите декларации за съответствие и/или </w:t>
      </w:r>
      <w:r w:rsidRPr="006B4ED7">
        <w:rPr>
          <w:rFonts w:eastAsia="Calibri"/>
          <w:szCs w:val="22"/>
          <w:lang w:val="hu-HU" w:eastAsia="en-US"/>
        </w:rPr>
        <w:t>сертификат</w:t>
      </w:r>
      <w:r w:rsidRPr="006B4ED7">
        <w:rPr>
          <w:rFonts w:eastAsia="Calibri"/>
          <w:szCs w:val="22"/>
          <w:lang w:eastAsia="en-US"/>
        </w:rPr>
        <w:t>и</w:t>
      </w:r>
      <w:r w:rsidRPr="006B4ED7">
        <w:rPr>
          <w:rFonts w:eastAsia="Calibri"/>
          <w:szCs w:val="22"/>
          <w:lang w:val="hu-HU" w:eastAsia="en-US"/>
        </w:rPr>
        <w:t>.</w:t>
      </w:r>
    </w:p>
    <w:p w:rsidR="00565F54" w:rsidRPr="000C6FC0" w:rsidRDefault="00565F54" w:rsidP="006F0322">
      <w:pPr>
        <w:widowControl w:val="0"/>
        <w:jc w:val="both"/>
        <w:rPr>
          <w:b/>
          <w:color w:val="000000"/>
        </w:rPr>
      </w:pPr>
    </w:p>
    <w:p w:rsidR="00565F54" w:rsidRPr="000C6FC0" w:rsidRDefault="00565F54" w:rsidP="006F0322">
      <w:pPr>
        <w:widowControl w:val="0"/>
        <w:jc w:val="both"/>
        <w:rPr>
          <w:b/>
          <w:color w:val="000000"/>
        </w:rPr>
      </w:pPr>
      <w:r w:rsidRPr="000C6FC0">
        <w:rPr>
          <w:b/>
          <w:color w:val="000000"/>
        </w:rPr>
        <w:t>10.1.17. Големина / размери на съоръжението за компостиране, зони за отделните етапи и стъпки на процеса</w:t>
      </w:r>
    </w:p>
    <w:p w:rsidR="00565F54" w:rsidRPr="000C6FC0" w:rsidRDefault="00565F54" w:rsidP="00902CB6">
      <w:pPr>
        <w:widowControl w:val="0"/>
        <w:ind w:left="113" w:right="113"/>
        <w:jc w:val="both"/>
        <w:rPr>
          <w:b/>
          <w:color w:val="000000"/>
        </w:rPr>
      </w:pPr>
    </w:p>
    <w:p w:rsidR="00565F54" w:rsidRPr="000C6FC0" w:rsidRDefault="00565F54" w:rsidP="00902CB6">
      <w:pPr>
        <w:widowControl w:val="0"/>
        <w:ind w:left="113" w:right="113"/>
        <w:jc w:val="both"/>
        <w:rPr>
          <w:color w:val="000000"/>
        </w:rPr>
      </w:pPr>
      <w:r w:rsidRPr="000C6FC0">
        <w:rPr>
          <w:color w:val="000000"/>
        </w:rPr>
        <w:t>За изграждането на съоръжението за компостиране е предвиден терен с обща квадратура 15043 m</w:t>
      </w:r>
      <w:r w:rsidRPr="000C6FC0">
        <w:rPr>
          <w:color w:val="000000"/>
          <w:vertAlign w:val="superscript"/>
        </w:rPr>
        <w:t>2</w:t>
      </w:r>
      <w:r w:rsidRPr="000C6FC0">
        <w:rPr>
          <w:color w:val="000000"/>
        </w:rPr>
        <w:t xml:space="preserve"> , съгласно приложената схема.</w:t>
      </w:r>
    </w:p>
    <w:p w:rsidR="00565F54" w:rsidRPr="000C6FC0" w:rsidRDefault="00565F54" w:rsidP="006B09BD">
      <w:pPr>
        <w:widowControl w:val="0"/>
        <w:ind w:left="113" w:right="113"/>
        <w:jc w:val="both"/>
        <w:rPr>
          <w:color w:val="000000"/>
        </w:rPr>
      </w:pPr>
      <w:r w:rsidRPr="000C6FC0">
        <w:rPr>
          <w:color w:val="000000"/>
        </w:rPr>
        <w:lastRenderedPageBreak/>
        <w:t xml:space="preserve">Теренът е избран, тъй като осигурява достатъчен резерв от допълнително пространство за съхранение в случай на сезонни колебания в количествата на образуваните и доставени биоотпадъци, както и предоставя възможност за разширяване в бъдеще в случай на нужда. За различните зони на съоръжението са планирани следните детайли (Фиг.4): </w:t>
      </w:r>
    </w:p>
    <w:p w:rsidR="00565F54" w:rsidRPr="0062560C" w:rsidRDefault="00565F54" w:rsidP="00DF6B65">
      <w:pPr>
        <w:widowControl w:val="0"/>
        <w:numPr>
          <w:ilvl w:val="0"/>
          <w:numId w:val="48"/>
        </w:numPr>
        <w:tabs>
          <w:tab w:val="left" w:pos="426"/>
        </w:tabs>
        <w:ind w:left="0" w:right="113" w:hanging="10"/>
        <w:contextualSpacing/>
        <w:jc w:val="both"/>
        <w:rPr>
          <w:color w:val="000000"/>
        </w:rPr>
      </w:pPr>
      <w:r w:rsidRPr="0062560C">
        <w:rPr>
          <w:color w:val="000000"/>
        </w:rPr>
        <w:t>Битовка</w:t>
      </w:r>
      <w:r w:rsidR="00E4053E" w:rsidRPr="0062560C">
        <w:rPr>
          <w:color w:val="000000"/>
        </w:rPr>
        <w:t xml:space="preserve"> </w:t>
      </w:r>
      <w:r w:rsidR="0062560C" w:rsidRPr="0062560C">
        <w:rPr>
          <w:color w:val="000000"/>
        </w:rPr>
        <w:t xml:space="preserve"> (администрация, съблекални,</w:t>
      </w:r>
      <w:r w:rsidR="0062560C" w:rsidRPr="0062560C">
        <w:rPr>
          <w:color w:val="000000"/>
          <w:lang w:val="en-US"/>
        </w:rPr>
        <w:t xml:space="preserve"> </w:t>
      </w:r>
      <w:r w:rsidR="0062560C" w:rsidRPr="0062560C">
        <w:rPr>
          <w:color w:val="000000"/>
        </w:rPr>
        <w:t>бани, тоалетни и др. шпомещения за персонала);</w:t>
      </w:r>
      <w:r w:rsidRPr="0062560C">
        <w:rPr>
          <w:color w:val="000000"/>
        </w:rPr>
        <w:t xml:space="preserve"> </w:t>
      </w:r>
    </w:p>
    <w:p w:rsidR="00565F54" w:rsidRPr="0062560C" w:rsidRDefault="00565F54" w:rsidP="00DF6B65">
      <w:pPr>
        <w:widowControl w:val="0"/>
        <w:numPr>
          <w:ilvl w:val="0"/>
          <w:numId w:val="48"/>
        </w:numPr>
        <w:tabs>
          <w:tab w:val="left" w:pos="426"/>
        </w:tabs>
        <w:ind w:left="0" w:right="113" w:hanging="10"/>
        <w:contextualSpacing/>
        <w:jc w:val="both"/>
        <w:rPr>
          <w:color w:val="000000"/>
        </w:rPr>
      </w:pPr>
      <w:r w:rsidRPr="0062560C">
        <w:rPr>
          <w:color w:val="000000"/>
        </w:rPr>
        <w:t xml:space="preserve">Кантар </w:t>
      </w:r>
    </w:p>
    <w:p w:rsidR="00565F54" w:rsidRPr="00BD5EE3" w:rsidRDefault="00565F54" w:rsidP="00DF6B65">
      <w:pPr>
        <w:widowControl w:val="0"/>
        <w:numPr>
          <w:ilvl w:val="0"/>
          <w:numId w:val="48"/>
        </w:numPr>
        <w:tabs>
          <w:tab w:val="left" w:pos="426"/>
        </w:tabs>
        <w:ind w:left="0" w:right="113" w:hanging="10"/>
        <w:contextualSpacing/>
        <w:jc w:val="both"/>
        <w:rPr>
          <w:color w:val="000000"/>
        </w:rPr>
      </w:pPr>
      <w:r w:rsidRPr="00BD5EE3">
        <w:rPr>
          <w:color w:val="000000"/>
        </w:rPr>
        <w:t xml:space="preserve">Площадка за измиваме на гуми /сулфатоустойчив бетон/ </w:t>
      </w:r>
    </w:p>
    <w:p w:rsidR="00565F54" w:rsidRPr="00BD5EE3" w:rsidRDefault="00565F54" w:rsidP="00DF6B65">
      <w:pPr>
        <w:widowControl w:val="0"/>
        <w:numPr>
          <w:ilvl w:val="0"/>
          <w:numId w:val="48"/>
        </w:numPr>
        <w:tabs>
          <w:tab w:val="left" w:pos="426"/>
        </w:tabs>
        <w:ind w:left="0" w:right="113" w:hanging="10"/>
        <w:contextualSpacing/>
        <w:jc w:val="both"/>
        <w:rPr>
          <w:color w:val="000000"/>
        </w:rPr>
      </w:pPr>
      <w:r w:rsidRPr="00BD5EE3">
        <w:rPr>
          <w:color w:val="000000"/>
        </w:rPr>
        <w:t xml:space="preserve">Площадка за допълнително зреене и складиране на готов компост /покрита/  /сулфатоустойчив бетон/ </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 xml:space="preserve">Площадка за съхранение на механизация /покрита площадка/ /сулфатоустойчив бетон/ </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Площадка за дробене /открита//сулфатоустойчив бетон/</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 xml:space="preserve">Площадка за пресяване /открита//сулфатоустойчив бетон/ </w:t>
      </w:r>
    </w:p>
    <w:p w:rsidR="00565F54" w:rsidRPr="00BD5EE3" w:rsidRDefault="0062560C" w:rsidP="00902CB6">
      <w:pPr>
        <w:widowControl w:val="0"/>
        <w:numPr>
          <w:ilvl w:val="0"/>
          <w:numId w:val="48"/>
        </w:numPr>
        <w:tabs>
          <w:tab w:val="left" w:pos="426"/>
        </w:tabs>
        <w:ind w:left="0" w:right="113" w:hanging="10"/>
        <w:contextualSpacing/>
        <w:jc w:val="both"/>
        <w:rPr>
          <w:color w:val="000000"/>
        </w:rPr>
      </w:pPr>
      <w:r w:rsidRPr="00BD5EE3">
        <w:rPr>
          <w:color w:val="000000"/>
        </w:rPr>
        <w:t>Резервоар за дъждовни води и инфилтрат</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Площадка за основно компостиране 3 бр. клетки /открит</w:t>
      </w:r>
      <w:r w:rsidR="0062560C" w:rsidRPr="00BD5EE3">
        <w:rPr>
          <w:color w:val="000000"/>
        </w:rPr>
        <w:t>и</w:t>
      </w:r>
      <w:r w:rsidRPr="00BD5EE3">
        <w:rPr>
          <w:color w:val="000000"/>
        </w:rPr>
        <w:t xml:space="preserve">/ /сулфатоустойчив бетон/ </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 xml:space="preserve">Площадка за складиране на зелени отпадъци /открита/ /сулфатоустойчив бетон/ </w:t>
      </w:r>
    </w:p>
    <w:p w:rsidR="00565F54" w:rsidRPr="00BD5EE3" w:rsidRDefault="00565F54" w:rsidP="00DF6B65">
      <w:pPr>
        <w:widowControl w:val="0"/>
        <w:numPr>
          <w:ilvl w:val="0"/>
          <w:numId w:val="48"/>
        </w:numPr>
        <w:tabs>
          <w:tab w:val="left" w:pos="426"/>
        </w:tabs>
        <w:ind w:left="0" w:right="113" w:hanging="10"/>
        <w:contextualSpacing/>
        <w:jc w:val="both"/>
        <w:rPr>
          <w:color w:val="000000"/>
        </w:rPr>
      </w:pPr>
      <w:r w:rsidRPr="00BD5EE3">
        <w:rPr>
          <w:color w:val="000000"/>
        </w:rPr>
        <w:t xml:space="preserve">Паркинг за леки коли </w:t>
      </w:r>
    </w:p>
    <w:p w:rsidR="00565F54" w:rsidRPr="00BD5EE3" w:rsidRDefault="00565F54" w:rsidP="00DF6B65">
      <w:pPr>
        <w:widowControl w:val="0"/>
        <w:numPr>
          <w:ilvl w:val="0"/>
          <w:numId w:val="48"/>
        </w:numPr>
        <w:tabs>
          <w:tab w:val="left" w:pos="426"/>
        </w:tabs>
        <w:ind w:left="0" w:right="113" w:hanging="10"/>
        <w:contextualSpacing/>
        <w:jc w:val="both"/>
        <w:rPr>
          <w:color w:val="000000"/>
        </w:rPr>
      </w:pPr>
      <w:r w:rsidRPr="00BD5EE3">
        <w:rPr>
          <w:color w:val="000000"/>
        </w:rPr>
        <w:t xml:space="preserve">Ограда на имота </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Зелени площи около и в имота</w:t>
      </w:r>
    </w:p>
    <w:p w:rsidR="00565F54" w:rsidRPr="00BD5EE3" w:rsidRDefault="00565F54" w:rsidP="00902CB6">
      <w:pPr>
        <w:widowControl w:val="0"/>
        <w:numPr>
          <w:ilvl w:val="0"/>
          <w:numId w:val="48"/>
        </w:numPr>
        <w:tabs>
          <w:tab w:val="left" w:pos="426"/>
        </w:tabs>
        <w:ind w:left="0" w:right="113" w:hanging="10"/>
        <w:contextualSpacing/>
        <w:jc w:val="both"/>
        <w:rPr>
          <w:color w:val="000000"/>
        </w:rPr>
      </w:pPr>
      <w:r w:rsidRPr="00BD5EE3">
        <w:rPr>
          <w:color w:val="000000"/>
        </w:rPr>
        <w:t>Вътрешно</w:t>
      </w:r>
      <w:r w:rsidR="0062560C" w:rsidRPr="00BD5EE3">
        <w:rPr>
          <w:color w:val="000000"/>
        </w:rPr>
        <w:t xml:space="preserve"> </w:t>
      </w:r>
      <w:r w:rsidRPr="00BD5EE3">
        <w:rPr>
          <w:color w:val="000000"/>
        </w:rPr>
        <w:t>- площадкови пътища /асфалт/</w:t>
      </w:r>
    </w:p>
    <w:p w:rsidR="00565F54" w:rsidRPr="00BD5EE3" w:rsidRDefault="00565F54" w:rsidP="006F0322">
      <w:pPr>
        <w:widowControl w:val="0"/>
        <w:tabs>
          <w:tab w:val="left" w:pos="9781"/>
        </w:tabs>
        <w:spacing w:line="276" w:lineRule="auto"/>
        <w:jc w:val="both"/>
        <w:rPr>
          <w:b/>
          <w:bCs/>
          <w:color w:val="000000"/>
        </w:rPr>
      </w:pPr>
    </w:p>
    <w:p w:rsidR="00565F54" w:rsidRPr="000C6FC0" w:rsidRDefault="00565F54" w:rsidP="006F0322">
      <w:pPr>
        <w:widowControl w:val="0"/>
        <w:tabs>
          <w:tab w:val="left" w:pos="9781"/>
        </w:tabs>
        <w:spacing w:line="276" w:lineRule="auto"/>
        <w:jc w:val="both"/>
        <w:rPr>
          <w:bCs/>
          <w:color w:val="000000"/>
        </w:rPr>
      </w:pPr>
      <w:r w:rsidRPr="00BD5EE3">
        <w:rPr>
          <w:bCs/>
          <w:color w:val="000000"/>
        </w:rPr>
        <w:t xml:space="preserve">В административно – битовата сграда са предвидени: </w:t>
      </w:r>
      <w:r w:rsidR="009C7448" w:rsidRPr="00BD5EE3">
        <w:rPr>
          <w:bCs/>
          <w:color w:val="000000"/>
        </w:rPr>
        <w:t>а</w:t>
      </w:r>
      <w:r w:rsidRPr="00BD5EE3">
        <w:rPr>
          <w:bCs/>
          <w:color w:val="000000"/>
        </w:rPr>
        <w:t xml:space="preserve">дминистративно помещение, </w:t>
      </w:r>
      <w:r w:rsidR="009C7448" w:rsidRPr="00BD5EE3">
        <w:rPr>
          <w:bCs/>
          <w:color w:val="000000"/>
        </w:rPr>
        <w:t>с</w:t>
      </w:r>
      <w:r w:rsidRPr="00BD5EE3">
        <w:rPr>
          <w:bCs/>
          <w:color w:val="000000"/>
        </w:rPr>
        <w:t>тая за охрана и наблюдение на преминаващите МПС</w:t>
      </w:r>
      <w:r w:rsidR="00264512" w:rsidRPr="00BD5EE3">
        <w:rPr>
          <w:bCs/>
          <w:color w:val="000000"/>
        </w:rPr>
        <w:t>-та</w:t>
      </w:r>
      <w:r w:rsidRPr="00BD5EE3">
        <w:rPr>
          <w:bCs/>
          <w:color w:val="000000"/>
        </w:rPr>
        <w:t xml:space="preserve"> през </w:t>
      </w:r>
      <w:r w:rsidR="00264512" w:rsidRPr="00BD5EE3">
        <w:rPr>
          <w:bCs/>
          <w:color w:val="000000"/>
        </w:rPr>
        <w:t>кантара</w:t>
      </w:r>
      <w:r w:rsidRPr="00BD5EE3">
        <w:rPr>
          <w:bCs/>
          <w:color w:val="000000"/>
        </w:rPr>
        <w:t xml:space="preserve">, </w:t>
      </w:r>
      <w:r w:rsidR="009C7448" w:rsidRPr="00BD5EE3">
        <w:rPr>
          <w:bCs/>
          <w:color w:val="000000"/>
        </w:rPr>
        <w:t>с</w:t>
      </w:r>
      <w:r w:rsidRPr="00BD5EE3">
        <w:rPr>
          <w:bCs/>
          <w:color w:val="000000"/>
        </w:rPr>
        <w:t xml:space="preserve">тая за почивка с кухненски бокс, </w:t>
      </w:r>
      <w:r w:rsidR="009C7448" w:rsidRPr="00BD5EE3">
        <w:rPr>
          <w:bCs/>
          <w:color w:val="000000"/>
        </w:rPr>
        <w:t>к</w:t>
      </w:r>
      <w:r w:rsidRPr="00BD5EE3">
        <w:rPr>
          <w:bCs/>
          <w:color w:val="000000"/>
        </w:rPr>
        <w:t xml:space="preserve">оридор, </w:t>
      </w:r>
      <w:r w:rsidR="009C7448" w:rsidRPr="00BD5EE3">
        <w:rPr>
          <w:bCs/>
          <w:color w:val="000000"/>
        </w:rPr>
        <w:t>с</w:t>
      </w:r>
      <w:r w:rsidRPr="00BD5EE3">
        <w:rPr>
          <w:bCs/>
          <w:color w:val="000000"/>
        </w:rPr>
        <w:t>ъблекални – 2</w:t>
      </w:r>
      <w:r w:rsidR="009C7448" w:rsidRPr="00BD5EE3">
        <w:rPr>
          <w:bCs/>
          <w:color w:val="000000"/>
        </w:rPr>
        <w:t xml:space="preserve"> </w:t>
      </w:r>
      <w:r w:rsidRPr="00BD5EE3">
        <w:rPr>
          <w:bCs/>
          <w:color w:val="000000"/>
        </w:rPr>
        <w:t xml:space="preserve">бр., </w:t>
      </w:r>
      <w:r w:rsidR="009C7448" w:rsidRPr="00BD5EE3">
        <w:rPr>
          <w:bCs/>
          <w:color w:val="000000"/>
        </w:rPr>
        <w:t>б</w:t>
      </w:r>
      <w:r w:rsidRPr="00BD5EE3">
        <w:rPr>
          <w:bCs/>
          <w:color w:val="000000"/>
        </w:rPr>
        <w:t xml:space="preserve">ани </w:t>
      </w:r>
      <w:r w:rsidR="0062560C" w:rsidRPr="00BD5EE3">
        <w:rPr>
          <w:bCs/>
          <w:color w:val="000000"/>
        </w:rPr>
        <w:t xml:space="preserve">- </w:t>
      </w:r>
      <w:r w:rsidRPr="00BD5EE3">
        <w:rPr>
          <w:bCs/>
          <w:color w:val="000000"/>
        </w:rPr>
        <w:t>2</w:t>
      </w:r>
      <w:r w:rsidR="009C7448" w:rsidRPr="00BD5EE3">
        <w:rPr>
          <w:bCs/>
          <w:color w:val="000000"/>
        </w:rPr>
        <w:t xml:space="preserve"> </w:t>
      </w:r>
      <w:r w:rsidRPr="00BD5EE3">
        <w:rPr>
          <w:bCs/>
          <w:color w:val="000000"/>
        </w:rPr>
        <w:t xml:space="preserve">бр. и </w:t>
      </w:r>
      <w:r w:rsidR="009C7448" w:rsidRPr="00BD5EE3">
        <w:rPr>
          <w:bCs/>
          <w:color w:val="000000"/>
        </w:rPr>
        <w:t>т</w:t>
      </w:r>
      <w:r w:rsidRPr="00BD5EE3">
        <w:rPr>
          <w:bCs/>
          <w:color w:val="000000"/>
        </w:rPr>
        <w:t xml:space="preserve">оалетна за </w:t>
      </w:r>
      <w:r w:rsidR="0062560C" w:rsidRPr="00BD5EE3">
        <w:rPr>
          <w:bCs/>
          <w:color w:val="000000"/>
        </w:rPr>
        <w:t>хора в неравностойно положение</w:t>
      </w:r>
      <w:r w:rsidRPr="00BD5EE3">
        <w:rPr>
          <w:bCs/>
          <w:color w:val="000000"/>
        </w:rPr>
        <w:t xml:space="preserve"> </w:t>
      </w:r>
      <w:r w:rsidR="009C7448" w:rsidRPr="00BD5EE3">
        <w:rPr>
          <w:bCs/>
          <w:color w:val="000000"/>
        </w:rPr>
        <w:t>–</w:t>
      </w:r>
      <w:r w:rsidRPr="00BD5EE3">
        <w:rPr>
          <w:bCs/>
          <w:color w:val="000000"/>
        </w:rPr>
        <w:t xml:space="preserve"> 1</w:t>
      </w:r>
      <w:r w:rsidR="009C7448" w:rsidRPr="00BD5EE3">
        <w:rPr>
          <w:bCs/>
          <w:color w:val="000000"/>
        </w:rPr>
        <w:t xml:space="preserve"> </w:t>
      </w:r>
      <w:r w:rsidRPr="00BD5EE3">
        <w:rPr>
          <w:bCs/>
          <w:color w:val="000000"/>
        </w:rPr>
        <w:t>бр.</w:t>
      </w:r>
      <w:r w:rsidR="0062560C" w:rsidRPr="00BD5EE3">
        <w:rPr>
          <w:bCs/>
          <w:color w:val="000000"/>
        </w:rPr>
        <w:t>.</w:t>
      </w:r>
    </w:p>
    <w:p w:rsidR="00565F54" w:rsidRPr="000C6FC0" w:rsidRDefault="00565F54" w:rsidP="006F0322">
      <w:pPr>
        <w:widowControl w:val="0"/>
        <w:tabs>
          <w:tab w:val="left" w:pos="9781"/>
        </w:tabs>
        <w:spacing w:line="276" w:lineRule="auto"/>
        <w:jc w:val="both"/>
        <w:rPr>
          <w:b/>
          <w:bCs/>
          <w:color w:val="000000"/>
        </w:rPr>
      </w:pPr>
    </w:p>
    <w:p w:rsidR="00565F54" w:rsidRPr="000C6FC0" w:rsidRDefault="00565F54" w:rsidP="006F0322">
      <w:pPr>
        <w:widowControl w:val="0"/>
        <w:tabs>
          <w:tab w:val="left" w:pos="9781"/>
        </w:tabs>
        <w:spacing w:line="276" w:lineRule="auto"/>
        <w:jc w:val="both"/>
        <w:rPr>
          <w:b/>
          <w:bCs/>
          <w:color w:val="000000"/>
        </w:rPr>
        <w:sectPr w:rsidR="00565F54" w:rsidRPr="000C6FC0" w:rsidSect="000559FA">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bookmarkStart w:id="212" w:name="_Toc509572802"/>
    <w:p w:rsidR="00565F54" w:rsidRPr="000C6FC0" w:rsidRDefault="00F35FDA" w:rsidP="006F0322">
      <w:pPr>
        <w:jc w:val="center"/>
        <w:rPr>
          <w:b/>
          <w:i/>
          <w:sz w:val="22"/>
          <w:szCs w:val="20"/>
          <w:highlight w:val="yellow"/>
          <w:lang w:eastAsia="de-DE"/>
        </w:rPr>
      </w:pPr>
      <w:r>
        <w:object w:dxaOrig="14535" w:dyaOrig="7935" w14:anchorId="541BB4C9">
          <v:shape id="_x0000_i1028" type="#_x0000_t75" style="width:1068.75pt;height:543.75pt" o:ole="">
            <v:imagedata r:id="rId49" o:title="" croptop="18730f" cropleft="5112f" cropright="10225f"/>
          </v:shape>
          <o:OLEObject Type="Embed" ProgID="AutoCAD.Drawing.18" ShapeID="_x0000_i1028" DrawAspect="Content" ObjectID="_1645278205" r:id="rId50"/>
        </w:object>
      </w:r>
    </w:p>
    <w:p w:rsidR="00565F54" w:rsidRPr="000C6FC0" w:rsidRDefault="00565F54" w:rsidP="006F0322">
      <w:pPr>
        <w:jc w:val="center"/>
        <w:rPr>
          <w:b/>
          <w:i/>
          <w:sz w:val="22"/>
          <w:szCs w:val="20"/>
          <w:lang w:eastAsia="de-DE"/>
        </w:rPr>
      </w:pPr>
    </w:p>
    <w:p w:rsidR="00565F54" w:rsidRPr="000C6FC0" w:rsidRDefault="00565F54" w:rsidP="006F0322">
      <w:pPr>
        <w:jc w:val="center"/>
      </w:pPr>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4</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Ситуация на компостираща инсталация Вариант 1</w:t>
      </w:r>
      <w:bookmarkEnd w:id="212"/>
    </w:p>
    <w:p w:rsidR="00565F54" w:rsidRPr="000C6FC0" w:rsidRDefault="00565F54" w:rsidP="006F0322">
      <w:pPr>
        <w:widowControl w:val="0"/>
        <w:tabs>
          <w:tab w:val="left" w:pos="9781"/>
        </w:tabs>
        <w:spacing w:line="276" w:lineRule="auto"/>
        <w:jc w:val="both"/>
        <w:sectPr w:rsidR="00565F54" w:rsidRPr="000C6FC0" w:rsidSect="00977840">
          <w:pgSz w:w="23814" w:h="16840" w:orient="landscape" w:code="8"/>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210FED">
      <w:pPr>
        <w:widowControl w:val="0"/>
        <w:jc w:val="both"/>
        <w:rPr>
          <w:b/>
          <w:color w:val="000000"/>
        </w:rPr>
      </w:pPr>
      <w:r w:rsidRPr="000C6FC0">
        <w:rPr>
          <w:b/>
          <w:color w:val="000000"/>
        </w:rPr>
        <w:lastRenderedPageBreak/>
        <w:t>Определяне на необходимата площ на компостиращата инсталация</w:t>
      </w:r>
    </w:p>
    <w:p w:rsidR="00565F54" w:rsidRPr="000C6FC0" w:rsidRDefault="00565F54" w:rsidP="00210FED">
      <w:pPr>
        <w:widowControl w:val="0"/>
        <w:jc w:val="both"/>
        <w:rPr>
          <w:b/>
          <w:color w:val="000000"/>
        </w:rPr>
      </w:pPr>
      <w:r w:rsidRPr="000C6FC0">
        <w:rPr>
          <w:b/>
          <w:color w:val="000000"/>
        </w:rPr>
        <w:t>Прието е, че косенето и извозването в пиков месец е ежедневно от различни площи.</w:t>
      </w:r>
    </w:p>
    <w:p w:rsidR="00565F54" w:rsidRPr="000C6FC0" w:rsidRDefault="00565F54" w:rsidP="00210FED">
      <w:pPr>
        <w:widowControl w:val="0"/>
        <w:jc w:val="both"/>
        <w:rPr>
          <w:b/>
          <w:color w:val="000000"/>
        </w:rPr>
      </w:pPr>
    </w:p>
    <w:p w:rsidR="00565F54" w:rsidRPr="000C6FC0" w:rsidRDefault="00565F54" w:rsidP="00210FED">
      <w:pPr>
        <w:widowControl w:val="0"/>
        <w:jc w:val="both"/>
        <w:rPr>
          <w:b/>
          <w:color w:val="000000"/>
        </w:rPr>
      </w:pPr>
      <w:r w:rsidRPr="000C6FC0">
        <w:rPr>
          <w:b/>
          <w:color w:val="000000"/>
        </w:rPr>
        <w:t>Проектен капацитет: 6 170 t/год.</w:t>
      </w:r>
    </w:p>
    <w:p w:rsidR="00565F54" w:rsidRPr="000C6FC0" w:rsidRDefault="00565F54" w:rsidP="00210FED">
      <w:pPr>
        <w:widowControl w:val="0"/>
        <w:jc w:val="both"/>
        <w:rPr>
          <w:b/>
          <w:color w:val="000000"/>
        </w:rPr>
      </w:pPr>
      <w:r w:rsidRPr="000C6FC0">
        <w:rPr>
          <w:b/>
          <w:color w:val="000000"/>
        </w:rPr>
        <w:t>Време на интензивно компостиране: 4 седмици в покрит куп</w:t>
      </w:r>
    </w:p>
    <w:p w:rsidR="00565F54" w:rsidRPr="000C6FC0" w:rsidRDefault="00565F54" w:rsidP="00210FED">
      <w:pPr>
        <w:widowControl w:val="0"/>
        <w:jc w:val="both"/>
        <w:rPr>
          <w:b/>
          <w:color w:val="000000"/>
        </w:rPr>
      </w:pPr>
      <w:r w:rsidRPr="000C6FC0">
        <w:rPr>
          <w:b/>
          <w:color w:val="000000"/>
        </w:rPr>
        <w:t>При обемно тегло на зелените отпадъци 0,50 т/м3 и приети размери на клетките L=25,00 m и B=8,00 m → V призма = 375 м3 (188 т)</w:t>
      </w:r>
    </w:p>
    <w:p w:rsidR="00565F54" w:rsidRPr="000C6FC0" w:rsidRDefault="00565F54" w:rsidP="00210FED">
      <w:pPr>
        <w:widowControl w:val="0"/>
        <w:jc w:val="both"/>
        <w:rPr>
          <w:b/>
          <w:color w:val="000000"/>
        </w:rPr>
      </w:pPr>
    </w:p>
    <w:p w:rsidR="00565F54" w:rsidRPr="000C6FC0" w:rsidRDefault="00565F54" w:rsidP="00210FED">
      <w:pPr>
        <w:widowControl w:val="0"/>
        <w:jc w:val="both"/>
        <w:rPr>
          <w:b/>
          <w:color w:val="000000"/>
        </w:rPr>
      </w:pPr>
      <w:r w:rsidRPr="000C6FC0">
        <w:rPr>
          <w:b/>
          <w:color w:val="000000"/>
        </w:rPr>
        <w:t>→ Необходим брой клетки за компостиране – 3 бр. всяка с до 11 цикъла годишно</w:t>
      </w:r>
    </w:p>
    <w:p w:rsidR="00565F54" w:rsidRPr="000C6FC0" w:rsidRDefault="00565F54" w:rsidP="006F0322">
      <w:pPr>
        <w:widowControl w:val="0"/>
        <w:jc w:val="both"/>
        <w:rPr>
          <w:b/>
          <w:color w:val="000000"/>
        </w:rPr>
      </w:pPr>
    </w:p>
    <w:p w:rsidR="00565F54" w:rsidRPr="009C7448" w:rsidRDefault="00565F54" w:rsidP="006F0322">
      <w:pPr>
        <w:widowControl w:val="0"/>
        <w:jc w:val="both"/>
        <w:rPr>
          <w:b/>
          <w:color w:val="000000"/>
          <w:lang w:val="en-US"/>
        </w:rPr>
      </w:pPr>
    </w:p>
    <w:p w:rsidR="00565F54" w:rsidRPr="000C6FC0" w:rsidRDefault="00565F54" w:rsidP="006F0322">
      <w:pPr>
        <w:widowControl w:val="0"/>
        <w:jc w:val="both"/>
        <w:rPr>
          <w:b/>
          <w:color w:val="000000"/>
        </w:rPr>
      </w:pPr>
      <w:r w:rsidRPr="000C6FC0">
        <w:rPr>
          <w:b/>
          <w:color w:val="000000"/>
        </w:rPr>
        <w:t>10.1.18. Машини и оборудване</w:t>
      </w:r>
    </w:p>
    <w:p w:rsidR="00565F54" w:rsidRPr="000C6FC0" w:rsidRDefault="00565F54" w:rsidP="006F0322">
      <w:pPr>
        <w:widowControl w:val="0"/>
        <w:ind w:left="113" w:right="113" w:firstLine="595"/>
        <w:jc w:val="both"/>
        <w:rPr>
          <w:color w:val="000000"/>
        </w:rPr>
      </w:pPr>
      <w:r w:rsidRPr="000C6FC0">
        <w:rPr>
          <w:color w:val="000000"/>
        </w:rPr>
        <w:t>За протичане на работния процес инсталацията ще бъде обезпечена с необходимото оборудване и техника – машини. За предпазване на техниката от атмосферни влияния, същата ще бъде съхранявана на покрита площадка.</w:t>
      </w:r>
    </w:p>
    <w:p w:rsidR="00565F54" w:rsidRPr="000C6FC0" w:rsidRDefault="00565F54" w:rsidP="008977B5">
      <w:pPr>
        <w:numPr>
          <w:ilvl w:val="0"/>
          <w:numId w:val="55"/>
        </w:numPr>
        <w:tabs>
          <w:tab w:val="left" w:pos="851"/>
          <w:tab w:val="left" w:pos="1134"/>
        </w:tabs>
        <w:ind w:left="0" w:right="113" w:firstLine="709"/>
        <w:contextualSpacing/>
        <w:jc w:val="both"/>
        <w:rPr>
          <w:b/>
          <w:color w:val="5F497A"/>
        </w:rPr>
      </w:pPr>
      <w:r w:rsidRPr="000C6FC0">
        <w:rPr>
          <w:b/>
          <w:color w:val="5F497A"/>
        </w:rPr>
        <w:t>Мобилен биошредер – миксер</w:t>
      </w:r>
    </w:p>
    <w:p w:rsidR="00565F54" w:rsidRPr="000C6FC0" w:rsidRDefault="00565F54" w:rsidP="006F0322">
      <w:pPr>
        <w:widowControl w:val="0"/>
        <w:ind w:left="113" w:right="113" w:firstLine="595"/>
        <w:jc w:val="both"/>
        <w:rPr>
          <w:color w:val="000000"/>
        </w:rPr>
      </w:pPr>
      <w:r w:rsidRPr="000C6FC0">
        <w:rPr>
          <w:b/>
          <w:color w:val="000000"/>
        </w:rPr>
        <w:t>Мобилния биошредер</w:t>
      </w:r>
      <w:r w:rsidRPr="000C6FC0">
        <w:rPr>
          <w:color w:val="000000"/>
        </w:rPr>
        <w:t xml:space="preserve"> - миксер ще бъде използван, за раздробяване и хомогенизиране на  зелените и дървесни отпадъци. Посредством транспортната му лента ще бъде зареждана призмата за компостиране.</w:t>
      </w:r>
    </w:p>
    <w:p w:rsidR="00565F54" w:rsidRPr="000C6FC0" w:rsidRDefault="00565F54" w:rsidP="006F0322">
      <w:pPr>
        <w:ind w:left="113" w:right="113" w:firstLine="595"/>
        <w:jc w:val="both"/>
        <w:rPr>
          <w:lang w:eastAsia="en-US"/>
        </w:rPr>
      </w:pPr>
      <w:r w:rsidRPr="000C6FC0">
        <w:rPr>
          <w:lang w:eastAsia="en-US"/>
        </w:rPr>
        <w:t>Очакваните работни часове са около 576 часа годишно.</w:t>
      </w:r>
    </w:p>
    <w:p w:rsidR="00565F54" w:rsidRPr="000C6FC0" w:rsidRDefault="00565F54" w:rsidP="006F0322">
      <w:pPr>
        <w:ind w:right="113" w:firstLine="708"/>
        <w:jc w:val="both"/>
        <w:rPr>
          <w:lang w:eastAsia="en-US"/>
        </w:rPr>
      </w:pPr>
      <w:r w:rsidRPr="000C6FC0">
        <w:rPr>
          <w:lang w:eastAsia="en-US"/>
        </w:rPr>
        <w:t xml:space="preserve">Мобилния биошредер – миксер ще се задвижва от собствен дизелов двигател. Горивото ще се купува от бензиностанцията и ще се доставя на обекта, където ще става и зареждането. По време на зареждането под резервоара ще се поставя корито, което да предпазва почвата от замърсяване с горива и масла. </w:t>
      </w:r>
    </w:p>
    <w:p w:rsidR="00565F54" w:rsidRPr="000C6FC0" w:rsidRDefault="00565F54" w:rsidP="006F0322">
      <w:pPr>
        <w:ind w:right="113" w:firstLine="708"/>
        <w:jc w:val="both"/>
        <w:rPr>
          <w:lang w:eastAsia="en-US"/>
        </w:rPr>
      </w:pPr>
    </w:p>
    <w:p w:rsidR="00565F54" w:rsidRPr="000C6FC0" w:rsidRDefault="00831B18" w:rsidP="006F0322">
      <w:pPr>
        <w:tabs>
          <w:tab w:val="left" w:pos="851"/>
          <w:tab w:val="left" w:pos="1134"/>
        </w:tabs>
        <w:ind w:right="113"/>
        <w:jc w:val="both"/>
        <w:rPr>
          <w:rFonts w:ascii="Calibri" w:hAnsi="Calibri"/>
          <w:b/>
          <w:color w:val="5F497A"/>
          <w:sz w:val="22"/>
          <w:szCs w:val="22"/>
          <w:lang w:eastAsia="en-US"/>
        </w:rPr>
      </w:pPr>
      <w:r w:rsidRPr="000C6FC0">
        <w:rPr>
          <w:noProof/>
          <w:lang w:val="en-US" w:eastAsia="en-US"/>
        </w:rPr>
        <w:drawing>
          <wp:anchor distT="0" distB="0" distL="114300" distR="114300" simplePos="0" relativeHeight="251658752" behindDoc="1" locked="0" layoutInCell="1" allowOverlap="1" wp14:anchorId="3251AD6D" wp14:editId="0276EA2B">
            <wp:simplePos x="0" y="0"/>
            <wp:positionH relativeFrom="column">
              <wp:posOffset>1407160</wp:posOffset>
            </wp:positionH>
            <wp:positionV relativeFrom="paragraph">
              <wp:posOffset>120015</wp:posOffset>
            </wp:positionV>
            <wp:extent cx="2795270" cy="1828165"/>
            <wp:effectExtent l="0" t="0" r="5080" b="635"/>
            <wp:wrapNone/>
            <wp:docPr id="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95270" cy="1828165"/>
                    </a:xfrm>
                    <a:prstGeom prst="rect">
                      <a:avLst/>
                    </a:prstGeom>
                    <a:noFill/>
                  </pic:spPr>
                </pic:pic>
              </a:graphicData>
            </a:graphic>
            <wp14:sizeRelH relativeFrom="page">
              <wp14:pctWidth>0</wp14:pctWidth>
            </wp14:sizeRelH>
            <wp14:sizeRelV relativeFrom="page">
              <wp14:pctHeight>0</wp14:pctHeight>
            </wp14:sizeRelV>
          </wp:anchor>
        </w:drawing>
      </w: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6F0322">
      <w:pPr>
        <w:tabs>
          <w:tab w:val="left" w:pos="851"/>
          <w:tab w:val="left" w:pos="1134"/>
        </w:tabs>
        <w:ind w:right="113"/>
        <w:jc w:val="both"/>
        <w:rPr>
          <w:rFonts w:ascii="Calibri" w:hAnsi="Calibri"/>
          <w:b/>
          <w:color w:val="5F497A"/>
          <w:sz w:val="22"/>
          <w:szCs w:val="22"/>
          <w:lang w:eastAsia="en-US"/>
        </w:rPr>
      </w:pPr>
    </w:p>
    <w:p w:rsidR="00565F54" w:rsidRPr="000C6FC0" w:rsidRDefault="00565F54" w:rsidP="008977B5">
      <w:pPr>
        <w:numPr>
          <w:ilvl w:val="0"/>
          <w:numId w:val="55"/>
        </w:numPr>
        <w:tabs>
          <w:tab w:val="left" w:pos="851"/>
          <w:tab w:val="left" w:pos="1134"/>
        </w:tabs>
        <w:ind w:left="0" w:right="113" w:firstLine="709"/>
        <w:contextualSpacing/>
        <w:jc w:val="both"/>
        <w:rPr>
          <w:b/>
          <w:color w:val="5F497A"/>
        </w:rPr>
      </w:pPr>
      <w:r w:rsidRPr="000C6FC0">
        <w:rPr>
          <w:b/>
          <w:color w:val="5F497A"/>
        </w:rPr>
        <w:t>Ситова машина</w:t>
      </w:r>
    </w:p>
    <w:p w:rsidR="00565F54" w:rsidRPr="000C6FC0" w:rsidRDefault="00565F54" w:rsidP="006F0322">
      <w:pPr>
        <w:ind w:left="113" w:right="113" w:firstLine="595"/>
        <w:jc w:val="both"/>
        <w:rPr>
          <w:lang w:eastAsia="en-US"/>
        </w:rPr>
      </w:pPr>
      <w:r w:rsidRPr="000C6FC0">
        <w:rPr>
          <w:lang w:eastAsia="en-US"/>
        </w:rPr>
        <w:t xml:space="preserve">Ситовата машина е необходима за пресяване на компоста след края на процеса, за да се получи използваем и продаваем продукт. За площадката ситото ще се захранва от дизелово гориво. Очакваните работни часове са около 576 часа годишно.  </w:t>
      </w:r>
    </w:p>
    <w:p w:rsidR="00565F54" w:rsidRPr="000C6FC0" w:rsidRDefault="00565F54" w:rsidP="006F0322">
      <w:pPr>
        <w:ind w:left="113" w:right="113" w:firstLine="720"/>
        <w:jc w:val="both"/>
        <w:rPr>
          <w:lang w:eastAsia="en-US"/>
        </w:rPr>
      </w:pPr>
    </w:p>
    <w:p w:rsidR="00975DE1" w:rsidRDefault="00975DE1" w:rsidP="006F0322">
      <w:pPr>
        <w:ind w:left="113" w:right="113" w:firstLine="720"/>
        <w:jc w:val="both"/>
        <w:rPr>
          <w:sz w:val="28"/>
          <w:szCs w:val="28"/>
          <w:lang w:val="en-US" w:eastAsia="en-US"/>
        </w:rPr>
      </w:pPr>
    </w:p>
    <w:p w:rsidR="00565F54" w:rsidRPr="000C6FC0" w:rsidRDefault="00565F54" w:rsidP="006F0322">
      <w:pPr>
        <w:ind w:left="113" w:right="113" w:firstLine="720"/>
        <w:jc w:val="both"/>
        <w:rPr>
          <w:sz w:val="28"/>
          <w:szCs w:val="28"/>
          <w:lang w:eastAsia="en-US"/>
        </w:rPr>
      </w:pPr>
    </w:p>
    <w:p w:rsidR="00565F54" w:rsidRPr="000C6FC0" w:rsidRDefault="00565F54" w:rsidP="006F0322">
      <w:pPr>
        <w:ind w:left="113" w:right="113" w:firstLine="720"/>
        <w:jc w:val="both"/>
        <w:rPr>
          <w:sz w:val="28"/>
          <w:szCs w:val="28"/>
          <w:lang w:eastAsia="en-US"/>
        </w:rPr>
      </w:pPr>
    </w:p>
    <w:p w:rsidR="00565F54" w:rsidRPr="000C6FC0" w:rsidRDefault="00565F54" w:rsidP="006F0322">
      <w:pPr>
        <w:ind w:left="113" w:right="113" w:firstLine="720"/>
        <w:jc w:val="both"/>
        <w:rPr>
          <w:sz w:val="28"/>
          <w:szCs w:val="28"/>
          <w:lang w:eastAsia="en-US"/>
        </w:rPr>
      </w:pPr>
    </w:p>
    <w:p w:rsidR="00565F54" w:rsidRPr="000C6FC0" w:rsidRDefault="00565F54" w:rsidP="006F0322">
      <w:pPr>
        <w:ind w:left="113" w:right="113" w:firstLine="720"/>
        <w:jc w:val="both"/>
        <w:rPr>
          <w:sz w:val="28"/>
          <w:szCs w:val="28"/>
          <w:lang w:eastAsia="en-US"/>
        </w:rPr>
      </w:pPr>
    </w:p>
    <w:p w:rsidR="00975DE1" w:rsidRDefault="00975DE1" w:rsidP="006F0322">
      <w:pPr>
        <w:ind w:left="113" w:right="113" w:firstLine="720"/>
        <w:jc w:val="both"/>
        <w:rPr>
          <w:sz w:val="28"/>
          <w:szCs w:val="28"/>
          <w:lang w:val="en-US" w:eastAsia="en-US"/>
        </w:rPr>
      </w:pPr>
      <w:r w:rsidRPr="000C6FC0">
        <w:rPr>
          <w:noProof/>
          <w:lang w:val="en-US" w:eastAsia="en-US"/>
        </w:rPr>
        <w:lastRenderedPageBreak/>
        <w:drawing>
          <wp:anchor distT="0" distB="0" distL="114300" distR="114300" simplePos="0" relativeHeight="251657728" behindDoc="1" locked="0" layoutInCell="1" allowOverlap="1" wp14:anchorId="1543FFFA" wp14:editId="6CBFD097">
            <wp:simplePos x="0" y="0"/>
            <wp:positionH relativeFrom="column">
              <wp:posOffset>1257300</wp:posOffset>
            </wp:positionH>
            <wp:positionV relativeFrom="paragraph">
              <wp:posOffset>57785</wp:posOffset>
            </wp:positionV>
            <wp:extent cx="3101340" cy="1677035"/>
            <wp:effectExtent l="0" t="0" r="3810" b="0"/>
            <wp:wrapSquare wrapText="bothSides"/>
            <wp:docPr id="2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r="28114" b="14847"/>
                    <a:stretch>
                      <a:fillRect/>
                    </a:stretch>
                  </pic:blipFill>
                  <pic:spPr bwMode="auto">
                    <a:xfrm>
                      <a:off x="0" y="0"/>
                      <a:ext cx="3101340" cy="1677035"/>
                    </a:xfrm>
                    <a:prstGeom prst="rect">
                      <a:avLst/>
                    </a:prstGeom>
                    <a:noFill/>
                  </pic:spPr>
                </pic:pic>
              </a:graphicData>
            </a:graphic>
            <wp14:sizeRelH relativeFrom="page">
              <wp14:pctWidth>0</wp14:pctWidth>
            </wp14:sizeRelH>
            <wp14:sizeRelV relativeFrom="page">
              <wp14:pctHeight>0</wp14:pctHeight>
            </wp14:sizeRelV>
          </wp:anchor>
        </w:drawing>
      </w:r>
    </w:p>
    <w:p w:rsidR="00975DE1" w:rsidRDefault="00975DE1" w:rsidP="006F0322">
      <w:pPr>
        <w:ind w:left="113" w:right="113" w:firstLine="720"/>
        <w:jc w:val="both"/>
        <w:rPr>
          <w:sz w:val="28"/>
          <w:szCs w:val="28"/>
          <w:lang w:val="en-US" w:eastAsia="en-US"/>
        </w:rPr>
      </w:pPr>
    </w:p>
    <w:p w:rsidR="00975DE1" w:rsidRDefault="00975DE1" w:rsidP="006F0322">
      <w:pPr>
        <w:ind w:left="113" w:right="113" w:firstLine="720"/>
        <w:jc w:val="both"/>
        <w:rPr>
          <w:sz w:val="28"/>
          <w:szCs w:val="28"/>
          <w:lang w:val="en-US" w:eastAsia="en-US"/>
        </w:rPr>
      </w:pPr>
    </w:p>
    <w:p w:rsidR="00565F54" w:rsidRPr="000C6FC0" w:rsidRDefault="00565F54" w:rsidP="006F0322">
      <w:pPr>
        <w:ind w:left="113" w:right="113" w:firstLine="720"/>
        <w:jc w:val="both"/>
        <w:rPr>
          <w:sz w:val="28"/>
          <w:szCs w:val="28"/>
          <w:lang w:eastAsia="en-US"/>
        </w:rPr>
      </w:pPr>
    </w:p>
    <w:p w:rsidR="00565F54" w:rsidRPr="000C6FC0" w:rsidRDefault="00565F54" w:rsidP="006F0322">
      <w:pPr>
        <w:rPr>
          <w:sz w:val="28"/>
          <w:szCs w:val="28"/>
          <w:lang w:eastAsia="en-US"/>
        </w:rPr>
      </w:pPr>
    </w:p>
    <w:p w:rsidR="00565F54" w:rsidRPr="000C6FC0" w:rsidRDefault="00565F54" w:rsidP="006F0322">
      <w:pPr>
        <w:rPr>
          <w:sz w:val="28"/>
          <w:szCs w:val="28"/>
          <w:lang w:eastAsia="en-US"/>
        </w:rPr>
      </w:pPr>
    </w:p>
    <w:p w:rsidR="00565F54" w:rsidRPr="000C6FC0" w:rsidRDefault="00565F54" w:rsidP="006F0322">
      <w:pPr>
        <w:rPr>
          <w:sz w:val="28"/>
          <w:szCs w:val="28"/>
          <w:lang w:eastAsia="en-US"/>
        </w:rPr>
      </w:pPr>
    </w:p>
    <w:p w:rsidR="00565F54" w:rsidRDefault="00565F54" w:rsidP="006F0322">
      <w:pPr>
        <w:tabs>
          <w:tab w:val="left" w:pos="851"/>
          <w:tab w:val="left" w:pos="1134"/>
        </w:tabs>
        <w:ind w:left="709" w:right="113"/>
        <w:contextualSpacing/>
        <w:jc w:val="both"/>
        <w:rPr>
          <w:b/>
          <w:color w:val="5F497A"/>
          <w:lang w:val="en-US"/>
        </w:rPr>
      </w:pPr>
    </w:p>
    <w:p w:rsidR="00975DE1" w:rsidRPr="00975DE1" w:rsidRDefault="00975DE1" w:rsidP="006F0322">
      <w:pPr>
        <w:tabs>
          <w:tab w:val="left" w:pos="851"/>
          <w:tab w:val="left" w:pos="1134"/>
        </w:tabs>
        <w:ind w:left="709" w:right="113"/>
        <w:contextualSpacing/>
        <w:jc w:val="both"/>
        <w:rPr>
          <w:b/>
          <w:color w:val="5F497A"/>
          <w:lang w:val="en-US"/>
        </w:rPr>
      </w:pPr>
    </w:p>
    <w:p w:rsidR="00565F54" w:rsidRPr="000C6FC0" w:rsidRDefault="00565F54" w:rsidP="000E30E6">
      <w:pPr>
        <w:tabs>
          <w:tab w:val="left" w:pos="851"/>
          <w:tab w:val="left" w:pos="1134"/>
        </w:tabs>
        <w:ind w:right="113"/>
        <w:contextualSpacing/>
        <w:jc w:val="both"/>
        <w:rPr>
          <w:b/>
          <w:color w:val="5F497A"/>
        </w:rPr>
      </w:pPr>
    </w:p>
    <w:p w:rsidR="00565F54" w:rsidRPr="000C6FC0" w:rsidRDefault="00565F54" w:rsidP="008977B5">
      <w:pPr>
        <w:numPr>
          <w:ilvl w:val="0"/>
          <w:numId w:val="55"/>
        </w:numPr>
        <w:tabs>
          <w:tab w:val="left" w:pos="851"/>
          <w:tab w:val="left" w:pos="1134"/>
        </w:tabs>
        <w:ind w:left="0" w:right="113" w:firstLine="709"/>
        <w:contextualSpacing/>
        <w:jc w:val="both"/>
        <w:rPr>
          <w:b/>
          <w:color w:val="5F497A"/>
        </w:rPr>
      </w:pPr>
      <w:r w:rsidRPr="000C6FC0">
        <w:rPr>
          <w:b/>
          <w:color w:val="5F497A"/>
        </w:rPr>
        <w:t>Допълнителни машини и оборудване. Аериране на компоста и контрол на процеса</w:t>
      </w:r>
    </w:p>
    <w:p w:rsidR="00565F54" w:rsidRPr="000C6FC0" w:rsidRDefault="00565F54" w:rsidP="00210FED">
      <w:pPr>
        <w:ind w:right="113" w:firstLine="708"/>
        <w:jc w:val="both"/>
        <w:rPr>
          <w:lang w:eastAsia="en-US"/>
        </w:rPr>
      </w:pPr>
      <w:r w:rsidRPr="000C6FC0">
        <w:rPr>
          <w:lang w:eastAsia="en-US"/>
        </w:rPr>
        <w:t xml:space="preserve">Системата за контролирано принудително аериране е необходима за поддържане на подходящи аеробни условия по време на процеса. Това е основният компонент на избраната технология. С тази технология се предотвратят анаеробните ферментационни процеси, намаляват се емисиите на миризми, и не на последно място се ускоряват естествените процесаи на разграждане на органичните компоненти. </w:t>
      </w:r>
    </w:p>
    <w:p w:rsidR="00565F54" w:rsidRPr="000C6FC0" w:rsidRDefault="00565F54" w:rsidP="00210FED">
      <w:pPr>
        <w:ind w:right="113" w:firstLine="708"/>
        <w:jc w:val="both"/>
        <w:rPr>
          <w:lang w:eastAsia="en-US"/>
        </w:rPr>
      </w:pPr>
      <w:r w:rsidRPr="000C6FC0">
        <w:rPr>
          <w:lang w:eastAsia="en-US"/>
        </w:rPr>
        <w:t>Системата за принудително аериране е комбинация от модулите:</w:t>
      </w:r>
    </w:p>
    <w:p w:rsidR="00565F54" w:rsidRPr="000C6FC0" w:rsidRDefault="00565F54" w:rsidP="00210FED">
      <w:pPr>
        <w:numPr>
          <w:ilvl w:val="0"/>
          <w:numId w:val="56"/>
        </w:numPr>
        <w:tabs>
          <w:tab w:val="left" w:pos="1276"/>
        </w:tabs>
        <w:ind w:left="0" w:right="113" w:firstLine="1068"/>
        <w:contextualSpacing/>
        <w:jc w:val="both"/>
      </w:pPr>
      <w:r w:rsidRPr="000C6FC0">
        <w:t>PE аерационни тръби;</w:t>
      </w:r>
    </w:p>
    <w:p w:rsidR="00565F54" w:rsidRPr="000C6FC0" w:rsidRDefault="00565F54" w:rsidP="00210FED">
      <w:pPr>
        <w:numPr>
          <w:ilvl w:val="0"/>
          <w:numId w:val="56"/>
        </w:numPr>
        <w:tabs>
          <w:tab w:val="left" w:pos="1276"/>
        </w:tabs>
        <w:ind w:left="0" w:right="113" w:firstLine="1068"/>
        <w:contextualSpacing/>
        <w:jc w:val="both"/>
      </w:pPr>
      <w:r w:rsidRPr="000C6FC0">
        <w:t>стационарни вентилатори за аериране (по един на компостен куп);</w:t>
      </w:r>
    </w:p>
    <w:p w:rsidR="00565F54" w:rsidRPr="000C6FC0" w:rsidRDefault="00565F54" w:rsidP="00210FED">
      <w:pPr>
        <w:numPr>
          <w:ilvl w:val="0"/>
          <w:numId w:val="56"/>
        </w:numPr>
        <w:tabs>
          <w:tab w:val="left" w:pos="1276"/>
        </w:tabs>
        <w:ind w:left="0" w:right="113" w:firstLine="1068"/>
        <w:contextualSpacing/>
        <w:jc w:val="both"/>
      </w:pPr>
      <w:r w:rsidRPr="000C6FC0">
        <w:t>сонди за измерване на температура (по едина на компостен куп);</w:t>
      </w:r>
    </w:p>
    <w:p w:rsidR="00565F54" w:rsidRPr="000C6FC0" w:rsidRDefault="00565F54" w:rsidP="00210FED">
      <w:pPr>
        <w:numPr>
          <w:ilvl w:val="0"/>
          <w:numId w:val="56"/>
        </w:numPr>
        <w:tabs>
          <w:tab w:val="left" w:pos="1276"/>
        </w:tabs>
        <w:ind w:left="0" w:right="113" w:firstLine="1068"/>
        <w:contextualSpacing/>
        <w:jc w:val="both"/>
      </w:pPr>
      <w:r w:rsidRPr="000C6FC0">
        <w:t>сонди за измерване на съдържанието на кислород (по едина на компостен куп);</w:t>
      </w:r>
    </w:p>
    <w:p w:rsidR="00565F54" w:rsidRPr="000C6FC0" w:rsidRDefault="00565F54" w:rsidP="00210FED">
      <w:pPr>
        <w:numPr>
          <w:ilvl w:val="0"/>
          <w:numId w:val="56"/>
        </w:numPr>
        <w:tabs>
          <w:tab w:val="left" w:pos="1276"/>
        </w:tabs>
        <w:ind w:left="0" w:right="113" w:firstLine="1068"/>
        <w:contextualSpacing/>
        <w:jc w:val="both"/>
      </w:pPr>
      <w:r w:rsidRPr="000C6FC0">
        <w:t>мембрана за покриване (по едина на компостен куп);</w:t>
      </w:r>
    </w:p>
    <w:p w:rsidR="00565F54" w:rsidRPr="000C6FC0" w:rsidRDefault="00565F54" w:rsidP="00210FED">
      <w:pPr>
        <w:numPr>
          <w:ilvl w:val="0"/>
          <w:numId w:val="56"/>
        </w:numPr>
        <w:tabs>
          <w:tab w:val="left" w:pos="1276"/>
        </w:tabs>
        <w:ind w:left="0" w:right="113" w:firstLine="1068"/>
        <w:contextualSpacing/>
        <w:jc w:val="both"/>
      </w:pPr>
      <w:r w:rsidRPr="000C6FC0">
        <w:t>машина за развиване/навиване на мембраните (направляваща релса, ролка, двигател) – 1 обща;</w:t>
      </w:r>
    </w:p>
    <w:p w:rsidR="00565F54" w:rsidRPr="000C6FC0" w:rsidRDefault="00565F54" w:rsidP="00210FED">
      <w:pPr>
        <w:numPr>
          <w:ilvl w:val="0"/>
          <w:numId w:val="56"/>
        </w:numPr>
        <w:tabs>
          <w:tab w:val="left" w:pos="1276"/>
        </w:tabs>
        <w:ind w:left="0" w:right="113" w:firstLine="1068"/>
        <w:contextualSpacing/>
        <w:jc w:val="both"/>
      </w:pPr>
      <w:r w:rsidRPr="000C6FC0">
        <w:t xml:space="preserve">локални табла за контрол, софтуер и хардуер за управление (в контролна зала/администрация). </w:t>
      </w:r>
    </w:p>
    <w:p w:rsidR="00565F54" w:rsidRPr="000C6FC0" w:rsidRDefault="00565F54" w:rsidP="00210FED">
      <w:pPr>
        <w:ind w:right="113" w:firstLine="595"/>
        <w:jc w:val="both"/>
        <w:rPr>
          <w:b/>
          <w:u w:val="single"/>
          <w:lang w:eastAsia="en-US"/>
        </w:rPr>
      </w:pPr>
      <w:r w:rsidRPr="000C6FC0">
        <w:rPr>
          <w:b/>
          <w:u w:val="single"/>
          <w:lang w:eastAsia="en-US"/>
        </w:rPr>
        <w:t xml:space="preserve">Технически параметри на вентилаторите: </w:t>
      </w:r>
    </w:p>
    <w:p w:rsidR="00565F54" w:rsidRPr="000C6FC0" w:rsidRDefault="00565F54" w:rsidP="00210FED">
      <w:pPr>
        <w:numPr>
          <w:ilvl w:val="0"/>
          <w:numId w:val="57"/>
        </w:numPr>
        <w:tabs>
          <w:tab w:val="left" w:pos="1276"/>
        </w:tabs>
        <w:ind w:left="0" w:right="113" w:firstLine="1068"/>
        <w:contextualSpacing/>
        <w:jc w:val="both"/>
      </w:pPr>
      <w:r w:rsidRPr="000C6FC0">
        <w:t>Номинален обем на доставяния въздух: q = 35 m3 /min;</w:t>
      </w:r>
    </w:p>
    <w:p w:rsidR="00565F54" w:rsidRPr="000C6FC0" w:rsidRDefault="00565F54" w:rsidP="00210FED">
      <w:pPr>
        <w:numPr>
          <w:ilvl w:val="0"/>
          <w:numId w:val="57"/>
        </w:numPr>
        <w:tabs>
          <w:tab w:val="left" w:pos="1276"/>
        </w:tabs>
        <w:ind w:left="0" w:right="113" w:firstLine="1068"/>
        <w:contextualSpacing/>
        <w:jc w:val="both"/>
      </w:pPr>
      <w:r w:rsidRPr="000C6FC0">
        <w:t>Промяна на статичното налягане: 3100 Pa;</w:t>
      </w:r>
    </w:p>
    <w:p w:rsidR="00565F54" w:rsidRPr="000C6FC0" w:rsidRDefault="00565F54" w:rsidP="00210FED">
      <w:pPr>
        <w:numPr>
          <w:ilvl w:val="0"/>
          <w:numId w:val="57"/>
        </w:numPr>
        <w:tabs>
          <w:tab w:val="left" w:pos="1276"/>
        </w:tabs>
        <w:ind w:left="0" w:right="113" w:firstLine="1068"/>
        <w:contextualSpacing/>
        <w:jc w:val="both"/>
      </w:pPr>
      <w:r w:rsidRPr="000C6FC0">
        <w:t>Плътност на въздуха: ρ = 1,21 kg/m3;</w:t>
      </w:r>
    </w:p>
    <w:p w:rsidR="00565F54" w:rsidRPr="000C6FC0" w:rsidRDefault="00565F54" w:rsidP="00210FED">
      <w:pPr>
        <w:numPr>
          <w:ilvl w:val="0"/>
          <w:numId w:val="57"/>
        </w:numPr>
        <w:tabs>
          <w:tab w:val="left" w:pos="1276"/>
        </w:tabs>
        <w:ind w:left="0" w:right="113" w:firstLine="1068"/>
        <w:contextualSpacing/>
        <w:jc w:val="both"/>
      </w:pPr>
      <w:r w:rsidRPr="000C6FC0">
        <w:t>Ел. мотор мощност: P мотор = 1,50 kW;</w:t>
      </w:r>
    </w:p>
    <w:p w:rsidR="00565F54" w:rsidRPr="000C6FC0" w:rsidRDefault="00565F54" w:rsidP="00210FED">
      <w:pPr>
        <w:numPr>
          <w:ilvl w:val="0"/>
          <w:numId w:val="57"/>
        </w:numPr>
        <w:tabs>
          <w:tab w:val="left" w:pos="1276"/>
        </w:tabs>
        <w:ind w:left="0" w:right="113" w:firstLine="1068"/>
        <w:contextualSpacing/>
        <w:jc w:val="both"/>
      </w:pPr>
      <w:r w:rsidRPr="000C6FC0">
        <w:t>Мрежово напрежение: 400 V;</w:t>
      </w:r>
    </w:p>
    <w:p w:rsidR="00565F54" w:rsidRPr="000C6FC0" w:rsidRDefault="00565F54" w:rsidP="00210FED">
      <w:pPr>
        <w:numPr>
          <w:ilvl w:val="0"/>
          <w:numId w:val="57"/>
        </w:numPr>
        <w:tabs>
          <w:tab w:val="left" w:pos="1276"/>
        </w:tabs>
        <w:ind w:left="0" w:right="113" w:firstLine="1068"/>
        <w:contextualSpacing/>
        <w:jc w:val="both"/>
      </w:pPr>
      <w:r w:rsidRPr="000C6FC0">
        <w:t>Честота: 50 Hz;</w:t>
      </w:r>
    </w:p>
    <w:p w:rsidR="00565F54" w:rsidRPr="000C6FC0" w:rsidRDefault="00565F54" w:rsidP="00210FED">
      <w:pPr>
        <w:numPr>
          <w:ilvl w:val="0"/>
          <w:numId w:val="57"/>
        </w:numPr>
        <w:tabs>
          <w:tab w:val="left" w:pos="1276"/>
        </w:tabs>
        <w:ind w:left="0" w:right="113" w:firstLine="1068"/>
        <w:contextualSpacing/>
        <w:jc w:val="both"/>
      </w:pPr>
      <w:r w:rsidRPr="000C6FC0">
        <w:t>Ел. защита: min IP 55.</w:t>
      </w:r>
    </w:p>
    <w:p w:rsidR="00565F54" w:rsidRPr="000C6FC0" w:rsidRDefault="00565F54" w:rsidP="00210FED">
      <w:pPr>
        <w:numPr>
          <w:ilvl w:val="0"/>
          <w:numId w:val="57"/>
        </w:numPr>
        <w:tabs>
          <w:tab w:val="left" w:pos="1276"/>
        </w:tabs>
        <w:ind w:left="0" w:right="113" w:firstLine="1068"/>
        <w:contextualSpacing/>
        <w:jc w:val="both"/>
      </w:pPr>
      <w:r w:rsidRPr="000C6FC0">
        <w:t>Материал на изработка: корозионно защитен материал, съобразен с работната среда и продукт.</w:t>
      </w:r>
    </w:p>
    <w:p w:rsidR="00565F54" w:rsidRPr="000C6FC0" w:rsidRDefault="00565F54" w:rsidP="00210FED">
      <w:pPr>
        <w:ind w:right="113" w:firstLine="595"/>
        <w:jc w:val="both"/>
        <w:rPr>
          <w:u w:val="single"/>
          <w:lang w:eastAsia="en-US"/>
        </w:rPr>
      </w:pPr>
      <w:r w:rsidRPr="000C6FC0">
        <w:rPr>
          <w:b/>
          <w:u w:val="single"/>
          <w:lang w:eastAsia="en-US"/>
        </w:rPr>
        <w:t>Технически параметри на аерационните канали/тръби:</w:t>
      </w:r>
    </w:p>
    <w:p w:rsidR="00565F54" w:rsidRPr="000C6FC0" w:rsidRDefault="00565F54" w:rsidP="00210FED">
      <w:pPr>
        <w:numPr>
          <w:ilvl w:val="0"/>
          <w:numId w:val="57"/>
        </w:numPr>
        <w:tabs>
          <w:tab w:val="left" w:pos="1276"/>
        </w:tabs>
        <w:ind w:left="0" w:right="113" w:firstLine="1068"/>
        <w:contextualSpacing/>
        <w:jc w:val="both"/>
      </w:pPr>
      <w:r w:rsidRPr="000C6FC0">
        <w:t>Материал на изработка: HDPE /полиетилен/</w:t>
      </w:r>
    </w:p>
    <w:p w:rsidR="00565F54" w:rsidRPr="000C6FC0" w:rsidRDefault="00565F54" w:rsidP="00210FED">
      <w:pPr>
        <w:numPr>
          <w:ilvl w:val="0"/>
          <w:numId w:val="57"/>
        </w:numPr>
        <w:tabs>
          <w:tab w:val="left" w:pos="1276"/>
        </w:tabs>
        <w:ind w:left="0" w:right="113" w:firstLine="1068"/>
        <w:contextualSpacing/>
        <w:jc w:val="both"/>
      </w:pPr>
      <w:r w:rsidRPr="000C6FC0">
        <w:t>Здравина: min SDR 7,4</w:t>
      </w:r>
    </w:p>
    <w:p w:rsidR="00565F54" w:rsidRPr="000C6FC0" w:rsidRDefault="00565F54" w:rsidP="00210FED">
      <w:pPr>
        <w:numPr>
          <w:ilvl w:val="0"/>
          <w:numId w:val="57"/>
        </w:numPr>
        <w:tabs>
          <w:tab w:val="left" w:pos="1276"/>
        </w:tabs>
        <w:ind w:left="0" w:right="113" w:firstLine="1068"/>
        <w:contextualSpacing/>
        <w:jc w:val="both"/>
      </w:pPr>
      <w:r w:rsidRPr="000C6FC0">
        <w:t>Диаметър/размер на канала: мин. Ø160 mm /допускат се и готови аерационни канали/</w:t>
      </w:r>
    </w:p>
    <w:p w:rsidR="00565F54" w:rsidRPr="000C6FC0" w:rsidRDefault="00565F54" w:rsidP="00210FED">
      <w:pPr>
        <w:numPr>
          <w:ilvl w:val="0"/>
          <w:numId w:val="57"/>
        </w:numPr>
        <w:tabs>
          <w:tab w:val="left" w:pos="1276"/>
        </w:tabs>
        <w:ind w:left="0" w:right="113" w:firstLine="1068"/>
        <w:contextualSpacing/>
        <w:jc w:val="both"/>
        <w:rPr>
          <w:lang w:eastAsia="en-US"/>
        </w:rPr>
      </w:pPr>
      <w:r w:rsidRPr="000C6FC0">
        <w:t>Допълнителни елементи: комплект тръби, гъвкави връзки, колена, дъги, скоби и други, необходими за подвързване на вентилаторите и аерационните проводи.</w:t>
      </w:r>
    </w:p>
    <w:p w:rsidR="00565F54" w:rsidRPr="000C6FC0" w:rsidRDefault="00565F54" w:rsidP="00210FED">
      <w:pPr>
        <w:ind w:right="113" w:firstLine="595"/>
        <w:jc w:val="both"/>
        <w:rPr>
          <w:lang w:eastAsia="en-US"/>
        </w:rPr>
      </w:pPr>
      <w:r w:rsidRPr="000C6FC0">
        <w:rPr>
          <w:b/>
          <w:u w:val="single"/>
          <w:lang w:eastAsia="en-US"/>
        </w:rPr>
        <w:t>Технически параметри на ролката:</w:t>
      </w:r>
    </w:p>
    <w:p w:rsidR="00565F54" w:rsidRPr="000C6FC0" w:rsidRDefault="00565F54" w:rsidP="00210FED">
      <w:pPr>
        <w:numPr>
          <w:ilvl w:val="0"/>
          <w:numId w:val="57"/>
        </w:numPr>
        <w:tabs>
          <w:tab w:val="left" w:pos="1276"/>
        </w:tabs>
        <w:ind w:left="0" w:right="113" w:firstLine="1068"/>
        <w:contextualSpacing/>
        <w:jc w:val="both"/>
      </w:pPr>
      <w:r w:rsidRPr="000C6FC0">
        <w:t>Материал на изработка: корозионно защитен материал, съобразен с работната среда;</w:t>
      </w:r>
    </w:p>
    <w:p w:rsidR="00565F54" w:rsidRPr="000C6FC0" w:rsidRDefault="00565F54" w:rsidP="00210FED">
      <w:pPr>
        <w:numPr>
          <w:ilvl w:val="0"/>
          <w:numId w:val="57"/>
        </w:numPr>
        <w:tabs>
          <w:tab w:val="left" w:pos="1276"/>
        </w:tabs>
        <w:ind w:left="0" w:right="113" w:firstLine="1068"/>
        <w:contextualSpacing/>
        <w:jc w:val="both"/>
      </w:pPr>
      <w:r w:rsidRPr="000C6FC0">
        <w:t>Ел. мотор мощност: P мотор = 2,20 kW – за навиване на мембраните;</w:t>
      </w:r>
    </w:p>
    <w:p w:rsidR="00565F54" w:rsidRPr="000C6FC0" w:rsidRDefault="00565F54" w:rsidP="00210FED">
      <w:pPr>
        <w:numPr>
          <w:ilvl w:val="0"/>
          <w:numId w:val="57"/>
        </w:numPr>
        <w:tabs>
          <w:tab w:val="left" w:pos="1276"/>
        </w:tabs>
        <w:ind w:left="0" w:right="113" w:firstLine="1068"/>
        <w:contextualSpacing/>
        <w:jc w:val="both"/>
      </w:pPr>
      <w:r w:rsidRPr="000C6FC0">
        <w:t>Захранване: 400 V;</w:t>
      </w:r>
    </w:p>
    <w:p w:rsidR="00565F54" w:rsidRPr="000C6FC0" w:rsidRDefault="00565F54" w:rsidP="00210FED">
      <w:pPr>
        <w:numPr>
          <w:ilvl w:val="0"/>
          <w:numId w:val="57"/>
        </w:numPr>
        <w:tabs>
          <w:tab w:val="left" w:pos="1276"/>
        </w:tabs>
        <w:ind w:left="0" w:right="113" w:firstLine="1068"/>
        <w:contextualSpacing/>
        <w:jc w:val="both"/>
      </w:pPr>
      <w:r w:rsidRPr="000C6FC0">
        <w:t>Честота: 50 Hz;</w:t>
      </w:r>
    </w:p>
    <w:p w:rsidR="00565F54" w:rsidRPr="000C6FC0" w:rsidRDefault="00565F54" w:rsidP="00210FED">
      <w:pPr>
        <w:numPr>
          <w:ilvl w:val="0"/>
          <w:numId w:val="57"/>
        </w:numPr>
        <w:tabs>
          <w:tab w:val="left" w:pos="1276"/>
        </w:tabs>
        <w:ind w:left="0" w:right="113" w:firstLine="1068"/>
        <w:contextualSpacing/>
        <w:jc w:val="both"/>
      </w:pPr>
      <w:r w:rsidRPr="000C6FC0">
        <w:t>Ел. защита: min IP 55;</w:t>
      </w:r>
    </w:p>
    <w:p w:rsidR="00565F54" w:rsidRPr="000C6FC0" w:rsidRDefault="00565F54" w:rsidP="00210FED">
      <w:pPr>
        <w:numPr>
          <w:ilvl w:val="0"/>
          <w:numId w:val="57"/>
        </w:numPr>
        <w:tabs>
          <w:tab w:val="left" w:pos="1276"/>
        </w:tabs>
        <w:ind w:left="0" w:right="113" w:firstLine="1068"/>
        <w:contextualSpacing/>
        <w:jc w:val="both"/>
      </w:pPr>
      <w:r w:rsidRPr="000C6FC0">
        <w:lastRenderedPageBreak/>
        <w:t>Ръчно преместване по релса от клетка на клетка;</w:t>
      </w:r>
    </w:p>
    <w:p w:rsidR="00565F54" w:rsidRPr="000C6FC0" w:rsidRDefault="00565F54" w:rsidP="00210FED">
      <w:pPr>
        <w:numPr>
          <w:ilvl w:val="0"/>
          <w:numId w:val="57"/>
        </w:numPr>
        <w:tabs>
          <w:tab w:val="left" w:pos="1276"/>
        </w:tabs>
        <w:ind w:left="0" w:right="113" w:firstLine="1068"/>
        <w:contextualSpacing/>
        <w:jc w:val="both"/>
      </w:pPr>
      <w:r w:rsidRPr="000C6FC0">
        <w:t>Капацитет на ролката – до 2 мембрани;</w:t>
      </w:r>
    </w:p>
    <w:p w:rsidR="00565F54" w:rsidRPr="000C6FC0" w:rsidRDefault="00565F54" w:rsidP="00210FED">
      <w:pPr>
        <w:tabs>
          <w:tab w:val="left" w:pos="1276"/>
        </w:tabs>
        <w:ind w:right="113"/>
        <w:contextualSpacing/>
        <w:jc w:val="both"/>
        <w:rPr>
          <w:i/>
        </w:rPr>
      </w:pPr>
      <w:r w:rsidRPr="000C6FC0">
        <w:rPr>
          <w:i/>
        </w:rPr>
        <w:t xml:space="preserve">*Посочените технически параметри са минималните изисквания към машините и оборудването с цел постигане необходимите резултати. </w:t>
      </w:r>
    </w:p>
    <w:p w:rsidR="00565F54" w:rsidRPr="000C6FC0" w:rsidRDefault="00565F54" w:rsidP="006F0322">
      <w:pPr>
        <w:widowControl w:val="0"/>
        <w:tabs>
          <w:tab w:val="left" w:pos="9781"/>
        </w:tabs>
        <w:jc w:val="both"/>
        <w:rPr>
          <w:b/>
          <w:bCs/>
          <w:color w:val="000000"/>
        </w:rPr>
      </w:pPr>
    </w:p>
    <w:p w:rsidR="00565F54" w:rsidRPr="000C6FC0" w:rsidRDefault="00565F54" w:rsidP="006F0322">
      <w:pPr>
        <w:widowControl w:val="0"/>
        <w:jc w:val="both"/>
        <w:rPr>
          <w:b/>
          <w:color w:val="000000"/>
        </w:rPr>
      </w:pPr>
      <w:r w:rsidRPr="000C6FC0">
        <w:rPr>
          <w:b/>
          <w:color w:val="000000"/>
        </w:rPr>
        <w:t>10.1.19. Външно изпитване на качеството на компоста в съответствие с „Наредбата за разделно събиране на биоотпадъци и третиране на биоразградимите отпадъци“</w:t>
      </w:r>
    </w:p>
    <w:p w:rsidR="00565F54" w:rsidRPr="000C6FC0" w:rsidRDefault="00565F54" w:rsidP="006F0322">
      <w:pPr>
        <w:widowControl w:val="0"/>
        <w:ind w:left="113" w:right="113" w:firstLine="595"/>
        <w:jc w:val="both"/>
        <w:rPr>
          <w:color w:val="000000"/>
        </w:rPr>
      </w:pPr>
      <w:r w:rsidRPr="000C6FC0">
        <w:rPr>
          <w:color w:val="000000"/>
        </w:rPr>
        <w:t>В съответствие с Наредбата за разделносъбиране на биоотпадъци и третиране на биоразградими отпадъци, външен контрол на качеството, чрез вземане на проби и изпитване на компоста за качествени параметри трябва да се извършва преди продажба.</w:t>
      </w:r>
    </w:p>
    <w:p w:rsidR="00565F54" w:rsidRPr="000C6FC0" w:rsidRDefault="00565F54" w:rsidP="006F0322">
      <w:pPr>
        <w:widowControl w:val="0"/>
        <w:ind w:left="113" w:right="113" w:firstLine="595"/>
        <w:jc w:val="both"/>
        <w:rPr>
          <w:color w:val="000000"/>
        </w:rPr>
      </w:pPr>
      <w:r w:rsidRPr="000C6FC0">
        <w:rPr>
          <w:color w:val="000000"/>
        </w:rPr>
        <w:t xml:space="preserve">Вземането на проби и изпитването на качеството на компоста е дефинирано в  Наредбата за разделносъбиране  на биоотпадъци и третиране на биоразградими отпадъци и трябва да бъде извършено от акредитирана лаборатория. </w:t>
      </w:r>
    </w:p>
    <w:p w:rsidR="00565F54" w:rsidRPr="000C6FC0" w:rsidRDefault="00565F54" w:rsidP="006F0322">
      <w:pPr>
        <w:spacing w:line="276" w:lineRule="auto"/>
        <w:ind w:firstLine="708"/>
        <w:jc w:val="both"/>
      </w:pPr>
      <w:r w:rsidRPr="000C6FC0">
        <w:rPr>
          <w:rStyle w:val="hps"/>
        </w:rPr>
        <w:t>В "Наредба за разделно събиране на биоотпадъците и третиране на биоразградимите отпадъци" са регламентирани критериите за качеството на компоста, произведен от качествени разделено събрани биоотпадъци, като предпоставка да бъде пуснат на пазара или да се употребява като "продукт". Въз основа на външно изпитване и одобрение на качеството на компоста от акредитирана лаборатория, произведеният компост може да бъде обявен и етикетиран в съответствие с правилата, определени в тази наредба. Подробното ръководство за операторите на съоръжения за компостиране за прилагане на правилната технология е публикувано от МОСВ на</w:t>
      </w:r>
      <w:r w:rsidRPr="000C6FC0">
        <w:t xml:space="preserve">  </w:t>
      </w:r>
      <w:hyperlink r:id="rId53" w:history="1">
        <w:r w:rsidRPr="000C6FC0">
          <w:rPr>
            <w:rStyle w:val="Hyperlink"/>
          </w:rPr>
          <w:t>http://www3.moew.government.bg/?show=top&amp;cid=523</w:t>
        </w:r>
      </w:hyperlink>
      <w:r w:rsidRPr="000C6FC0">
        <w:t>.</w:t>
      </w:r>
    </w:p>
    <w:p w:rsidR="00565F54" w:rsidRPr="000C6FC0" w:rsidRDefault="00565F54" w:rsidP="006F0322">
      <w:pPr>
        <w:spacing w:line="276" w:lineRule="auto"/>
        <w:ind w:firstLine="708"/>
        <w:jc w:val="both"/>
        <w:rPr>
          <w:rStyle w:val="hps"/>
        </w:rPr>
      </w:pPr>
      <w:r w:rsidRPr="000C6FC0">
        <w:rPr>
          <w:rStyle w:val="hps"/>
        </w:rPr>
        <w:t>Тестване на максималната концентрация на тежки метали и на индикатора за хигиена, за използване във всички области, включително за използване в селското стопанство и в  частното градинарство.</w:t>
      </w:r>
    </w:p>
    <w:p w:rsidR="00565F54" w:rsidRPr="000C6FC0" w:rsidRDefault="00565F54" w:rsidP="006F0322">
      <w:pPr>
        <w:spacing w:line="276" w:lineRule="auto"/>
        <w:ind w:firstLine="709"/>
        <w:jc w:val="both"/>
        <w:rPr>
          <w:rStyle w:val="hps"/>
        </w:rPr>
      </w:pPr>
      <w:r w:rsidRPr="000C6FC0">
        <w:rPr>
          <w:rStyle w:val="hps"/>
        </w:rPr>
        <w:t xml:space="preserve">Използват се сродни критерии, като минимално съдържание на органична материя, максимален размер на частиците, съдържание на сол, максимално съдържание на механични примеси, максимален брой на жизнеспособни кълнове, и тест за растежа на растенията. </w:t>
      </w:r>
    </w:p>
    <w:p w:rsidR="00565F54" w:rsidRPr="000C6FC0" w:rsidRDefault="00565F54" w:rsidP="00E00604">
      <w:pPr>
        <w:spacing w:line="276" w:lineRule="auto"/>
        <w:ind w:firstLine="709"/>
        <w:jc w:val="both"/>
      </w:pPr>
      <w:r w:rsidRPr="000C6FC0">
        <w:rPr>
          <w:rStyle w:val="hps"/>
        </w:rPr>
        <w:t xml:space="preserve">Основното изискване, което трябва да бъде спазено, е границата на тежки метали. Въз основа на многогодишния европейски опит, това изискване не би трябвало да представлява риск за компоста, произведен от разделно събрани биоотпадъци. </w:t>
      </w:r>
    </w:p>
    <w:p w:rsidR="00565F54" w:rsidRPr="000C6FC0" w:rsidRDefault="00565F54" w:rsidP="006F0322">
      <w:pPr>
        <w:widowControl w:val="0"/>
        <w:ind w:left="113" w:right="113" w:firstLine="595"/>
        <w:jc w:val="both"/>
        <w:rPr>
          <w:color w:val="000000"/>
        </w:rPr>
      </w:pPr>
    </w:p>
    <w:p w:rsidR="00565F54" w:rsidRPr="000C6FC0" w:rsidRDefault="00565F54" w:rsidP="006F0322">
      <w:pPr>
        <w:widowControl w:val="0"/>
        <w:jc w:val="both"/>
        <w:rPr>
          <w:b/>
          <w:color w:val="000000"/>
        </w:rPr>
      </w:pPr>
      <w:r w:rsidRPr="000C6FC0">
        <w:rPr>
          <w:b/>
          <w:color w:val="000000"/>
        </w:rPr>
        <w:t>10.1.20.</w:t>
      </w:r>
      <w:r w:rsidRPr="000C6FC0">
        <w:rPr>
          <w:b/>
          <w:bCs/>
          <w:color w:val="000000"/>
        </w:rPr>
        <w:t xml:space="preserve"> Третиране на остатъчния отпадък</w:t>
      </w:r>
    </w:p>
    <w:p w:rsidR="00565F54" w:rsidRPr="000C6FC0" w:rsidRDefault="00565F54" w:rsidP="006F0322">
      <w:pPr>
        <w:spacing w:line="276" w:lineRule="auto"/>
        <w:ind w:right="57" w:firstLine="708"/>
        <w:jc w:val="both"/>
      </w:pPr>
      <w:r w:rsidRPr="000C6FC0">
        <w:t xml:space="preserve">В процеса на компостиране в зависимост от структурния материал ще се получат едри частици, който не са успели да се разградят при процеса на компостиране. Те ще бъдат отделени от готовия компост чрез пресяване. Тази фракция може да се вложат като „мая“ за новообразуваната партида компост или да бъдат извозвани на Регионалните депа за битови отпадъци на територията на РСУО - Пловдив за запръстяване. </w:t>
      </w:r>
    </w:p>
    <w:p w:rsidR="00565F54" w:rsidRPr="000C6FC0" w:rsidRDefault="00565F54" w:rsidP="006F0322">
      <w:pPr>
        <w:spacing w:line="276" w:lineRule="auto"/>
        <w:ind w:right="57" w:firstLine="708"/>
        <w:jc w:val="both"/>
      </w:pPr>
      <w:r w:rsidRPr="000C6FC0">
        <w:t>Остатъчният, не разградил се отпадък, който прогнозно, съгласно изготвения Прогнозен масов баланс е около 211 тона към 2020 г., когато се предвижда и да заработи инсталацията.</w:t>
      </w:r>
    </w:p>
    <w:p w:rsidR="00565F54" w:rsidRPr="000C6FC0" w:rsidRDefault="00565F54" w:rsidP="00481F27">
      <w:pPr>
        <w:spacing w:after="200" w:line="276" w:lineRule="auto"/>
        <w:ind w:firstLine="567"/>
        <w:jc w:val="both"/>
        <w:rPr>
          <w:lang w:eastAsia="en-US"/>
        </w:rPr>
      </w:pPr>
    </w:p>
    <w:p w:rsidR="00565F54" w:rsidRPr="000C6FC0" w:rsidRDefault="00565F54" w:rsidP="006F0322">
      <w:pPr>
        <w:keepNext/>
        <w:shd w:val="clear" w:color="auto" w:fill="CCC0D9"/>
        <w:spacing w:after="120"/>
        <w:ind w:right="113"/>
        <w:jc w:val="both"/>
        <w:outlineLvl w:val="1"/>
        <w:rPr>
          <w:b/>
        </w:rPr>
      </w:pPr>
      <w:bookmarkStart w:id="213" w:name="_Toc514774833"/>
      <w:r w:rsidRPr="000C6FC0">
        <w:rPr>
          <w:b/>
        </w:rPr>
        <w:t>10.2. Техническа инфраструктура Вариант 1</w:t>
      </w:r>
      <w:bookmarkEnd w:id="213"/>
    </w:p>
    <w:p w:rsidR="00565F54" w:rsidRPr="000C6FC0" w:rsidRDefault="00565F54" w:rsidP="006F0322">
      <w:pPr>
        <w:widowControl w:val="0"/>
        <w:jc w:val="both"/>
        <w:rPr>
          <w:b/>
          <w:color w:val="000000"/>
        </w:rPr>
      </w:pPr>
      <w:r w:rsidRPr="000C6FC0">
        <w:rPr>
          <w:b/>
          <w:color w:val="000000"/>
        </w:rPr>
        <w:t>10.2.1. Електроснабдяване / електропровод</w:t>
      </w:r>
    </w:p>
    <w:p w:rsidR="00565F54" w:rsidRPr="000C6FC0" w:rsidRDefault="00565F54" w:rsidP="00210FED">
      <w:pPr>
        <w:ind w:firstLine="709"/>
        <w:jc w:val="both"/>
        <w:rPr>
          <w:lang w:eastAsia="en-US"/>
        </w:rPr>
      </w:pPr>
      <w:r w:rsidRPr="000C6FC0">
        <w:rPr>
          <w:lang w:eastAsia="en-US"/>
        </w:rPr>
        <w:t>На този етап прогнозната мощност на обекта се предвижда от порядъка на около 50-100 kW и следва да се определи по-точно в следващите фази на проектиране.</w:t>
      </w:r>
    </w:p>
    <w:p w:rsidR="00565F54" w:rsidRPr="000C6FC0" w:rsidRDefault="00565F54" w:rsidP="00210FED">
      <w:pPr>
        <w:widowControl w:val="0"/>
        <w:tabs>
          <w:tab w:val="left" w:pos="709"/>
          <w:tab w:val="left" w:pos="1276"/>
        </w:tabs>
        <w:ind w:right="57"/>
        <w:jc w:val="both"/>
      </w:pPr>
      <w:r w:rsidRPr="000C6FC0">
        <w:rPr>
          <w:lang w:eastAsia="en-US"/>
        </w:rPr>
        <w:tab/>
      </w:r>
      <w:r w:rsidRPr="000C6FC0">
        <w:t xml:space="preserve">Източник на ел. енергия за обекта ще бъде съществуваща КЛ Голям Чардак, извод СН „Голям Чардак” тип 3xNA2SX(F)2Y lx400RM3620kV, минаваща на около 800 м западно от разглеждания обект. Трасето на кабела минава между два съществуващи канала - напоителен и </w:t>
      </w:r>
      <w:r w:rsidRPr="000C6FC0">
        <w:lastRenderedPageBreak/>
        <w:t>отводнителен, които са успоредни.</w:t>
      </w:r>
    </w:p>
    <w:p w:rsidR="00565F54" w:rsidRPr="000C6FC0" w:rsidRDefault="00565F54" w:rsidP="00210FED">
      <w:pPr>
        <w:widowControl w:val="0"/>
        <w:tabs>
          <w:tab w:val="left" w:pos="709"/>
          <w:tab w:val="left" w:pos="1276"/>
        </w:tabs>
        <w:ind w:right="57"/>
        <w:jc w:val="both"/>
      </w:pPr>
      <w:r w:rsidRPr="000C6FC0">
        <w:tab/>
        <w:t>В съответствие с Информацията за разработване на ПУП от електроснабдителното предприятие — EVN — КЕЦ Калояново, цитираният по- горе кабел ще бъде разкъсан. В мястото на разкъсване на кабела ще бъдат монтирани 2бр. кабелни муфи 20 кV, които ще положат началото на нови два кабела 20 кV. Първият от тях ще захрани новопроектиран бетонен комплектен трансформаторен пост (БКТП), който ще се построи в разглеждания имот. Вторият кабел ще се върне от трафопоста и ще се прикачи към продължението на разкъсания съществуващ кабел 20 кV.</w:t>
      </w:r>
    </w:p>
    <w:p w:rsidR="00565F54" w:rsidRPr="000C6FC0" w:rsidRDefault="00565F54" w:rsidP="00210FED">
      <w:pPr>
        <w:widowControl w:val="0"/>
        <w:tabs>
          <w:tab w:val="left" w:pos="709"/>
          <w:tab w:val="left" w:pos="1276"/>
        </w:tabs>
        <w:ind w:right="57"/>
        <w:jc w:val="both"/>
      </w:pPr>
      <w:r w:rsidRPr="000C6FC0">
        <w:tab/>
        <w:t>Двата новопроектирани кабела ще имат общо трасе, което ще следва друг съществуващ напоителен канал, достигащ до южната граница на разглеждания имот. Те ще бъдат от същия тип, както и съществуващия кабел - 3xNA2SX(F)2Y lx400RM3620kV. По такъв начин веригата на съществуващия кабел - източник на ел. енергия за разглеждания обект ще се затвори през новопроектираните два нови кабела и трафопоста, предвиден за монтаж в разглеждания обект.</w:t>
      </w:r>
    </w:p>
    <w:p w:rsidR="00565F54" w:rsidRPr="000C6FC0" w:rsidRDefault="00565F54" w:rsidP="00210FED">
      <w:pPr>
        <w:widowControl w:val="0"/>
        <w:tabs>
          <w:tab w:val="left" w:pos="709"/>
          <w:tab w:val="left" w:pos="1276"/>
        </w:tabs>
        <w:ind w:right="57"/>
        <w:jc w:val="both"/>
      </w:pPr>
      <w:r w:rsidRPr="000C6FC0">
        <w:tab/>
        <w:t>Tрасето на новопроектираните кабели 20 kV ще следват трасето на съществуващ напоителен канал, който представлява част от вътрешната канална мрежа (ВКМ) и не е собственост на предприятието и е собственост на Община Съединение.</w:t>
      </w:r>
    </w:p>
    <w:p w:rsidR="00565F54" w:rsidRPr="000C6FC0" w:rsidRDefault="00565F54" w:rsidP="00210FED">
      <w:pPr>
        <w:widowControl w:val="0"/>
        <w:tabs>
          <w:tab w:val="left" w:pos="709"/>
          <w:tab w:val="left" w:pos="1276"/>
        </w:tabs>
        <w:ind w:right="57"/>
        <w:jc w:val="both"/>
      </w:pPr>
      <w:r w:rsidRPr="000C6FC0">
        <w:tab/>
        <w:t>Мощността на трансформатора в новопроектирания БКТП ще бъде конкретизирана допълнително в по-нататъшните проектни разработки, в зависимост от нуждите на компостиращата инсталация, предвидена за изграждане в разглеждания имот.</w:t>
      </w:r>
    </w:p>
    <w:p w:rsidR="00565F54" w:rsidRPr="000C6FC0" w:rsidRDefault="00565F54" w:rsidP="00210FED">
      <w:pPr>
        <w:widowControl w:val="0"/>
        <w:tabs>
          <w:tab w:val="left" w:pos="709"/>
          <w:tab w:val="left" w:pos="1276"/>
        </w:tabs>
        <w:ind w:right="57"/>
        <w:jc w:val="both"/>
      </w:pPr>
      <w:r w:rsidRPr="000C6FC0">
        <w:t>В следващата фаза на проектиране ще бъдат решени и следните въпроси:</w:t>
      </w:r>
    </w:p>
    <w:p w:rsidR="00565F54" w:rsidRPr="000C6FC0" w:rsidRDefault="00565F54" w:rsidP="00210FED">
      <w:pPr>
        <w:widowControl w:val="0"/>
        <w:tabs>
          <w:tab w:val="left" w:pos="709"/>
          <w:tab w:val="left" w:pos="1276"/>
        </w:tabs>
        <w:ind w:right="57"/>
        <w:jc w:val="both"/>
      </w:pPr>
      <w:r w:rsidRPr="000C6FC0">
        <w:t>-</w:t>
      </w:r>
      <w:r w:rsidRPr="000C6FC0">
        <w:tab/>
        <w:t>начина на монтаж на кабелните муфи, свързващи съществуващия и новопроектираните кабели 20 kV.</w:t>
      </w:r>
    </w:p>
    <w:p w:rsidR="00565F54" w:rsidRPr="000C6FC0" w:rsidRDefault="00565F54" w:rsidP="00210FED">
      <w:pPr>
        <w:widowControl w:val="0"/>
        <w:tabs>
          <w:tab w:val="left" w:pos="709"/>
          <w:tab w:val="left" w:pos="1276"/>
        </w:tabs>
        <w:ind w:right="57"/>
        <w:jc w:val="both"/>
      </w:pPr>
      <w:r w:rsidRPr="000C6FC0">
        <w:t>-</w:t>
      </w:r>
      <w:r w:rsidRPr="000C6FC0">
        <w:tab/>
        <w:t>начина на пресичане на новопроектираните кабели със съществуващия напоителен канал от вътрешната канална мрежа (ВКМ), собственост на Община Съединение.</w:t>
      </w:r>
    </w:p>
    <w:p w:rsidR="00565F54" w:rsidRPr="000C6FC0" w:rsidRDefault="00565F54" w:rsidP="00210FED">
      <w:pPr>
        <w:widowControl w:val="0"/>
        <w:tabs>
          <w:tab w:val="left" w:pos="709"/>
          <w:tab w:val="left" w:pos="1276"/>
        </w:tabs>
        <w:ind w:right="57"/>
        <w:jc w:val="both"/>
      </w:pPr>
      <w:r w:rsidRPr="000C6FC0">
        <w:t>-</w:t>
      </w:r>
      <w:r w:rsidRPr="000C6FC0">
        <w:tab/>
        <w:t>начина на полагане на новопроектираните кабели 20kV в трасето на съществуващия канал от вътрешната канална мрежа (ВКМ), също собственост на Община Съединение.</w:t>
      </w:r>
    </w:p>
    <w:p w:rsidR="00565F54" w:rsidRPr="000C6FC0" w:rsidRDefault="00565F54" w:rsidP="00210FED">
      <w:pPr>
        <w:widowControl w:val="0"/>
        <w:tabs>
          <w:tab w:val="left" w:pos="709"/>
          <w:tab w:val="left" w:pos="1276"/>
        </w:tabs>
        <w:ind w:right="57"/>
        <w:jc w:val="both"/>
      </w:pPr>
      <w:r w:rsidRPr="000C6FC0">
        <w:t>За посочените по-горе и възникнали по време на проектирането на следващата фаза други обстоятелства, ще бъдат представени детайли, профили и всички необходими чертежи и материали за изпълнението на обекта.</w:t>
      </w:r>
    </w:p>
    <w:p w:rsidR="00565F54" w:rsidRPr="000C6FC0" w:rsidRDefault="00565F54" w:rsidP="00210FED">
      <w:pPr>
        <w:spacing w:before="120" w:after="120" w:line="360" w:lineRule="auto"/>
        <w:rPr>
          <w:szCs w:val="22"/>
        </w:rPr>
      </w:pPr>
      <w:r w:rsidRPr="000C6FC0">
        <w:t>Въз основа на представените документи и разработки може да се счита, че целта на настоящата фаза на проектиране /ПУП-ПРЗ/ - да се докаже техническата възможност за ел. захранване на предвидената компостираща инсталация в обекта е постигната и може да се премине към следващата фаза на проектиране.</w:t>
      </w:r>
    </w:p>
    <w:p w:rsidR="00565F54" w:rsidRPr="000C6FC0" w:rsidRDefault="00565F54" w:rsidP="006F0322">
      <w:pPr>
        <w:widowControl w:val="0"/>
        <w:jc w:val="both"/>
        <w:rPr>
          <w:b/>
          <w:color w:val="000000"/>
        </w:rPr>
      </w:pPr>
      <w:r w:rsidRPr="000C6FC0">
        <w:rPr>
          <w:b/>
          <w:color w:val="000000"/>
        </w:rPr>
        <w:t>10.2.2. Водоснабдяване и канализация</w:t>
      </w:r>
    </w:p>
    <w:p w:rsidR="00565F54" w:rsidRPr="000C6FC0" w:rsidRDefault="00565F54" w:rsidP="00AF0969">
      <w:pPr>
        <w:spacing w:before="120" w:after="120" w:line="360" w:lineRule="auto"/>
        <w:rPr>
          <w:b/>
          <w:i/>
          <w:szCs w:val="22"/>
          <w:u w:val="single"/>
          <w:lang w:eastAsia="de-DE"/>
        </w:rPr>
      </w:pPr>
      <w:r w:rsidRPr="000C6FC0">
        <w:rPr>
          <w:b/>
          <w:i/>
          <w:szCs w:val="22"/>
          <w:u w:val="single"/>
          <w:lang w:eastAsia="de-DE"/>
        </w:rPr>
        <w:t>Довеждащ водопровод</w:t>
      </w:r>
    </w:p>
    <w:p w:rsidR="00565F54" w:rsidRPr="00A54D74" w:rsidRDefault="00565F54" w:rsidP="00AF0969">
      <w:pPr>
        <w:jc w:val="both"/>
        <w:rPr>
          <w:lang w:eastAsia="en-US"/>
        </w:rPr>
      </w:pPr>
      <w:r w:rsidRPr="00A54D74">
        <w:rPr>
          <w:lang w:eastAsia="en-US"/>
        </w:rPr>
        <w:t>Водоснабдяването на площадката ще се реализира чрез изграждане на нов уличен (довеждащ) водопровод</w:t>
      </w:r>
      <w:r w:rsidR="0062560C" w:rsidRPr="00A54D74">
        <w:rPr>
          <w:lang w:eastAsia="en-US"/>
        </w:rPr>
        <w:t xml:space="preserve"> от тръби </w:t>
      </w:r>
      <w:r w:rsidR="0062560C" w:rsidRPr="00A54D74">
        <w:rPr>
          <w:lang w:val="en-US" w:eastAsia="en-US"/>
        </w:rPr>
        <w:t xml:space="preserve">HDPE </w:t>
      </w:r>
      <w:r w:rsidR="0062560C" w:rsidRPr="00A54D74">
        <w:rPr>
          <w:lang w:eastAsia="en-US"/>
        </w:rPr>
        <w:t>Ø90</w:t>
      </w:r>
      <w:r w:rsidR="0062560C" w:rsidRPr="00A54D74">
        <w:rPr>
          <w:lang w:val="en-US" w:eastAsia="en-US"/>
        </w:rPr>
        <w:t xml:space="preserve"> PN10</w:t>
      </w:r>
      <w:r w:rsidR="00264512" w:rsidRPr="00A54D74">
        <w:rPr>
          <w:lang w:eastAsia="en-US"/>
        </w:rPr>
        <w:t xml:space="preserve"> </w:t>
      </w:r>
      <w:r w:rsidR="00264512" w:rsidRPr="00A54D74">
        <w:rPr>
          <w:lang w:val="en-US" w:eastAsia="en-US"/>
        </w:rPr>
        <w:t>SDR17</w:t>
      </w:r>
      <w:r w:rsidR="0062560C" w:rsidRPr="00A54D74">
        <w:rPr>
          <w:lang w:eastAsia="en-US"/>
        </w:rPr>
        <w:t xml:space="preserve">, </w:t>
      </w:r>
      <w:r w:rsidRPr="00A54D74">
        <w:rPr>
          <w:lang w:eastAsia="en-US"/>
        </w:rPr>
        <w:t>който да се захрани от съществуващ уличен водопровод HDPE</w:t>
      </w:r>
      <w:r w:rsidR="0062560C" w:rsidRPr="00A54D74">
        <w:rPr>
          <w:lang w:eastAsia="en-US"/>
        </w:rPr>
        <w:t xml:space="preserve"> Ø90</w:t>
      </w:r>
      <w:r w:rsidRPr="00A54D74">
        <w:rPr>
          <w:lang w:eastAsia="en-US"/>
        </w:rPr>
        <w:t>, намиращ се североизточно от имота</w:t>
      </w:r>
      <w:r w:rsidR="00264512" w:rsidRPr="00A54D74">
        <w:rPr>
          <w:lang w:eastAsia="en-US"/>
        </w:rPr>
        <w:t xml:space="preserve"> по улица 1-ва в с. Неделево.</w:t>
      </w:r>
    </w:p>
    <w:p w:rsidR="00565F54" w:rsidRPr="000C6FC0" w:rsidRDefault="00565F54" w:rsidP="00AF0969">
      <w:pPr>
        <w:jc w:val="both"/>
        <w:rPr>
          <w:lang w:eastAsia="en-US"/>
        </w:rPr>
      </w:pPr>
      <w:r w:rsidRPr="00A54D74">
        <w:rPr>
          <w:lang w:eastAsia="en-US"/>
        </w:rPr>
        <w:t xml:space="preserve">Новопроектираният водопровод ще се положи по трасето на съществуващ </w:t>
      </w:r>
      <w:r w:rsidR="00264512" w:rsidRPr="00A54D74">
        <w:rPr>
          <w:lang w:eastAsia="en-US"/>
        </w:rPr>
        <w:t xml:space="preserve">селски </w:t>
      </w:r>
      <w:r w:rsidRPr="00A54D74">
        <w:rPr>
          <w:lang w:eastAsia="en-US"/>
        </w:rPr>
        <w:t xml:space="preserve">път, </w:t>
      </w:r>
      <w:r w:rsidR="00264512" w:rsidRPr="00A54D74">
        <w:rPr>
          <w:lang w:eastAsia="en-US"/>
        </w:rPr>
        <w:t>запад</w:t>
      </w:r>
      <w:r w:rsidRPr="00A54D74">
        <w:rPr>
          <w:lang w:eastAsia="en-US"/>
        </w:rPr>
        <w:t xml:space="preserve">но на имота. Трасето на водопровода ще върви успоредно </w:t>
      </w:r>
      <w:r w:rsidR="00264512" w:rsidRPr="00A54D74">
        <w:rPr>
          <w:lang w:eastAsia="en-US"/>
        </w:rPr>
        <w:t>под</w:t>
      </w:r>
      <w:r w:rsidRPr="00A54D74">
        <w:rPr>
          <w:lang w:eastAsia="en-US"/>
        </w:rPr>
        <w:t xml:space="preserve"> пътя, успоредно на съществуващите селскостопански имоти, на отстояние </w:t>
      </w:r>
      <w:r w:rsidR="00264512" w:rsidRPr="00A54D74">
        <w:rPr>
          <w:lang w:eastAsia="en-US"/>
        </w:rPr>
        <w:t>1</w:t>
      </w:r>
      <w:r w:rsidRPr="00A54D74">
        <w:rPr>
          <w:lang w:eastAsia="en-US"/>
        </w:rPr>
        <w:t>.</w:t>
      </w:r>
      <w:r w:rsidR="00264512" w:rsidRPr="00A54D74">
        <w:rPr>
          <w:lang w:eastAsia="en-US"/>
        </w:rPr>
        <w:t>5</w:t>
      </w:r>
      <w:r w:rsidRPr="00A54D74">
        <w:rPr>
          <w:lang w:eastAsia="en-US"/>
        </w:rPr>
        <w:t>0 м от имотнате граници.</w:t>
      </w:r>
      <w:r w:rsidRPr="000C6FC0">
        <w:rPr>
          <w:lang w:eastAsia="en-US"/>
        </w:rPr>
        <w:t xml:space="preserve"> </w:t>
      </w:r>
    </w:p>
    <w:p w:rsidR="00565F54" w:rsidRPr="000C6FC0" w:rsidRDefault="00565F54" w:rsidP="00AF0969">
      <w:pPr>
        <w:spacing w:before="120" w:after="120" w:line="360" w:lineRule="auto"/>
        <w:rPr>
          <w:b/>
          <w:i/>
          <w:szCs w:val="22"/>
          <w:u w:val="single"/>
          <w:lang w:eastAsia="de-DE"/>
        </w:rPr>
      </w:pPr>
      <w:r w:rsidRPr="000C6FC0">
        <w:rPr>
          <w:b/>
          <w:i/>
          <w:szCs w:val="22"/>
          <w:u w:val="single"/>
          <w:lang w:eastAsia="de-DE"/>
        </w:rPr>
        <w:t>Площадково водоснабдяване</w:t>
      </w:r>
    </w:p>
    <w:p w:rsidR="00565F54" w:rsidRPr="007F2D36" w:rsidRDefault="00565F54" w:rsidP="00AF0969">
      <w:pPr>
        <w:spacing w:before="120" w:after="120" w:line="360" w:lineRule="auto"/>
        <w:rPr>
          <w:lang w:eastAsia="en-US"/>
        </w:rPr>
      </w:pPr>
      <w:r w:rsidRPr="007F2D36">
        <w:rPr>
          <w:lang w:eastAsia="en-US"/>
        </w:rPr>
        <w:t>Площадковата водоснабдителна система ще включва:</w:t>
      </w:r>
    </w:p>
    <w:p w:rsidR="00565F54" w:rsidRPr="007F2D36" w:rsidRDefault="00565F54" w:rsidP="00AF0969">
      <w:pPr>
        <w:pStyle w:val="ListParagraph"/>
        <w:numPr>
          <w:ilvl w:val="0"/>
          <w:numId w:val="40"/>
        </w:numPr>
        <w:spacing w:before="120" w:after="120" w:line="276" w:lineRule="auto"/>
        <w:jc w:val="both"/>
        <w:rPr>
          <w:szCs w:val="22"/>
          <w:lang w:eastAsia="de-DE"/>
        </w:rPr>
      </w:pPr>
      <w:r w:rsidRPr="007F2D36">
        <w:rPr>
          <w:szCs w:val="22"/>
          <w:lang w:eastAsia="de-DE"/>
        </w:rPr>
        <w:t xml:space="preserve">Водомерна шахта с общ водомерен възел – макс. на 2,00 м от регулацията </w:t>
      </w:r>
      <w:r w:rsidR="0062560C" w:rsidRPr="007F2D36">
        <w:rPr>
          <w:szCs w:val="22"/>
          <w:lang w:eastAsia="de-DE"/>
        </w:rPr>
        <w:t xml:space="preserve">на </w:t>
      </w:r>
      <w:r w:rsidRPr="007F2D36">
        <w:rPr>
          <w:szCs w:val="22"/>
          <w:lang w:eastAsia="de-DE"/>
        </w:rPr>
        <w:t>имота;</w:t>
      </w:r>
    </w:p>
    <w:p w:rsidR="00565F54" w:rsidRPr="007F2D36" w:rsidRDefault="00565F54" w:rsidP="00AF0969">
      <w:pPr>
        <w:pStyle w:val="ListParagraph"/>
        <w:numPr>
          <w:ilvl w:val="0"/>
          <w:numId w:val="40"/>
        </w:numPr>
        <w:spacing w:before="120" w:after="120" w:line="276" w:lineRule="auto"/>
        <w:jc w:val="both"/>
        <w:rPr>
          <w:szCs w:val="22"/>
          <w:lang w:eastAsia="de-DE"/>
        </w:rPr>
      </w:pPr>
      <w:r w:rsidRPr="007F2D36">
        <w:rPr>
          <w:szCs w:val="22"/>
          <w:lang w:eastAsia="de-DE"/>
        </w:rPr>
        <w:lastRenderedPageBreak/>
        <w:t>Площадкови водопроводи – ще се изград</w:t>
      </w:r>
      <w:r w:rsidR="007F2D36" w:rsidRPr="007F2D36">
        <w:rPr>
          <w:szCs w:val="22"/>
          <w:lang w:eastAsia="de-DE"/>
        </w:rPr>
        <w:t>и основен клон</w:t>
      </w:r>
      <w:r w:rsidRPr="007F2D36">
        <w:rPr>
          <w:szCs w:val="22"/>
          <w:lang w:eastAsia="de-DE"/>
        </w:rPr>
        <w:t xml:space="preserve"> от тръби </w:t>
      </w:r>
      <w:r w:rsidRPr="007F2D36">
        <w:rPr>
          <w:lang w:eastAsia="en-US"/>
        </w:rPr>
        <w:t xml:space="preserve">HDPE </w:t>
      </w:r>
      <w:r w:rsidR="0062560C" w:rsidRPr="007F2D36">
        <w:rPr>
          <w:lang w:eastAsia="en-US"/>
        </w:rPr>
        <w:t xml:space="preserve">Ø90 PN10 и отклонения </w:t>
      </w:r>
      <w:r w:rsidR="007F2D36" w:rsidRPr="007F2D36">
        <w:rPr>
          <w:lang w:eastAsia="en-US"/>
        </w:rPr>
        <w:t>до различни консуматори (</w:t>
      </w:r>
      <w:r w:rsidRPr="007F2D36">
        <w:rPr>
          <w:lang w:eastAsia="en-US"/>
        </w:rPr>
        <w:t>диаметър</w:t>
      </w:r>
      <w:r w:rsidR="007F2D36" w:rsidRPr="007F2D36">
        <w:rPr>
          <w:lang w:eastAsia="en-US"/>
        </w:rPr>
        <w:t>ите ще са</w:t>
      </w:r>
      <w:r w:rsidRPr="007F2D36">
        <w:rPr>
          <w:lang w:eastAsia="en-US"/>
        </w:rPr>
        <w:t xml:space="preserve"> според консуматора</w:t>
      </w:r>
      <w:r w:rsidR="00560F0F" w:rsidRPr="007F2D36">
        <w:rPr>
          <w:lang w:eastAsia="en-US"/>
        </w:rPr>
        <w:t xml:space="preserve">, който захранват </w:t>
      </w:r>
      <w:r w:rsidR="007F2D36" w:rsidRPr="007F2D36">
        <w:rPr>
          <w:lang w:eastAsia="en-US"/>
        </w:rPr>
        <w:t xml:space="preserve">- </w:t>
      </w:r>
      <w:r w:rsidR="00560F0F" w:rsidRPr="007F2D36">
        <w:rPr>
          <w:lang w:eastAsia="en-US"/>
        </w:rPr>
        <w:t>административна сграда, ПХ и шахти с ръчни СК</w:t>
      </w:r>
      <w:r w:rsidR="007F2D36" w:rsidRPr="007F2D36">
        <w:rPr>
          <w:lang w:eastAsia="en-US"/>
        </w:rPr>
        <w:t xml:space="preserve">; </w:t>
      </w:r>
      <w:r w:rsidR="0062560C" w:rsidRPr="007F2D36">
        <w:rPr>
          <w:lang w:eastAsia="en-US"/>
        </w:rPr>
        <w:t>оразмеряват се в работния проект</w:t>
      </w:r>
      <w:r w:rsidR="00560F0F" w:rsidRPr="007F2D36">
        <w:rPr>
          <w:lang w:eastAsia="en-US"/>
        </w:rPr>
        <w:t>)</w:t>
      </w:r>
      <w:r w:rsidRPr="007F2D36">
        <w:rPr>
          <w:lang w:eastAsia="en-US"/>
        </w:rPr>
        <w:t xml:space="preserve">; </w:t>
      </w:r>
    </w:p>
    <w:p w:rsidR="00565F54" w:rsidRPr="007F2D36" w:rsidRDefault="00565F54" w:rsidP="00AF0969">
      <w:pPr>
        <w:pStyle w:val="ListParagraph"/>
        <w:numPr>
          <w:ilvl w:val="0"/>
          <w:numId w:val="40"/>
        </w:numPr>
        <w:spacing w:before="120" w:after="120" w:line="276" w:lineRule="auto"/>
        <w:jc w:val="both"/>
        <w:rPr>
          <w:szCs w:val="22"/>
          <w:lang w:eastAsia="de-DE"/>
        </w:rPr>
      </w:pPr>
      <w:r w:rsidRPr="007F2D36">
        <w:rPr>
          <w:szCs w:val="22"/>
          <w:lang w:eastAsia="de-DE"/>
        </w:rPr>
        <w:t xml:space="preserve">Шахти с ръчни СК и щуцери – за хигиенизиране на технологичните и обслужващи площадки. </w:t>
      </w:r>
    </w:p>
    <w:p w:rsidR="00565F54" w:rsidRPr="000C6FC0" w:rsidRDefault="00565F54" w:rsidP="00AF0969">
      <w:pPr>
        <w:spacing w:before="120" w:after="120" w:line="360" w:lineRule="auto"/>
        <w:rPr>
          <w:b/>
          <w:i/>
          <w:szCs w:val="22"/>
          <w:u w:val="single"/>
          <w:lang w:eastAsia="de-DE"/>
        </w:rPr>
      </w:pPr>
      <w:r w:rsidRPr="000C6FC0">
        <w:rPr>
          <w:b/>
          <w:i/>
          <w:szCs w:val="22"/>
          <w:u w:val="single"/>
          <w:lang w:eastAsia="de-DE"/>
        </w:rPr>
        <w:t>Противопожарно водоснабдяване</w:t>
      </w:r>
    </w:p>
    <w:p w:rsidR="00264512" w:rsidRPr="00A54D74" w:rsidRDefault="00264512" w:rsidP="00264512">
      <w:pPr>
        <w:widowControl w:val="0"/>
        <w:tabs>
          <w:tab w:val="left" w:pos="709"/>
          <w:tab w:val="left" w:pos="1276"/>
        </w:tabs>
        <w:ind w:right="57"/>
        <w:jc w:val="both"/>
        <w:rPr>
          <w:bCs/>
        </w:rPr>
      </w:pPr>
      <w:r w:rsidRPr="00A54D74">
        <w:rPr>
          <w:b/>
          <w:bCs/>
        </w:rPr>
        <w:t xml:space="preserve">Външно пожарогасене </w:t>
      </w:r>
      <w:r w:rsidRPr="00A54D74">
        <w:rPr>
          <w:bCs/>
        </w:rPr>
        <w:t xml:space="preserve">– прилага се чл. 178, ал. 1 (Наредба № Із-1971 от 29 октомври 2009 г.за строително-технически правила и норми за осигуряване на бeзопасност при пожар), съгласно който оразмерителното противопожарно количество за площадката за компостиране се определя на 10 л/с и се налага проектиране на площадкова противопожарна мрежа с хидранти. </w:t>
      </w:r>
    </w:p>
    <w:p w:rsidR="00264512" w:rsidRPr="00A54D74" w:rsidRDefault="00264512" w:rsidP="00264512">
      <w:pPr>
        <w:widowControl w:val="0"/>
        <w:tabs>
          <w:tab w:val="left" w:pos="709"/>
          <w:tab w:val="left" w:pos="1276"/>
        </w:tabs>
        <w:ind w:right="57"/>
        <w:jc w:val="both"/>
        <w:rPr>
          <w:bCs/>
        </w:rPr>
      </w:pPr>
      <w:r w:rsidRPr="00A54D74">
        <w:rPr>
          <w:bCs/>
        </w:rPr>
        <w:t>ВиК операторът е предоставил предварителни данни за проектиране, съгласно, което от градската мрежа може да се ползват 5 л/с за противопожарни нужди.</w:t>
      </w:r>
    </w:p>
    <w:p w:rsidR="00264512" w:rsidRPr="00A54D74" w:rsidRDefault="00264512" w:rsidP="00264512">
      <w:pPr>
        <w:widowControl w:val="0"/>
        <w:tabs>
          <w:tab w:val="left" w:pos="709"/>
          <w:tab w:val="left" w:pos="1276"/>
        </w:tabs>
        <w:ind w:right="57"/>
        <w:jc w:val="both"/>
        <w:rPr>
          <w:bCs/>
        </w:rPr>
      </w:pPr>
      <w:r w:rsidRPr="00A54D74">
        <w:rPr>
          <w:bCs/>
        </w:rPr>
        <w:t xml:space="preserve">Съглоасно чл. 182, ал. 2 и ал. 3 се предвижда част от обема на задържателния резервоар за дъждовни води да се използва за противопожарни нужди. Обемът се определя за продължителност на пожарогасене 3 часа (чл. 180, ал. 1). </w:t>
      </w:r>
    </w:p>
    <w:p w:rsidR="00613FCC" w:rsidRPr="00A54D74" w:rsidRDefault="00613FCC" w:rsidP="00264512">
      <w:pPr>
        <w:widowControl w:val="0"/>
        <w:tabs>
          <w:tab w:val="left" w:pos="709"/>
          <w:tab w:val="left" w:pos="1276"/>
        </w:tabs>
        <w:ind w:right="57"/>
        <w:jc w:val="both"/>
        <w:rPr>
          <w:bCs/>
        </w:rPr>
      </w:pPr>
      <w:r w:rsidRPr="00A54D74">
        <w:rPr>
          <w:bCs/>
        </w:rPr>
        <w:t xml:space="preserve">За външно пожарогасене от резервоара на площадката се предвижда мобилна мотопомпа (мин. 5 л/с @ 15 м). </w:t>
      </w:r>
    </w:p>
    <w:p w:rsidR="007F2D36" w:rsidRPr="00A54D74" w:rsidRDefault="007F2D36" w:rsidP="007F2D36">
      <w:pPr>
        <w:pStyle w:val="Bodytext22"/>
        <w:shd w:val="clear" w:color="auto" w:fill="auto"/>
        <w:spacing w:before="0" w:line="288" w:lineRule="exact"/>
        <w:rPr>
          <w:sz w:val="24"/>
          <w:szCs w:val="24"/>
          <w:lang w:eastAsia="bg-BG"/>
        </w:rPr>
      </w:pPr>
    </w:p>
    <w:p w:rsidR="007F2D36" w:rsidRPr="000C6FC0" w:rsidRDefault="007F2D36" w:rsidP="007F2D36">
      <w:pPr>
        <w:pStyle w:val="Bodytext22"/>
        <w:shd w:val="clear" w:color="auto" w:fill="auto"/>
        <w:spacing w:before="0" w:line="288" w:lineRule="exact"/>
        <w:rPr>
          <w:sz w:val="24"/>
          <w:szCs w:val="24"/>
          <w:lang w:eastAsia="bg-BG"/>
        </w:rPr>
      </w:pPr>
      <w:r w:rsidRPr="00A54D74">
        <w:rPr>
          <w:b/>
          <w:sz w:val="24"/>
          <w:szCs w:val="24"/>
          <w:lang w:eastAsia="bg-BG"/>
        </w:rPr>
        <w:t>Вътрешно пожарогасене</w:t>
      </w:r>
      <w:r w:rsidRPr="00A54D74">
        <w:rPr>
          <w:sz w:val="24"/>
          <w:szCs w:val="24"/>
          <w:lang w:eastAsia="bg-BG"/>
        </w:rPr>
        <w:t xml:space="preserve"> – прилага се чл. 193, ал. 1, т. 8 и 9 (Наредба № Із-1971 от 29 октомври 2009 г. за строително-технически правила и норми за осигуряване на бeзопасност при пожар), съгласно който не се изисква вътрешно пожарогасене за сградите и съоръженията на площадката за компостиране.</w:t>
      </w:r>
    </w:p>
    <w:p w:rsidR="00565F54" w:rsidRPr="000C6FC0" w:rsidRDefault="00565F54" w:rsidP="00AF0969">
      <w:pPr>
        <w:spacing w:before="120" w:after="120" w:line="360" w:lineRule="auto"/>
        <w:rPr>
          <w:b/>
        </w:rPr>
      </w:pPr>
      <w:r w:rsidRPr="000C6FC0">
        <w:rPr>
          <w:b/>
          <w:i/>
          <w:szCs w:val="22"/>
          <w:u w:val="single"/>
          <w:lang w:eastAsia="de-DE"/>
        </w:rPr>
        <w:t>Площадкова канализация</w:t>
      </w:r>
    </w:p>
    <w:p w:rsidR="00565F54" w:rsidRPr="000C6FC0" w:rsidRDefault="00565F54" w:rsidP="00AF0969">
      <w:pPr>
        <w:contextualSpacing/>
        <w:jc w:val="both"/>
      </w:pPr>
      <w:r w:rsidRPr="000C6FC0">
        <w:t>Площадковата канализационна инсталация ще включва:</w:t>
      </w:r>
    </w:p>
    <w:p w:rsidR="00565F54" w:rsidRPr="000C6FC0" w:rsidRDefault="00565F54" w:rsidP="00AF0969">
      <w:pPr>
        <w:pStyle w:val="ListParagraph"/>
        <w:numPr>
          <w:ilvl w:val="0"/>
          <w:numId w:val="40"/>
        </w:numPr>
        <w:jc w:val="both"/>
      </w:pPr>
      <w:r w:rsidRPr="000C6FC0">
        <w:t xml:space="preserve">Площадкова канализация за дъждовни води </w:t>
      </w:r>
      <w:r w:rsidR="00264512">
        <w:t xml:space="preserve">от </w:t>
      </w:r>
      <w:r w:rsidR="00264512">
        <w:rPr>
          <w:lang w:val="en-US"/>
        </w:rPr>
        <w:t xml:space="preserve">PVC SN8/10 </w:t>
      </w:r>
      <w:r w:rsidR="00264512">
        <w:t xml:space="preserve">тръби или </w:t>
      </w:r>
      <w:r w:rsidR="00264512">
        <w:rPr>
          <w:lang w:val="en-US"/>
        </w:rPr>
        <w:t xml:space="preserve">PP SN8/10 </w:t>
      </w:r>
      <w:r w:rsidR="00264512">
        <w:t xml:space="preserve">тръби </w:t>
      </w:r>
      <w:r w:rsidRPr="000C6FC0">
        <w:t>(система от дъждоприемни шахти, отводни тръби, и ревизионни шахти);</w:t>
      </w:r>
    </w:p>
    <w:p w:rsidR="00565F54" w:rsidRPr="000C6FC0" w:rsidRDefault="00565F54" w:rsidP="00AF0969">
      <w:pPr>
        <w:pStyle w:val="ListParagraph"/>
        <w:numPr>
          <w:ilvl w:val="0"/>
          <w:numId w:val="40"/>
        </w:numPr>
        <w:jc w:val="both"/>
      </w:pPr>
      <w:r w:rsidRPr="000C6FC0">
        <w:t xml:space="preserve">Сградни канализационни системи за дъждовни води – системи от покривни улуци и водосточни тръби*; </w:t>
      </w:r>
    </w:p>
    <w:p w:rsidR="00565F54" w:rsidRPr="000C6FC0" w:rsidRDefault="00565F54" w:rsidP="00AF0969">
      <w:pPr>
        <w:pStyle w:val="ListParagraph"/>
        <w:numPr>
          <w:ilvl w:val="0"/>
          <w:numId w:val="40"/>
        </w:numPr>
        <w:spacing w:before="120" w:after="120" w:line="276" w:lineRule="auto"/>
        <w:jc w:val="both"/>
      </w:pPr>
      <w:r w:rsidRPr="000C6FC0">
        <w:t>Канализация за битови отпадъчни води от административната сграда, включително СКО и изгребна яма**;</w:t>
      </w:r>
    </w:p>
    <w:p w:rsidR="00565F54" w:rsidRPr="000C6FC0" w:rsidRDefault="00264512" w:rsidP="00AF0969">
      <w:pPr>
        <w:pStyle w:val="ListParagraph"/>
        <w:numPr>
          <w:ilvl w:val="0"/>
          <w:numId w:val="40"/>
        </w:numPr>
        <w:spacing w:before="120" w:after="120" w:line="276" w:lineRule="auto"/>
        <w:jc w:val="both"/>
      </w:pPr>
      <w:r>
        <w:t>Задържателен р</w:t>
      </w:r>
      <w:r w:rsidR="00565F54" w:rsidRPr="000C6FC0">
        <w:t>езервоар за дъждовна вода и инфилтрат***;</w:t>
      </w:r>
    </w:p>
    <w:p w:rsidR="00565F54" w:rsidRPr="000C6FC0" w:rsidRDefault="00565F54" w:rsidP="00AF0969">
      <w:pPr>
        <w:jc w:val="both"/>
        <w:rPr>
          <w:i/>
        </w:rPr>
      </w:pPr>
      <w:r w:rsidRPr="000C6FC0">
        <w:rPr>
          <w:i/>
        </w:rPr>
        <w:t>*Дъждовните води от покривите ще се отвеждат повърхностно на терена (в зелените площи).</w:t>
      </w:r>
    </w:p>
    <w:p w:rsidR="00565F54" w:rsidRPr="000C6FC0" w:rsidRDefault="00565F54" w:rsidP="00AF0969">
      <w:pPr>
        <w:jc w:val="both"/>
        <w:rPr>
          <w:i/>
        </w:rPr>
      </w:pPr>
      <w:r w:rsidRPr="000C6FC0">
        <w:rPr>
          <w:i/>
        </w:rPr>
        <w:t xml:space="preserve">**В района на компостиращата инсталация няма изградена канализация и пречиствателна станция за отпадъчни води. Затова за обекта ще се изгради изгребна яма за битови отпадъчни води с периодично изпразване и извозване на обемите към най-близката ПСОВ за последваща обработка (пречистване). </w:t>
      </w:r>
    </w:p>
    <w:p w:rsidR="00565F54" w:rsidRPr="000C6FC0" w:rsidRDefault="00565F54" w:rsidP="00AF0969">
      <w:pPr>
        <w:jc w:val="both"/>
        <w:rPr>
          <w:i/>
        </w:rPr>
      </w:pPr>
      <w:r w:rsidRPr="000C6FC0">
        <w:t>**</w:t>
      </w:r>
      <w:r w:rsidRPr="000C6FC0">
        <w:rPr>
          <w:i/>
        </w:rPr>
        <w:t>*В района на компостиращата инсталация няма изградена канализация</w:t>
      </w:r>
      <w:r w:rsidR="00264512">
        <w:rPr>
          <w:i/>
        </w:rPr>
        <w:t xml:space="preserve"> за дъждовни и/или други отпадъчни води, както</w:t>
      </w:r>
      <w:r w:rsidRPr="000C6FC0">
        <w:rPr>
          <w:i/>
        </w:rPr>
        <w:t xml:space="preserve"> и пречиствателна станция за отпадъчни води. Затова за обекта ще се изгради събирателен резервоар за дъждовна вода и инфилтрат, както следва:</w:t>
      </w:r>
    </w:p>
    <w:p w:rsidR="00565F54" w:rsidRPr="000C6FC0" w:rsidRDefault="00565F54" w:rsidP="00AF0969">
      <w:pPr>
        <w:jc w:val="both"/>
      </w:pPr>
    </w:p>
    <w:p w:rsidR="00565F54" w:rsidRPr="000C6FC0" w:rsidRDefault="00565F54" w:rsidP="00AF0969">
      <w:pPr>
        <w:ind w:left="708"/>
        <w:jc w:val="both"/>
        <w:rPr>
          <w:i/>
        </w:rPr>
      </w:pPr>
      <w:r w:rsidRPr="000C6FC0">
        <w:rPr>
          <w:i/>
        </w:rPr>
        <w:t xml:space="preserve">V = q.S , където </w:t>
      </w:r>
    </w:p>
    <w:p w:rsidR="00565F54" w:rsidRPr="000C6FC0" w:rsidRDefault="00565F54" w:rsidP="00AF0969">
      <w:pPr>
        <w:ind w:left="708"/>
        <w:jc w:val="both"/>
        <w:rPr>
          <w:i/>
        </w:rPr>
      </w:pPr>
      <w:r w:rsidRPr="000C6FC0">
        <w:rPr>
          <w:i/>
        </w:rPr>
        <w:t>S – площ на зоните (с непропусклива повърхност), върху които може да се образува инфилтрат и/или да се събере дъждовна вода</w:t>
      </w:r>
    </w:p>
    <w:p w:rsidR="00565F54" w:rsidRPr="000C6FC0" w:rsidRDefault="00565F54" w:rsidP="00AF0969">
      <w:pPr>
        <w:ind w:left="708"/>
        <w:jc w:val="both"/>
        <w:rPr>
          <w:i/>
        </w:rPr>
      </w:pPr>
      <w:r w:rsidRPr="000C6FC0">
        <w:rPr>
          <w:i/>
        </w:rPr>
        <w:t>q</w:t>
      </w:r>
      <w:r w:rsidRPr="000C6FC0">
        <w:rPr>
          <w:i/>
          <w:vertAlign w:val="subscript"/>
        </w:rPr>
        <w:t>inf</w:t>
      </w:r>
      <w:r w:rsidRPr="000C6FC0">
        <w:rPr>
          <w:i/>
        </w:rPr>
        <w:t xml:space="preserve"> = 0,028 m</w:t>
      </w:r>
      <w:r w:rsidRPr="000C6FC0">
        <w:rPr>
          <w:i/>
          <w:vertAlign w:val="superscript"/>
        </w:rPr>
        <w:t>3</w:t>
      </w:r>
      <w:r w:rsidRPr="000C6FC0">
        <w:rPr>
          <w:i/>
        </w:rPr>
        <w:t>/m</w:t>
      </w:r>
      <w:r w:rsidRPr="000C6FC0">
        <w:rPr>
          <w:i/>
          <w:vertAlign w:val="superscript"/>
        </w:rPr>
        <w:t>2</w:t>
      </w:r>
      <w:r w:rsidRPr="000C6FC0">
        <w:rPr>
          <w:i/>
        </w:rPr>
        <w:t xml:space="preserve"> </w:t>
      </w:r>
    </w:p>
    <w:p w:rsidR="00565F54" w:rsidRPr="000C6FC0" w:rsidRDefault="00565F54" w:rsidP="00AF0969">
      <w:pPr>
        <w:tabs>
          <w:tab w:val="left" w:pos="8931"/>
        </w:tabs>
        <w:ind w:left="708"/>
        <w:jc w:val="both"/>
        <w:rPr>
          <w:i/>
        </w:rPr>
      </w:pPr>
      <w:r w:rsidRPr="000C6FC0">
        <w:rPr>
          <w:i/>
        </w:rPr>
        <w:t>q</w:t>
      </w:r>
      <w:r w:rsidRPr="000C6FC0">
        <w:rPr>
          <w:i/>
          <w:vertAlign w:val="subscript"/>
        </w:rPr>
        <w:t>дъжд</w:t>
      </w:r>
      <w:r w:rsidRPr="000C6FC0">
        <w:rPr>
          <w:i/>
        </w:rPr>
        <w:t xml:space="preserve"> = 0,03 m</w:t>
      </w:r>
      <w:r w:rsidRPr="000C6FC0">
        <w:rPr>
          <w:i/>
          <w:vertAlign w:val="superscript"/>
        </w:rPr>
        <w:t>3</w:t>
      </w:r>
      <w:r w:rsidRPr="000C6FC0">
        <w:rPr>
          <w:i/>
        </w:rPr>
        <w:t>/m</w:t>
      </w:r>
      <w:r w:rsidRPr="000C6FC0">
        <w:rPr>
          <w:i/>
          <w:vertAlign w:val="superscript"/>
        </w:rPr>
        <w:t>2</w:t>
      </w:r>
      <w:r w:rsidRPr="000C6FC0">
        <w:rPr>
          <w:i/>
        </w:rPr>
        <w:t xml:space="preserve">  - при годишно количество на валежите под 700 мм </w:t>
      </w:r>
    </w:p>
    <w:p w:rsidR="00565F54" w:rsidRPr="000C6FC0" w:rsidRDefault="00565F54" w:rsidP="00AF0969">
      <w:pPr>
        <w:tabs>
          <w:tab w:val="left" w:pos="8931"/>
        </w:tabs>
        <w:ind w:left="708"/>
        <w:jc w:val="both"/>
        <w:rPr>
          <w:i/>
        </w:rPr>
      </w:pPr>
      <w:r w:rsidRPr="000C6FC0">
        <w:rPr>
          <w:i/>
        </w:rPr>
        <w:lastRenderedPageBreak/>
        <w:t>С отчитане на 20% предпазен фактор оразмерителното количество се определя на общо q= 0,07 m</w:t>
      </w:r>
      <w:r w:rsidRPr="000C6FC0">
        <w:rPr>
          <w:i/>
          <w:vertAlign w:val="superscript"/>
        </w:rPr>
        <w:t>3</w:t>
      </w:r>
      <w:r w:rsidRPr="000C6FC0">
        <w:rPr>
          <w:i/>
        </w:rPr>
        <w:t>/m</w:t>
      </w:r>
      <w:r w:rsidRPr="000C6FC0">
        <w:rPr>
          <w:i/>
          <w:vertAlign w:val="superscript"/>
        </w:rPr>
        <w:t>2</w:t>
      </w:r>
      <w:r w:rsidRPr="000C6FC0">
        <w:rPr>
          <w:i/>
        </w:rPr>
        <w:t xml:space="preserve"> /съгласно табл. 15 от Инструкциите за определяне на техническите изисквания към съоръженията за третиране на биоотпадъци, МОСВ/</w:t>
      </w:r>
    </w:p>
    <w:p w:rsidR="00565F54" w:rsidRPr="000C6FC0" w:rsidRDefault="00565F54" w:rsidP="00AF0969">
      <w:pPr>
        <w:tabs>
          <w:tab w:val="left" w:pos="8931"/>
        </w:tabs>
        <w:ind w:left="708"/>
        <w:jc w:val="both"/>
        <w:rPr>
          <w:b/>
          <w:i/>
        </w:rPr>
      </w:pPr>
      <w:r w:rsidRPr="000C6FC0">
        <w:rPr>
          <w:i/>
        </w:rPr>
        <w:t>V = 0,07.</w:t>
      </w:r>
      <w:r w:rsidR="00264512">
        <w:rPr>
          <w:i/>
        </w:rPr>
        <w:t>2970</w:t>
      </w:r>
      <w:r w:rsidRPr="000C6FC0">
        <w:rPr>
          <w:i/>
        </w:rPr>
        <w:t xml:space="preserve"> = 2</w:t>
      </w:r>
      <w:r w:rsidR="00264512">
        <w:rPr>
          <w:i/>
        </w:rPr>
        <w:t>1</w:t>
      </w:r>
      <w:r w:rsidRPr="000C6FC0">
        <w:rPr>
          <w:i/>
        </w:rPr>
        <w:t>0 м</w:t>
      </w:r>
      <w:r w:rsidRPr="000C6FC0">
        <w:rPr>
          <w:i/>
          <w:vertAlign w:val="superscript"/>
        </w:rPr>
        <w:t>3</w:t>
      </w:r>
      <w:r w:rsidRPr="000C6FC0">
        <w:rPr>
          <w:i/>
        </w:rPr>
        <w:t xml:space="preserve"> – </w:t>
      </w:r>
      <w:r w:rsidRPr="000C6FC0">
        <w:rPr>
          <w:b/>
          <w:i/>
        </w:rPr>
        <w:t>необходим обем</w:t>
      </w:r>
    </w:p>
    <w:p w:rsidR="00565F54" w:rsidRPr="000C6FC0" w:rsidRDefault="00565F54" w:rsidP="00AF0969">
      <w:pPr>
        <w:jc w:val="both"/>
        <w:rPr>
          <w:i/>
        </w:rPr>
      </w:pPr>
      <w:r w:rsidRPr="000C6FC0">
        <w:rPr>
          <w:i/>
          <w:lang w:eastAsia="en-US"/>
        </w:rPr>
        <w:t xml:space="preserve">В случай на интензивни дъждове и запълване на резервоара се предвижда излишната вода (смес от дъждовна вода и инфилтрат) да се извозва към общинско депо, където да се използва за оросяване на тялото на депото и/или </w:t>
      </w:r>
      <w:r w:rsidRPr="000C6FC0">
        <w:rPr>
          <w:i/>
        </w:rPr>
        <w:t xml:space="preserve">към най-близката ПСОВ за последваща обработка (пречистване). </w:t>
      </w:r>
    </w:p>
    <w:p w:rsidR="00565F54" w:rsidRPr="000C6FC0" w:rsidRDefault="00565F54" w:rsidP="00AF0969">
      <w:pPr>
        <w:jc w:val="both"/>
        <w:rPr>
          <w:i/>
          <w:lang w:eastAsia="en-US"/>
        </w:rPr>
      </w:pPr>
      <w:r w:rsidRPr="000C6FC0">
        <w:rPr>
          <w:i/>
          <w:lang w:eastAsia="en-US"/>
        </w:rPr>
        <w:t>В следващата таблица е представен очакваният състав на инфилтрата. Данните са взети по литературни източници, както и спрямо реални замервания, проведени на депа за битови отпадъци (Таблица 22).</w:t>
      </w:r>
      <w:r w:rsidR="00264512">
        <w:rPr>
          <w:i/>
          <w:lang w:eastAsia="en-US"/>
        </w:rPr>
        <w:t xml:space="preserve"> Замърсяването на компостиращата инсталация се очаква да бъде до 90% по-ниско </w:t>
      </w:r>
      <w:r w:rsidR="00613FCC">
        <w:rPr>
          <w:i/>
          <w:lang w:eastAsia="en-US"/>
        </w:rPr>
        <w:t>от посоченото в таблицата, предвид характера на отпадъка, който ще се третира.</w:t>
      </w:r>
    </w:p>
    <w:p w:rsidR="00565F54" w:rsidRPr="000C6FC0" w:rsidRDefault="00565F54" w:rsidP="00AF0969">
      <w:pPr>
        <w:ind w:firstLine="720"/>
        <w:jc w:val="both"/>
        <w:rPr>
          <w:lang w:eastAsia="en-US"/>
        </w:rPr>
      </w:pPr>
    </w:p>
    <w:p w:rsidR="00565F54" w:rsidRPr="000C6FC0" w:rsidRDefault="00565F54" w:rsidP="00AF0969">
      <w:pPr>
        <w:tabs>
          <w:tab w:val="left" w:pos="284"/>
          <w:tab w:val="left" w:pos="567"/>
          <w:tab w:val="left" w:pos="1560"/>
        </w:tabs>
        <w:overflowPunct w:val="0"/>
        <w:autoSpaceDE w:val="0"/>
        <w:autoSpaceDN w:val="0"/>
        <w:adjustRightInd w:val="0"/>
        <w:spacing w:before="120" w:line="360" w:lineRule="auto"/>
        <w:jc w:val="center"/>
        <w:textAlignment w:val="baseline"/>
        <w:rPr>
          <w:i/>
          <w:sz w:val="22"/>
          <w:szCs w:val="20"/>
          <w:highlight w:val="darkYellow"/>
          <w:lang w:eastAsia="de-DE"/>
        </w:rPr>
      </w:pPr>
      <w:bookmarkStart w:id="214" w:name="_Toc20076212"/>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22</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Замърсяване на инфилтрата – прогнозни максимални стойности (преди разреждане с дъждовна вода)</w:t>
      </w:r>
      <w:bookmarkEnd w:id="214"/>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39"/>
        <w:gridCol w:w="5140"/>
      </w:tblGrid>
      <w:tr w:rsidR="00565F54" w:rsidRPr="000C6FC0" w:rsidTr="00AF0969">
        <w:trPr>
          <w:trHeight w:val="170"/>
          <w:tblHeader/>
        </w:trPr>
        <w:tc>
          <w:tcPr>
            <w:tcW w:w="2500" w:type="pct"/>
            <w:shd w:val="clear" w:color="auto" w:fill="BDD6EE"/>
            <w:vAlign w:val="center"/>
          </w:tcPr>
          <w:p w:rsidR="00565F54" w:rsidRPr="000C6FC0" w:rsidRDefault="00565F54" w:rsidP="00AF0969">
            <w:pPr>
              <w:jc w:val="center"/>
              <w:rPr>
                <w:b/>
                <w:sz w:val="20"/>
              </w:rPr>
            </w:pPr>
            <w:r w:rsidRPr="000C6FC0">
              <w:rPr>
                <w:b/>
                <w:sz w:val="20"/>
              </w:rPr>
              <w:t>Параметър</w:t>
            </w:r>
          </w:p>
        </w:tc>
        <w:tc>
          <w:tcPr>
            <w:tcW w:w="2500" w:type="pct"/>
            <w:shd w:val="clear" w:color="auto" w:fill="BDD6EE"/>
            <w:vAlign w:val="center"/>
          </w:tcPr>
          <w:p w:rsidR="00565F54" w:rsidRPr="000C6FC0" w:rsidRDefault="00565F54" w:rsidP="00AF0969">
            <w:pPr>
              <w:jc w:val="center"/>
              <w:rPr>
                <w:b/>
                <w:sz w:val="20"/>
              </w:rPr>
            </w:pPr>
            <w:r w:rsidRPr="000C6FC0">
              <w:rPr>
                <w:b/>
                <w:sz w:val="20"/>
              </w:rPr>
              <w:t>Стойност (mg/l)</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BOD</w:t>
            </w:r>
            <w:r w:rsidRPr="000C6FC0">
              <w:rPr>
                <w:sz w:val="20"/>
                <w:vertAlign w:val="subscript"/>
              </w:rPr>
              <w:t>5</w:t>
            </w:r>
          </w:p>
        </w:tc>
        <w:tc>
          <w:tcPr>
            <w:tcW w:w="2500" w:type="pct"/>
            <w:vAlign w:val="center"/>
          </w:tcPr>
          <w:p w:rsidR="00565F54" w:rsidRPr="000C6FC0" w:rsidRDefault="00565F54" w:rsidP="00AF0969">
            <w:pPr>
              <w:jc w:val="center"/>
              <w:rPr>
                <w:sz w:val="20"/>
              </w:rPr>
            </w:pPr>
            <w:r w:rsidRPr="000C6FC0">
              <w:rPr>
                <w:sz w:val="20"/>
              </w:rPr>
              <w:t>350</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COD</w:t>
            </w:r>
          </w:p>
        </w:tc>
        <w:tc>
          <w:tcPr>
            <w:tcW w:w="2500" w:type="pct"/>
            <w:vAlign w:val="center"/>
          </w:tcPr>
          <w:p w:rsidR="00565F54" w:rsidRPr="000C6FC0" w:rsidRDefault="00565F54" w:rsidP="00AF0969">
            <w:pPr>
              <w:jc w:val="center"/>
              <w:rPr>
                <w:sz w:val="20"/>
              </w:rPr>
            </w:pPr>
            <w:r w:rsidRPr="000C6FC0">
              <w:rPr>
                <w:sz w:val="20"/>
              </w:rPr>
              <w:t>1000</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Общ Азот</w:t>
            </w:r>
          </w:p>
        </w:tc>
        <w:tc>
          <w:tcPr>
            <w:tcW w:w="2500" w:type="pct"/>
            <w:vAlign w:val="center"/>
          </w:tcPr>
          <w:p w:rsidR="00565F54" w:rsidRPr="000C6FC0" w:rsidRDefault="00565F54" w:rsidP="00AF0969">
            <w:pPr>
              <w:jc w:val="center"/>
              <w:rPr>
                <w:sz w:val="20"/>
              </w:rPr>
            </w:pPr>
            <w:r w:rsidRPr="000C6FC0">
              <w:rPr>
                <w:sz w:val="20"/>
              </w:rPr>
              <w:t>120</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Общ Фосфор</w:t>
            </w:r>
          </w:p>
        </w:tc>
        <w:tc>
          <w:tcPr>
            <w:tcW w:w="2500" w:type="pct"/>
            <w:vAlign w:val="center"/>
          </w:tcPr>
          <w:p w:rsidR="00565F54" w:rsidRPr="000C6FC0" w:rsidRDefault="00565F54" w:rsidP="00AF0969">
            <w:pPr>
              <w:jc w:val="center"/>
              <w:rPr>
                <w:sz w:val="20"/>
              </w:rPr>
            </w:pPr>
            <w:r w:rsidRPr="000C6FC0">
              <w:rPr>
                <w:sz w:val="20"/>
              </w:rPr>
              <w:t>10</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Неразтворени вещества</w:t>
            </w:r>
          </w:p>
        </w:tc>
        <w:tc>
          <w:tcPr>
            <w:tcW w:w="2500" w:type="pct"/>
            <w:vAlign w:val="center"/>
          </w:tcPr>
          <w:p w:rsidR="00565F54" w:rsidRPr="000C6FC0" w:rsidRDefault="00565F54" w:rsidP="00AF0969">
            <w:pPr>
              <w:jc w:val="center"/>
              <w:rPr>
                <w:sz w:val="20"/>
              </w:rPr>
            </w:pPr>
            <w:r w:rsidRPr="000C6FC0">
              <w:rPr>
                <w:sz w:val="20"/>
              </w:rPr>
              <w:t>150</w:t>
            </w:r>
          </w:p>
        </w:tc>
      </w:tr>
      <w:tr w:rsidR="00565F54" w:rsidRPr="000C6FC0" w:rsidTr="00AF0969">
        <w:trPr>
          <w:trHeight w:val="170"/>
        </w:trPr>
        <w:tc>
          <w:tcPr>
            <w:tcW w:w="2500" w:type="pct"/>
            <w:vAlign w:val="center"/>
          </w:tcPr>
          <w:p w:rsidR="00565F54" w:rsidRPr="000C6FC0" w:rsidRDefault="00565F54" w:rsidP="00AF0969">
            <w:pPr>
              <w:jc w:val="center"/>
              <w:rPr>
                <w:sz w:val="20"/>
              </w:rPr>
            </w:pPr>
            <w:r w:rsidRPr="000C6FC0">
              <w:rPr>
                <w:sz w:val="20"/>
              </w:rPr>
              <w:t>Електропроводимост</w:t>
            </w:r>
          </w:p>
        </w:tc>
        <w:tc>
          <w:tcPr>
            <w:tcW w:w="2500" w:type="pct"/>
            <w:vAlign w:val="center"/>
          </w:tcPr>
          <w:p w:rsidR="00565F54" w:rsidRPr="000C6FC0" w:rsidRDefault="00565F54" w:rsidP="00AF0969">
            <w:pPr>
              <w:jc w:val="center"/>
              <w:rPr>
                <w:sz w:val="20"/>
              </w:rPr>
            </w:pPr>
            <w:r w:rsidRPr="000C6FC0">
              <w:rPr>
                <w:sz w:val="20"/>
              </w:rPr>
              <w:t>2000 mS/cm</w:t>
            </w:r>
          </w:p>
        </w:tc>
      </w:tr>
    </w:tbl>
    <w:p w:rsidR="00565F54" w:rsidRPr="000C6FC0" w:rsidRDefault="00565F54" w:rsidP="0052154C">
      <w:pPr>
        <w:ind w:right="57"/>
        <w:jc w:val="both"/>
      </w:pPr>
    </w:p>
    <w:p w:rsidR="00565F54" w:rsidRPr="000C6FC0" w:rsidRDefault="00565F54" w:rsidP="006F0322">
      <w:pPr>
        <w:ind w:right="57"/>
        <w:jc w:val="both"/>
      </w:pPr>
    </w:p>
    <w:p w:rsidR="00565F54" w:rsidRPr="000C6FC0" w:rsidRDefault="00565F54" w:rsidP="006F0322">
      <w:pPr>
        <w:keepNext/>
        <w:shd w:val="clear" w:color="auto" w:fill="CCC0D9"/>
        <w:spacing w:after="120"/>
        <w:ind w:right="113"/>
        <w:jc w:val="both"/>
        <w:outlineLvl w:val="1"/>
        <w:rPr>
          <w:b/>
        </w:rPr>
      </w:pPr>
      <w:bookmarkStart w:id="215" w:name="_Toc514774834"/>
      <w:r w:rsidRPr="000C6FC0">
        <w:rPr>
          <w:b/>
        </w:rPr>
        <w:t>10.3. Вариант 2</w:t>
      </w:r>
      <w:bookmarkEnd w:id="215"/>
    </w:p>
    <w:p w:rsidR="00565F54" w:rsidRPr="000C6FC0" w:rsidRDefault="00565F54" w:rsidP="006F0322">
      <w:pPr>
        <w:ind w:right="57"/>
        <w:jc w:val="both"/>
      </w:pPr>
    </w:p>
    <w:p w:rsidR="00565F54" w:rsidRPr="000C6FC0" w:rsidRDefault="00565F54" w:rsidP="006F0322">
      <w:pPr>
        <w:spacing w:line="276" w:lineRule="auto"/>
        <w:ind w:firstLine="709"/>
        <w:jc w:val="both"/>
      </w:pPr>
      <w:r w:rsidRPr="000C6FC0">
        <w:t>Вариант 2 предвижда схема с открити купове и аерация с използване на компост обръщаща машина.</w:t>
      </w:r>
    </w:p>
    <w:p w:rsidR="00565F54" w:rsidRPr="000C6FC0" w:rsidRDefault="00565F54" w:rsidP="006F0322">
      <w:pPr>
        <w:spacing w:line="276" w:lineRule="auto"/>
        <w:ind w:firstLine="709"/>
        <w:jc w:val="both"/>
        <w:rPr>
          <w:b/>
          <w:i/>
        </w:rPr>
      </w:pPr>
      <w:r w:rsidRPr="000C6FC0">
        <w:rPr>
          <w:b/>
          <w:i/>
        </w:rPr>
        <w:t xml:space="preserve">Процесът на компостиране протича в две фази: </w:t>
      </w:r>
    </w:p>
    <w:p w:rsidR="00565F54" w:rsidRPr="000C6FC0" w:rsidRDefault="00565F54" w:rsidP="008977B5">
      <w:pPr>
        <w:pStyle w:val="ListParagraph"/>
        <w:numPr>
          <w:ilvl w:val="0"/>
          <w:numId w:val="15"/>
        </w:numPr>
        <w:spacing w:line="276" w:lineRule="auto"/>
        <w:ind w:left="0" w:firstLine="1134"/>
        <w:jc w:val="both"/>
      </w:pPr>
      <w:r w:rsidRPr="000C6FC0">
        <w:t xml:space="preserve">Първата фаза на аеробно разграждане органичните отпадъци протича за 21 дни с повишаване на температурата до около 65°С. Повишаването на температурата гарантира обезвреждане на патогенните микроорганизми, но надвишаването над 75°С потиска процеса на компостиране. Показателите температура и наличен кислород се регулират чрез честотата на разбъркването на всеки куп. Въпреки сравнително ниските средно – месечни температури през зимата процесът на компостиране ще протича нормално. През зимните месеци суровият материал достига желаната температура от 55-65°С за около 7 дни, поради което първото разбъркване се осъществява след 9-10 дни или с оглед резултатите от мониторинга на температурата на компоста. След разбъркването температурата на куповете намалява чувствително, но достига отново термофилен режим в рамките на 24 часа. </w:t>
      </w:r>
    </w:p>
    <w:p w:rsidR="00565F54" w:rsidRPr="000C6FC0" w:rsidRDefault="00565F54" w:rsidP="006F0322">
      <w:pPr>
        <w:spacing w:line="276" w:lineRule="auto"/>
        <w:ind w:firstLine="708"/>
        <w:jc w:val="both"/>
      </w:pPr>
      <w:r w:rsidRPr="000C6FC0">
        <w:t xml:space="preserve">Цитираният ритъм на работа гарантира правилно протичане на процеса на компостиране през първа фаза за около 28 дни с 4-5 разбърквания. </w:t>
      </w:r>
    </w:p>
    <w:p w:rsidR="00565F54" w:rsidRPr="000C6FC0" w:rsidRDefault="00565F54" w:rsidP="006F0322">
      <w:pPr>
        <w:spacing w:line="276" w:lineRule="auto"/>
        <w:ind w:firstLine="708"/>
        <w:jc w:val="both"/>
      </w:pPr>
      <w:r w:rsidRPr="000C6FC0">
        <w:t xml:space="preserve">Влажността от около 58-59% за куповете от битови отпадъци се гарантира от естественото съдържание на влага в съставките на компоста, като може да бъде коригирана чрез внасяне на допълнително количество вода чрез поливане на куповете от инсталираните пожарни хидранти. </w:t>
      </w:r>
    </w:p>
    <w:p w:rsidR="00565F54" w:rsidRPr="000C6FC0" w:rsidRDefault="00565F54" w:rsidP="006F0322">
      <w:pPr>
        <w:spacing w:line="276" w:lineRule="auto"/>
        <w:ind w:firstLine="708"/>
        <w:jc w:val="both"/>
      </w:pPr>
      <w:r w:rsidRPr="000C6FC0">
        <w:t>Предвижда се процесът на компостирането да се осъществява на открито. Валежите, когато са в нормално количество благоприятстват процеса поради осигуряване на необходимата за жизнената дейност на микроорганизмите  влага.</w:t>
      </w:r>
    </w:p>
    <w:p w:rsidR="00565F54" w:rsidRPr="000C6FC0" w:rsidRDefault="00565F54" w:rsidP="008977B5">
      <w:pPr>
        <w:pStyle w:val="ListParagraph"/>
        <w:numPr>
          <w:ilvl w:val="0"/>
          <w:numId w:val="15"/>
        </w:numPr>
        <w:spacing w:line="276" w:lineRule="auto"/>
        <w:ind w:left="0" w:firstLine="1134"/>
        <w:jc w:val="both"/>
      </w:pPr>
      <w:r w:rsidRPr="000C6FC0">
        <w:lastRenderedPageBreak/>
        <w:t>Втората фаза т.н. фаза на зреене се характеризира с продължителен мезофилен процес, който ще продължи 42 дни до достигането биологично узряване.</w:t>
      </w:r>
    </w:p>
    <w:p w:rsidR="00565F54" w:rsidRPr="000C6FC0" w:rsidRDefault="00565F54" w:rsidP="006F0322">
      <w:pPr>
        <w:spacing w:line="276" w:lineRule="auto"/>
        <w:ind w:firstLine="708"/>
        <w:jc w:val="both"/>
      </w:pPr>
      <w:r w:rsidRPr="000C6FC0">
        <w:t>Процесите на интензивна ферментация и зреене се осъществяват на обособена площадка с пространствено преместване на куповете. След пълното стабилизиране компоста се пресява и отсятата фракция първокачествен компост се съхранява, а задържаното количество се прибавя към суровия материал.</w:t>
      </w:r>
    </w:p>
    <w:p w:rsidR="00565F54" w:rsidRPr="000C6FC0" w:rsidRDefault="00565F54" w:rsidP="006F0322">
      <w:pPr>
        <w:spacing w:line="276" w:lineRule="auto"/>
        <w:ind w:firstLine="708"/>
        <w:jc w:val="both"/>
      </w:pPr>
      <w:r w:rsidRPr="000C6FC0">
        <w:t>По време на процеса на компостиране се използват различни типове машини и апарати, които се въвеждат предимно в трите фази на работата:</w:t>
      </w:r>
    </w:p>
    <w:p w:rsidR="00565F54" w:rsidRPr="000C6FC0" w:rsidRDefault="00565F54" w:rsidP="008977B5">
      <w:pPr>
        <w:pStyle w:val="ListParagraph"/>
        <w:numPr>
          <w:ilvl w:val="0"/>
          <w:numId w:val="16"/>
        </w:numPr>
        <w:tabs>
          <w:tab w:val="left" w:pos="1276"/>
        </w:tabs>
        <w:spacing w:line="276" w:lineRule="auto"/>
        <w:ind w:left="0" w:firstLine="1068"/>
        <w:jc w:val="both"/>
      </w:pPr>
      <w:r w:rsidRPr="000C6FC0">
        <w:t>подготовка на материала;</w:t>
      </w:r>
    </w:p>
    <w:p w:rsidR="00565F54" w:rsidRPr="000C6FC0" w:rsidRDefault="00565F54" w:rsidP="008977B5">
      <w:pPr>
        <w:pStyle w:val="ListParagraph"/>
        <w:numPr>
          <w:ilvl w:val="0"/>
          <w:numId w:val="16"/>
        </w:numPr>
        <w:tabs>
          <w:tab w:val="left" w:pos="1276"/>
        </w:tabs>
        <w:spacing w:line="276" w:lineRule="auto"/>
        <w:ind w:left="0" w:firstLine="1068"/>
        <w:jc w:val="both"/>
      </w:pPr>
      <w:r w:rsidRPr="000C6FC0">
        <w:t>насищане на сместа с кислород посредством разбъркване; посредством мобилна техника;</w:t>
      </w:r>
    </w:p>
    <w:p w:rsidR="00565F54" w:rsidRPr="000C6FC0" w:rsidRDefault="00565F54" w:rsidP="008977B5">
      <w:pPr>
        <w:pStyle w:val="ListParagraph"/>
        <w:numPr>
          <w:ilvl w:val="0"/>
          <w:numId w:val="16"/>
        </w:numPr>
        <w:tabs>
          <w:tab w:val="left" w:pos="1276"/>
        </w:tabs>
        <w:spacing w:line="276" w:lineRule="auto"/>
        <w:ind w:left="0" w:firstLine="1068"/>
        <w:jc w:val="both"/>
      </w:pPr>
      <w:r w:rsidRPr="000C6FC0">
        <w:t>пресяване на продукта през подходящо избрани решетки, както е показано на следващата блокова схема:</w:t>
      </w:r>
    </w:p>
    <w:p w:rsidR="00565F54" w:rsidRPr="000C6FC0" w:rsidRDefault="00565F54" w:rsidP="006F0322">
      <w:pPr>
        <w:widowControl w:val="0"/>
        <w:tabs>
          <w:tab w:val="left" w:pos="709"/>
          <w:tab w:val="left" w:pos="1276"/>
        </w:tabs>
        <w:spacing w:line="276" w:lineRule="auto"/>
        <w:ind w:right="57"/>
        <w:jc w:val="both"/>
        <w:rPr>
          <w:b/>
          <w:iCs/>
        </w:rPr>
      </w:pPr>
    </w:p>
    <w:p w:rsidR="00565F54" w:rsidRPr="000C6FC0" w:rsidRDefault="00831B18" w:rsidP="006F0322">
      <w:pPr>
        <w:widowControl w:val="0"/>
        <w:tabs>
          <w:tab w:val="left" w:pos="709"/>
          <w:tab w:val="left" w:pos="1276"/>
        </w:tabs>
        <w:spacing w:line="276" w:lineRule="auto"/>
        <w:ind w:right="57"/>
        <w:jc w:val="center"/>
        <w:rPr>
          <w:b/>
          <w:iCs/>
        </w:rPr>
      </w:pPr>
      <w:r w:rsidRPr="000C6FC0">
        <w:rPr>
          <w:noProof/>
          <w:lang w:val="en-US" w:eastAsia="en-US"/>
        </w:rPr>
        <w:drawing>
          <wp:inline distT="0" distB="0" distL="0" distR="0" wp14:anchorId="60F96ADF" wp14:editId="5B85D95B">
            <wp:extent cx="4220845" cy="3225800"/>
            <wp:effectExtent l="0" t="0" r="8255"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20845" cy="3225800"/>
                    </a:xfrm>
                    <a:prstGeom prst="rect">
                      <a:avLst/>
                    </a:prstGeom>
                    <a:noFill/>
                    <a:ln>
                      <a:noFill/>
                    </a:ln>
                  </pic:spPr>
                </pic:pic>
              </a:graphicData>
            </a:graphic>
          </wp:inline>
        </w:drawing>
      </w:r>
    </w:p>
    <w:p w:rsidR="00565F54" w:rsidRPr="000C6FC0" w:rsidRDefault="00565F54" w:rsidP="006F0322">
      <w:pPr>
        <w:jc w:val="center"/>
        <w:rPr>
          <w:i/>
          <w:sz w:val="22"/>
          <w:szCs w:val="20"/>
          <w:lang w:eastAsia="de-DE"/>
        </w:rPr>
      </w:pPr>
      <w:bookmarkStart w:id="216" w:name="_Toc509572803"/>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5</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Технологични процеси Вариант 2</w:t>
      </w:r>
      <w:bookmarkEnd w:id="216"/>
    </w:p>
    <w:p w:rsidR="00565F54" w:rsidRPr="000C6FC0" w:rsidRDefault="00565F54" w:rsidP="006F0322">
      <w:pPr>
        <w:widowControl w:val="0"/>
        <w:tabs>
          <w:tab w:val="left" w:pos="709"/>
          <w:tab w:val="left" w:pos="1276"/>
        </w:tabs>
        <w:spacing w:line="276" w:lineRule="auto"/>
        <w:ind w:right="57"/>
        <w:jc w:val="both"/>
        <w:rPr>
          <w:b/>
          <w:iCs/>
        </w:rPr>
      </w:pPr>
    </w:p>
    <w:p w:rsidR="00565F54" w:rsidRPr="000C6FC0" w:rsidRDefault="00565F54" w:rsidP="006F0322">
      <w:pPr>
        <w:widowControl w:val="0"/>
        <w:jc w:val="both"/>
        <w:rPr>
          <w:b/>
          <w:color w:val="000000"/>
        </w:rPr>
      </w:pPr>
      <w:r w:rsidRPr="000C6FC0">
        <w:rPr>
          <w:b/>
          <w:color w:val="000000"/>
        </w:rPr>
        <w:t>10.3.1. Оразмеряване на площадки за компостиране първа и втора фаза</w:t>
      </w:r>
    </w:p>
    <w:p w:rsidR="00565F54" w:rsidRPr="000C6FC0" w:rsidRDefault="00565F54" w:rsidP="006F0322">
      <w:pPr>
        <w:spacing w:line="360" w:lineRule="auto"/>
        <w:ind w:firstLine="360"/>
        <w:jc w:val="both"/>
        <w:rPr>
          <w:szCs w:val="22"/>
        </w:rPr>
      </w:pPr>
    </w:p>
    <w:p w:rsidR="00565F54" w:rsidRPr="000C6FC0" w:rsidRDefault="00565F54" w:rsidP="00E00604">
      <w:pPr>
        <w:spacing w:line="360" w:lineRule="auto"/>
        <w:ind w:firstLine="360"/>
        <w:jc w:val="both"/>
        <w:rPr>
          <w:szCs w:val="22"/>
        </w:rPr>
      </w:pPr>
      <w:r w:rsidRPr="000C6FC0">
        <w:rPr>
          <w:szCs w:val="22"/>
        </w:rPr>
        <w:t xml:space="preserve">Съгласно разработеното прединвестиционно проучване количеството на биоразградимите отпадъци, които постъпват в компостиращата инсталация е 6 170 t/y. </w:t>
      </w:r>
    </w:p>
    <w:p w:rsidR="00565F54" w:rsidRPr="000C6FC0" w:rsidRDefault="00565F54" w:rsidP="006F0322">
      <w:pPr>
        <w:spacing w:line="360" w:lineRule="auto"/>
        <w:rPr>
          <w:szCs w:val="22"/>
        </w:rPr>
      </w:pPr>
      <w:r w:rsidRPr="000C6FC0">
        <w:rPr>
          <w:szCs w:val="22"/>
        </w:rPr>
        <w:t>Дължината на една компостираща пътека е L (m).</w:t>
      </w:r>
    </w:p>
    <w:p w:rsidR="00565F54" w:rsidRPr="000C6FC0" w:rsidRDefault="00565F54" w:rsidP="006F0322">
      <w:pPr>
        <w:spacing w:line="360" w:lineRule="auto"/>
        <w:rPr>
          <w:szCs w:val="22"/>
        </w:rPr>
      </w:pPr>
      <w:r w:rsidRPr="000C6FC0">
        <w:rPr>
          <w:szCs w:val="22"/>
        </w:rPr>
        <w:t>L = n . L</w:t>
      </w:r>
      <w:r w:rsidRPr="000C6FC0">
        <w:rPr>
          <w:szCs w:val="22"/>
          <w:vertAlign w:val="subscript"/>
        </w:rPr>
        <w:t>t</w:t>
      </w:r>
      <w:r w:rsidRPr="000C6FC0">
        <w:rPr>
          <w:szCs w:val="22"/>
        </w:rPr>
        <w:t xml:space="preserve">,  </w:t>
      </w:r>
    </w:p>
    <w:p w:rsidR="00565F54" w:rsidRPr="000C6FC0" w:rsidRDefault="00565F54" w:rsidP="006F0322">
      <w:pPr>
        <w:spacing w:line="360" w:lineRule="auto"/>
        <w:rPr>
          <w:szCs w:val="22"/>
        </w:rPr>
      </w:pPr>
      <w:r w:rsidRPr="000C6FC0">
        <w:rPr>
          <w:szCs w:val="22"/>
        </w:rPr>
        <w:t>където:</w:t>
      </w:r>
    </w:p>
    <w:p w:rsidR="00565F54" w:rsidRPr="000C6FC0" w:rsidRDefault="00831B18" w:rsidP="006F0322">
      <w:pPr>
        <w:spacing w:line="360" w:lineRule="auto"/>
        <w:rPr>
          <w:szCs w:val="22"/>
          <w:lang w:eastAsia="en-US"/>
        </w:rPr>
      </w:pPr>
      <w:r w:rsidRPr="000C6FC0">
        <w:rPr>
          <w:noProof/>
          <w:position w:val="-24"/>
          <w:szCs w:val="22"/>
          <w:lang w:val="en-US" w:eastAsia="en-US"/>
        </w:rPr>
        <w:drawing>
          <wp:inline distT="0" distB="0" distL="0" distR="0" wp14:anchorId="38F06AED" wp14:editId="7A42CB07">
            <wp:extent cx="358140" cy="358140"/>
            <wp:effectExtent l="0" t="0" r="381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8140" cy="358140"/>
                    </a:xfrm>
                    <a:prstGeom prst="rect">
                      <a:avLst/>
                    </a:prstGeom>
                    <a:noFill/>
                    <a:ln>
                      <a:noFill/>
                    </a:ln>
                  </pic:spPr>
                </pic:pic>
              </a:graphicData>
            </a:graphic>
          </wp:inline>
        </w:drawing>
      </w:r>
      <w:r w:rsidR="00565F54" w:rsidRPr="000C6FC0">
        <w:rPr>
          <w:szCs w:val="22"/>
          <w:lang w:eastAsia="en-US"/>
        </w:rPr>
        <w:t xml:space="preserve"> ,</w:t>
      </w:r>
    </w:p>
    <w:p w:rsidR="00565F54" w:rsidRPr="000C6FC0" w:rsidRDefault="00565F54" w:rsidP="006F0322">
      <w:pPr>
        <w:spacing w:line="360" w:lineRule="auto"/>
        <w:rPr>
          <w:szCs w:val="22"/>
        </w:rPr>
      </w:pPr>
      <w:r w:rsidRPr="000C6FC0">
        <w:rPr>
          <w:szCs w:val="22"/>
        </w:rPr>
        <w:t>L</w:t>
      </w:r>
      <w:r w:rsidRPr="000C6FC0">
        <w:rPr>
          <w:szCs w:val="22"/>
          <w:vertAlign w:val="subscript"/>
        </w:rPr>
        <w:t xml:space="preserve">t </w:t>
      </w:r>
      <w:r w:rsidRPr="000C6FC0">
        <w:rPr>
          <w:szCs w:val="22"/>
        </w:rPr>
        <w:t>– преместванията на материала в метри. L</w:t>
      </w:r>
      <w:r w:rsidRPr="000C6FC0">
        <w:rPr>
          <w:szCs w:val="22"/>
          <w:vertAlign w:val="subscript"/>
        </w:rPr>
        <w:t>t</w:t>
      </w:r>
      <w:r w:rsidRPr="000C6FC0">
        <w:rPr>
          <w:szCs w:val="22"/>
        </w:rPr>
        <w:t xml:space="preserve"> = 2-3 m</w:t>
      </w:r>
    </w:p>
    <w:p w:rsidR="00565F54" w:rsidRPr="000C6FC0" w:rsidRDefault="00565F54" w:rsidP="006F0322">
      <w:pPr>
        <w:spacing w:line="360" w:lineRule="auto"/>
        <w:rPr>
          <w:szCs w:val="22"/>
        </w:rPr>
      </w:pPr>
      <w:r w:rsidRPr="000C6FC0">
        <w:rPr>
          <w:szCs w:val="22"/>
        </w:rPr>
        <w:t>Т – продължителност на процеса в дни</w:t>
      </w:r>
    </w:p>
    <w:p w:rsidR="00565F54" w:rsidRPr="000C6FC0" w:rsidRDefault="00565F54" w:rsidP="006F0322">
      <w:pPr>
        <w:spacing w:line="360" w:lineRule="auto"/>
        <w:rPr>
          <w:szCs w:val="22"/>
        </w:rPr>
      </w:pPr>
      <w:r w:rsidRPr="000C6FC0">
        <w:rPr>
          <w:szCs w:val="22"/>
        </w:rPr>
        <w:lastRenderedPageBreak/>
        <w:t>i – интервал от дни между две обръщания; i = 2 – 3 дни.</w:t>
      </w:r>
    </w:p>
    <w:p w:rsidR="00565F54" w:rsidRPr="000C6FC0" w:rsidRDefault="00565F54" w:rsidP="006F0322">
      <w:pPr>
        <w:spacing w:line="360" w:lineRule="auto"/>
        <w:rPr>
          <w:szCs w:val="22"/>
        </w:rPr>
      </w:pPr>
      <w:r w:rsidRPr="000C6FC0">
        <w:rPr>
          <w:szCs w:val="22"/>
        </w:rPr>
        <w:t>Изчислено: n = 28/2 = 14, L = 14.3 = 42 m</w:t>
      </w:r>
    </w:p>
    <w:p w:rsidR="00565F54" w:rsidRPr="000C6FC0" w:rsidRDefault="00565F54" w:rsidP="006F0322">
      <w:pPr>
        <w:spacing w:line="360" w:lineRule="auto"/>
        <w:ind w:firstLine="708"/>
        <w:rPr>
          <w:szCs w:val="22"/>
        </w:rPr>
      </w:pPr>
      <w:r w:rsidRPr="000C6FC0">
        <w:rPr>
          <w:szCs w:val="22"/>
        </w:rPr>
        <w:t>Необходимият брой компостиращи пътеки (Nп), определен от количеството органичен материал, който преминава за едно денонощие (24 часа) през компостиращата система се определя по формулата:</w:t>
      </w:r>
    </w:p>
    <w:p w:rsidR="00565F54" w:rsidRPr="000C6FC0" w:rsidRDefault="00831B18" w:rsidP="006F0322">
      <w:pPr>
        <w:spacing w:line="360" w:lineRule="auto"/>
        <w:rPr>
          <w:szCs w:val="22"/>
          <w:lang w:eastAsia="en-US"/>
        </w:rPr>
      </w:pPr>
      <w:r w:rsidRPr="000C6FC0">
        <w:rPr>
          <w:noProof/>
          <w:position w:val="-32"/>
          <w:szCs w:val="22"/>
          <w:lang w:val="en-US" w:eastAsia="en-US"/>
        </w:rPr>
        <w:drawing>
          <wp:inline distT="0" distB="0" distL="0" distR="0" wp14:anchorId="6F73CFF0" wp14:editId="48FD28E4">
            <wp:extent cx="1448435" cy="467995"/>
            <wp:effectExtent l="0" t="0" r="0" b="8255"/>
            <wp:docPr id="4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48435" cy="467995"/>
                    </a:xfrm>
                    <a:prstGeom prst="rect">
                      <a:avLst/>
                    </a:prstGeom>
                    <a:noFill/>
                    <a:ln>
                      <a:noFill/>
                    </a:ln>
                  </pic:spPr>
                </pic:pic>
              </a:graphicData>
            </a:graphic>
          </wp:inline>
        </w:drawing>
      </w:r>
      <w:r w:rsidR="00565F54" w:rsidRPr="000C6FC0">
        <w:rPr>
          <w:szCs w:val="22"/>
          <w:lang w:eastAsia="en-US"/>
        </w:rPr>
        <w:t xml:space="preserve"> </w:t>
      </w:r>
    </w:p>
    <w:p w:rsidR="00565F54" w:rsidRPr="000C6FC0" w:rsidRDefault="00565F54" w:rsidP="006F0322">
      <w:pPr>
        <w:spacing w:line="360" w:lineRule="auto"/>
        <w:rPr>
          <w:szCs w:val="22"/>
        </w:rPr>
      </w:pPr>
      <w:r w:rsidRPr="000C6FC0">
        <w:rPr>
          <w:szCs w:val="22"/>
        </w:rPr>
        <w:t>където:</w:t>
      </w:r>
    </w:p>
    <w:p w:rsidR="00565F54" w:rsidRPr="000C6FC0" w:rsidRDefault="00565F54" w:rsidP="006F0322">
      <w:pPr>
        <w:spacing w:line="360" w:lineRule="auto"/>
        <w:rPr>
          <w:szCs w:val="22"/>
        </w:rPr>
      </w:pPr>
      <w:r w:rsidRPr="000C6FC0">
        <w:rPr>
          <w:szCs w:val="22"/>
        </w:rPr>
        <w:t>Н – височина на насипания материал върху пътеката в метри;</w:t>
      </w:r>
    </w:p>
    <w:p w:rsidR="00565F54" w:rsidRPr="000C6FC0" w:rsidRDefault="00565F54" w:rsidP="006F0322">
      <w:pPr>
        <w:spacing w:line="360" w:lineRule="auto"/>
        <w:rPr>
          <w:szCs w:val="22"/>
        </w:rPr>
      </w:pPr>
      <w:r w:rsidRPr="000C6FC0">
        <w:rPr>
          <w:szCs w:val="22"/>
        </w:rPr>
        <w:t>L</w:t>
      </w:r>
      <w:r w:rsidRPr="000C6FC0">
        <w:rPr>
          <w:szCs w:val="22"/>
          <w:vertAlign w:val="subscript"/>
        </w:rPr>
        <w:t>a</w:t>
      </w:r>
      <w:r w:rsidRPr="000C6FC0">
        <w:rPr>
          <w:szCs w:val="22"/>
        </w:rPr>
        <w:t xml:space="preserve"> – широчина на пътеката в метри;</w:t>
      </w:r>
    </w:p>
    <w:p w:rsidR="00565F54" w:rsidRPr="000C6FC0" w:rsidRDefault="00565F54" w:rsidP="006F0322">
      <w:pPr>
        <w:spacing w:line="360" w:lineRule="auto"/>
        <w:rPr>
          <w:szCs w:val="22"/>
        </w:rPr>
      </w:pPr>
      <w:r w:rsidRPr="000C6FC0">
        <w:rPr>
          <w:szCs w:val="22"/>
        </w:rPr>
        <w:t>L</w:t>
      </w:r>
      <w:r w:rsidRPr="000C6FC0">
        <w:rPr>
          <w:szCs w:val="22"/>
          <w:vertAlign w:val="subscript"/>
        </w:rPr>
        <w:t>t</w:t>
      </w:r>
      <w:r w:rsidRPr="000C6FC0">
        <w:rPr>
          <w:szCs w:val="22"/>
        </w:rPr>
        <w:t xml:space="preserve"> – премествания на материала в метри;</w:t>
      </w:r>
    </w:p>
    <w:p w:rsidR="00565F54" w:rsidRPr="000C6FC0" w:rsidRDefault="00565F54" w:rsidP="006F0322">
      <w:pPr>
        <w:spacing w:line="360" w:lineRule="auto"/>
        <w:rPr>
          <w:szCs w:val="22"/>
        </w:rPr>
      </w:pPr>
      <w:r w:rsidRPr="000C6FC0">
        <w:rPr>
          <w:szCs w:val="22"/>
        </w:rPr>
        <w:t>Q – количество на материала, постъпил за компостиране (t/d)</w:t>
      </w:r>
    </w:p>
    <w:p w:rsidR="00565F54" w:rsidRPr="000C6FC0" w:rsidRDefault="00565F54" w:rsidP="006F0322">
      <w:pPr>
        <w:spacing w:line="360" w:lineRule="auto"/>
        <w:rPr>
          <w:szCs w:val="22"/>
        </w:rPr>
      </w:pPr>
      <w:r w:rsidRPr="000C6FC0">
        <w:rPr>
          <w:szCs w:val="22"/>
        </w:rPr>
        <w:t>M</w:t>
      </w:r>
      <w:r w:rsidRPr="000C6FC0">
        <w:rPr>
          <w:szCs w:val="22"/>
          <w:vertAlign w:val="subscript"/>
        </w:rPr>
        <w:t>v</w:t>
      </w:r>
      <w:r w:rsidRPr="000C6FC0">
        <w:rPr>
          <w:szCs w:val="22"/>
        </w:rPr>
        <w:t xml:space="preserve"> – обемно тегло на постъпващия материал за компостиране (t/m</w:t>
      </w:r>
      <w:r w:rsidRPr="000C6FC0">
        <w:rPr>
          <w:szCs w:val="22"/>
          <w:vertAlign w:val="superscript"/>
        </w:rPr>
        <w:t>3</w:t>
      </w:r>
      <w:r w:rsidRPr="000C6FC0">
        <w:rPr>
          <w:szCs w:val="22"/>
        </w:rPr>
        <w:t>).</w:t>
      </w:r>
    </w:p>
    <w:p w:rsidR="00565F54" w:rsidRPr="000C6FC0" w:rsidRDefault="009E1C1B" w:rsidP="006F0322">
      <w:pPr>
        <w:spacing w:line="360" w:lineRule="auto"/>
        <w:rPr>
          <w:szCs w:val="22"/>
        </w:rPr>
      </w:pPr>
      <m:oMath>
        <m:sSub>
          <m:sSubPr>
            <m:ctrlPr>
              <w:rPr>
                <w:rFonts w:ascii="Cambria Math" w:eastAsia="Calibri" w:hAnsi="Cambria Math"/>
                <w:i/>
                <w:sz w:val="32"/>
                <w:szCs w:val="32"/>
                <w:lang w:eastAsia="en-US"/>
              </w:rPr>
            </m:ctrlPr>
          </m:sSubPr>
          <m:e>
            <m:r>
              <w:rPr>
                <w:rFonts w:ascii="Cambria Math" w:eastAsia="Calibri" w:hAnsi="Cambria Math"/>
                <w:sz w:val="32"/>
                <w:szCs w:val="32"/>
                <w:lang w:eastAsia="en-US"/>
              </w:rPr>
              <m:t>N</m:t>
            </m:r>
          </m:e>
          <m:sub>
            <m:r>
              <w:rPr>
                <w:rFonts w:ascii="Cambria Math" w:eastAsia="Calibri" w:hAnsi="Cambria Math"/>
                <w:sz w:val="32"/>
                <w:szCs w:val="32"/>
                <w:lang w:eastAsia="en-US"/>
              </w:rPr>
              <m:t>n</m:t>
            </m:r>
          </m:sub>
        </m:sSub>
        <m:r>
          <w:rPr>
            <w:rFonts w:ascii="Cambria Math" w:eastAsia="Calibri" w:hAnsi="Cambria Math"/>
            <w:sz w:val="32"/>
            <w:szCs w:val="32"/>
            <w:lang w:eastAsia="en-US"/>
          </w:rPr>
          <m:t>=</m:t>
        </m:r>
        <m:f>
          <m:fPr>
            <m:ctrlPr>
              <w:rPr>
                <w:rFonts w:ascii="Cambria Math" w:eastAsia="Calibri" w:hAnsi="Cambria Math"/>
                <w:i/>
                <w:sz w:val="32"/>
                <w:szCs w:val="32"/>
                <w:lang w:eastAsia="en-US"/>
              </w:rPr>
            </m:ctrlPr>
          </m:fPr>
          <m:num>
            <m:r>
              <w:rPr>
                <w:rFonts w:ascii="Cambria Math" w:eastAsia="Calibri" w:hAnsi="Cambria Math"/>
                <w:sz w:val="32"/>
                <w:szCs w:val="32"/>
                <w:lang w:eastAsia="en-US"/>
              </w:rPr>
              <m:t>8,3.2</m:t>
            </m:r>
          </m:num>
          <m:den>
            <m:r>
              <w:rPr>
                <w:rFonts w:ascii="Cambria Math" w:eastAsia="Calibri" w:hAnsi="Cambria Math"/>
                <w:sz w:val="32"/>
                <w:szCs w:val="32"/>
                <w:lang w:eastAsia="en-US"/>
              </w:rPr>
              <m:t>0,6.5.2.2</m:t>
            </m:r>
          </m:den>
        </m:f>
      </m:oMath>
      <w:r w:rsidR="00565F54" w:rsidRPr="000C6FC0">
        <w:rPr>
          <w:szCs w:val="22"/>
          <w:lang w:eastAsia="en-US"/>
        </w:rPr>
        <w:t xml:space="preserve">   = </w:t>
      </w:r>
      <w:r w:rsidR="00565F54" w:rsidRPr="000C6FC0">
        <w:rPr>
          <w:szCs w:val="22"/>
        </w:rPr>
        <w:t>1,43 бр.</w:t>
      </w:r>
    </w:p>
    <w:p w:rsidR="00565F54" w:rsidRPr="000C6FC0" w:rsidRDefault="00565F54" w:rsidP="006F0322">
      <w:pPr>
        <w:spacing w:line="360" w:lineRule="auto"/>
        <w:rPr>
          <w:szCs w:val="22"/>
        </w:rPr>
      </w:pPr>
    </w:p>
    <w:p w:rsidR="00565F54" w:rsidRPr="000C6FC0" w:rsidRDefault="00565F54" w:rsidP="006F0322">
      <w:pPr>
        <w:spacing w:line="360" w:lineRule="auto"/>
        <w:rPr>
          <w:szCs w:val="22"/>
          <w:lang w:eastAsia="en-US"/>
        </w:rPr>
      </w:pPr>
      <w:r w:rsidRPr="000C6FC0">
        <w:rPr>
          <w:szCs w:val="22"/>
          <w:lang w:eastAsia="en-US"/>
        </w:rPr>
        <w:t>Сумарната дължина, необходима за компостиране УL = L. Nп (m).</w:t>
      </w:r>
    </w:p>
    <w:p w:rsidR="00565F54" w:rsidRPr="000C6FC0" w:rsidRDefault="00831B18" w:rsidP="006F0322">
      <w:pPr>
        <w:spacing w:line="360" w:lineRule="auto"/>
        <w:rPr>
          <w:szCs w:val="22"/>
          <w:lang w:eastAsia="en-US"/>
        </w:rPr>
      </w:pPr>
      <w:r w:rsidRPr="000C6FC0">
        <w:rPr>
          <w:noProof/>
          <w:position w:val="-32"/>
          <w:szCs w:val="22"/>
          <w:lang w:val="en-US" w:eastAsia="en-US"/>
        </w:rPr>
        <w:drawing>
          <wp:inline distT="0" distB="0" distL="0" distR="0" wp14:anchorId="331692AA" wp14:editId="04054373">
            <wp:extent cx="1265555" cy="467995"/>
            <wp:effectExtent l="0" t="0" r="0" b="8255"/>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65555" cy="467995"/>
                    </a:xfrm>
                    <a:prstGeom prst="rect">
                      <a:avLst/>
                    </a:prstGeom>
                    <a:noFill/>
                    <a:ln>
                      <a:noFill/>
                    </a:ln>
                  </pic:spPr>
                </pic:pic>
              </a:graphicData>
            </a:graphic>
          </wp:inline>
        </w:drawing>
      </w:r>
      <w:r w:rsidR="00565F54" w:rsidRPr="000C6FC0">
        <w:rPr>
          <w:szCs w:val="22"/>
          <w:lang w:eastAsia="en-US"/>
        </w:rPr>
        <w:t xml:space="preserve"> </w:t>
      </w:r>
    </w:p>
    <w:p w:rsidR="00565F54" w:rsidRPr="000C6FC0" w:rsidRDefault="00565F54" w:rsidP="006F0322">
      <w:pPr>
        <w:spacing w:line="360" w:lineRule="auto"/>
        <w:rPr>
          <w:szCs w:val="22"/>
        </w:rPr>
      </w:pPr>
    </w:p>
    <w:p w:rsidR="00565F54" w:rsidRPr="000C6FC0" w:rsidRDefault="00565F54" w:rsidP="006F0322">
      <w:pPr>
        <w:spacing w:line="360" w:lineRule="auto"/>
        <w:rPr>
          <w:szCs w:val="22"/>
        </w:rPr>
      </w:pPr>
      <w:r w:rsidRPr="000C6FC0">
        <w:rPr>
          <w:szCs w:val="22"/>
        </w:rPr>
        <w:t>При времепродължителност на работа на компостиращата инсталация:</w:t>
      </w:r>
    </w:p>
    <w:p w:rsidR="00565F54" w:rsidRPr="000C6FC0" w:rsidRDefault="00565F54" w:rsidP="006F0322">
      <w:pPr>
        <w:widowControl w:val="0"/>
        <w:jc w:val="both"/>
        <w:rPr>
          <w:b/>
          <w:color w:val="000000"/>
        </w:rPr>
      </w:pPr>
      <w:r w:rsidRPr="000C6FC0">
        <w:rPr>
          <w:szCs w:val="22"/>
        </w:rPr>
        <w:t xml:space="preserve">252 дни –  </w:t>
      </w:r>
      <w:r w:rsidRPr="000C6FC0">
        <w:rPr>
          <w:b/>
          <w:color w:val="000000"/>
        </w:rPr>
        <w:t>Qmax</w:t>
      </w:r>
      <w:r w:rsidRPr="000C6FC0">
        <w:rPr>
          <w:szCs w:val="22"/>
        </w:rPr>
        <w:t xml:space="preserve"> = 32  t/d = 53,3 m3 /d</w:t>
      </w:r>
      <w:r w:rsidRPr="000C6FC0">
        <w:rPr>
          <w:b/>
          <w:color w:val="000000"/>
        </w:rPr>
        <w:t>Приет коефициент на неравномерност, отчитащ неравномерността на постъпване на зелените отпадъци: 1,3</w:t>
      </w:r>
    </w:p>
    <w:p w:rsidR="00565F54" w:rsidRPr="000C6FC0" w:rsidRDefault="00565F54" w:rsidP="006F0322">
      <w:pPr>
        <w:widowControl w:val="0"/>
        <w:jc w:val="both"/>
        <w:rPr>
          <w:b/>
          <w:color w:val="000000"/>
        </w:rPr>
      </w:pPr>
      <w:r w:rsidRPr="000C6FC0">
        <w:rPr>
          <w:b/>
          <w:color w:val="000000"/>
        </w:rPr>
        <w:t>Прието е, че косенето и извозването в пиков месец е ежедневно от различни площи.</w:t>
      </w:r>
    </w:p>
    <w:p w:rsidR="00565F54" w:rsidRPr="000C6FC0" w:rsidRDefault="00565F54" w:rsidP="006F0322">
      <w:pPr>
        <w:spacing w:line="360" w:lineRule="auto"/>
        <w:rPr>
          <w:szCs w:val="22"/>
        </w:rPr>
      </w:pPr>
      <w:r w:rsidRPr="000C6FC0">
        <w:rPr>
          <w:szCs w:val="22"/>
        </w:rPr>
        <w:t xml:space="preserve">За първа фаза:У L = 53,3 x 28/6 = 249 mПри приемане, че по време на първата фаза обемът на отпадъците се намалява с около 30%, за втората фаза на компостиране се получава: </w:t>
      </w:r>
    </w:p>
    <w:p w:rsidR="00565F54" w:rsidRPr="000C6FC0" w:rsidRDefault="00565F54" w:rsidP="006F0322">
      <w:pPr>
        <w:spacing w:line="360" w:lineRule="auto"/>
        <w:rPr>
          <w:szCs w:val="22"/>
        </w:rPr>
      </w:pPr>
      <w:r w:rsidRPr="000C6FC0">
        <w:rPr>
          <w:szCs w:val="22"/>
        </w:rPr>
        <w:t>У L = 37,3 x 28/6 = 175 m, при L</w:t>
      </w:r>
      <w:r w:rsidRPr="000C6FC0">
        <w:rPr>
          <w:szCs w:val="22"/>
          <w:vertAlign w:val="subscript"/>
        </w:rPr>
        <w:t>a</w:t>
      </w:r>
      <w:r w:rsidRPr="000C6FC0">
        <w:rPr>
          <w:szCs w:val="22"/>
        </w:rPr>
        <w:t xml:space="preserve"> = 5 m и Н = 2 m.</w:t>
      </w:r>
    </w:p>
    <w:p w:rsidR="00565F54" w:rsidRPr="000C6FC0" w:rsidRDefault="00565F54" w:rsidP="006F0322">
      <w:pPr>
        <w:spacing w:line="360" w:lineRule="auto"/>
        <w:rPr>
          <w:b/>
          <w:i/>
          <w:szCs w:val="22"/>
        </w:rPr>
      </w:pPr>
      <w:r w:rsidRPr="000C6FC0">
        <w:rPr>
          <w:b/>
          <w:i/>
          <w:szCs w:val="22"/>
        </w:rPr>
        <w:t>ОКОНЧАТЕЛНО ПРИЕТИ РАЗМЕРИ НА РЕДИЦИТЕ</w:t>
      </w:r>
    </w:p>
    <w:p w:rsidR="00565F54" w:rsidRPr="000C6FC0" w:rsidRDefault="00565F54" w:rsidP="006F0322">
      <w:pPr>
        <w:spacing w:line="360" w:lineRule="auto"/>
        <w:rPr>
          <w:b/>
          <w:i/>
          <w:szCs w:val="22"/>
          <w:lang w:eastAsia="en-US"/>
        </w:rPr>
      </w:pPr>
      <w:r w:rsidRPr="000C6FC0">
        <w:rPr>
          <w:b/>
          <w:i/>
          <w:szCs w:val="22"/>
          <w:lang w:eastAsia="en-US"/>
        </w:rPr>
        <w:t>1-ва фаза: 3 броя; L = 50 m, L</w:t>
      </w:r>
      <w:r w:rsidRPr="000C6FC0">
        <w:rPr>
          <w:b/>
          <w:i/>
          <w:szCs w:val="22"/>
          <w:vertAlign w:val="subscript"/>
          <w:lang w:eastAsia="en-US"/>
        </w:rPr>
        <w:t>a</w:t>
      </w:r>
      <w:r w:rsidRPr="000C6FC0">
        <w:rPr>
          <w:b/>
          <w:i/>
          <w:szCs w:val="22"/>
          <w:lang w:eastAsia="en-US"/>
        </w:rPr>
        <w:t xml:space="preserve"> = 5 m и Н = 2 m</w:t>
      </w:r>
    </w:p>
    <w:p w:rsidR="00565F54" w:rsidRPr="000C6FC0" w:rsidRDefault="00565F54" w:rsidP="006F0322">
      <w:pPr>
        <w:spacing w:line="360" w:lineRule="auto"/>
        <w:rPr>
          <w:b/>
          <w:i/>
          <w:szCs w:val="22"/>
        </w:rPr>
      </w:pPr>
      <w:r w:rsidRPr="000C6FC0">
        <w:rPr>
          <w:b/>
          <w:i/>
          <w:szCs w:val="22"/>
        </w:rPr>
        <w:t>2-ра фаза: 3 броя; L = 50 m, L</w:t>
      </w:r>
      <w:r w:rsidRPr="000C6FC0">
        <w:rPr>
          <w:b/>
          <w:i/>
          <w:szCs w:val="22"/>
          <w:vertAlign w:val="subscript"/>
        </w:rPr>
        <w:t>a</w:t>
      </w:r>
      <w:r w:rsidRPr="000C6FC0">
        <w:rPr>
          <w:b/>
          <w:i/>
          <w:szCs w:val="22"/>
        </w:rPr>
        <w:t xml:space="preserve"> = 5 m и Н = 2 m</w:t>
      </w:r>
    </w:p>
    <w:p w:rsidR="00565F54" w:rsidRPr="000C6FC0" w:rsidRDefault="00565F54" w:rsidP="006F0322">
      <w:pPr>
        <w:widowControl w:val="0"/>
        <w:jc w:val="both"/>
        <w:rPr>
          <w:b/>
          <w:color w:val="000000"/>
        </w:rPr>
      </w:pPr>
    </w:p>
    <w:p w:rsidR="00565F54" w:rsidRPr="000C6FC0" w:rsidRDefault="00565F54" w:rsidP="006F0322">
      <w:pPr>
        <w:widowControl w:val="0"/>
        <w:jc w:val="both"/>
        <w:rPr>
          <w:b/>
          <w:color w:val="000000"/>
        </w:rPr>
      </w:pPr>
      <w:r w:rsidRPr="000C6FC0">
        <w:rPr>
          <w:b/>
          <w:color w:val="000000"/>
        </w:rPr>
        <w:t>10.3.2. Машини и оборудване</w:t>
      </w:r>
    </w:p>
    <w:p w:rsidR="00565F54" w:rsidRPr="000C6FC0" w:rsidRDefault="00565F54" w:rsidP="006F0322">
      <w:pPr>
        <w:widowControl w:val="0"/>
        <w:tabs>
          <w:tab w:val="left" w:pos="709"/>
          <w:tab w:val="left" w:pos="1276"/>
        </w:tabs>
        <w:spacing w:line="276" w:lineRule="auto"/>
        <w:ind w:right="57"/>
        <w:jc w:val="both"/>
        <w:rPr>
          <w:b/>
          <w:iCs/>
        </w:rPr>
      </w:pPr>
    </w:p>
    <w:p w:rsidR="00565F54" w:rsidRPr="000C6FC0" w:rsidRDefault="00565F54" w:rsidP="00DF6B65">
      <w:pPr>
        <w:widowControl w:val="0"/>
        <w:spacing w:after="120" w:line="276" w:lineRule="auto"/>
        <w:ind w:right="113" w:firstLine="709"/>
        <w:jc w:val="both"/>
        <w:rPr>
          <w:color w:val="000000"/>
        </w:rPr>
      </w:pPr>
      <w:r w:rsidRPr="000C6FC0">
        <w:rPr>
          <w:color w:val="000000"/>
        </w:rPr>
        <w:t>За протичане на работния процес инсталацията ще бъде обезпечена с необходимото оборудване и техника – машини. За предпазване на техниката от атмосферни влияния, същата ще бъде съхранявана на покрита площадка.</w:t>
      </w:r>
    </w:p>
    <w:p w:rsidR="00565F54" w:rsidRPr="000C6FC0" w:rsidRDefault="00565F54" w:rsidP="006F0322">
      <w:pPr>
        <w:widowControl w:val="0"/>
        <w:spacing w:line="276" w:lineRule="auto"/>
        <w:ind w:left="113" w:right="113" w:firstLine="595"/>
        <w:jc w:val="both"/>
        <w:rPr>
          <w:b/>
        </w:rPr>
      </w:pPr>
      <w:r w:rsidRPr="000C6FC0">
        <w:rPr>
          <w:b/>
        </w:rPr>
        <w:t>Мобилен биошредер - миксер</w:t>
      </w:r>
    </w:p>
    <w:p w:rsidR="00565F54" w:rsidRPr="000C6FC0" w:rsidRDefault="00565F54" w:rsidP="006F0322">
      <w:pPr>
        <w:widowControl w:val="0"/>
        <w:spacing w:line="276" w:lineRule="auto"/>
        <w:ind w:left="113" w:right="113" w:firstLine="595"/>
        <w:jc w:val="both"/>
        <w:rPr>
          <w:color w:val="000000"/>
        </w:rPr>
      </w:pPr>
      <w:r w:rsidRPr="000C6FC0">
        <w:rPr>
          <w:color w:val="000000"/>
        </w:rPr>
        <w:lastRenderedPageBreak/>
        <w:t>Мобилният биошредер - миксер ще бъде използван, за раздробяване и хомогенизиране на  зелените с ограничните битови отпадъци. Посредством транспортната му лента ще бъде зареждана призмата за компостиране.</w:t>
      </w:r>
    </w:p>
    <w:p w:rsidR="00565F54" w:rsidRPr="000C6FC0" w:rsidRDefault="00565F54" w:rsidP="006F0322">
      <w:pPr>
        <w:widowControl w:val="0"/>
        <w:spacing w:line="276" w:lineRule="auto"/>
        <w:ind w:left="113" w:right="113" w:firstLine="595"/>
        <w:jc w:val="both"/>
        <w:rPr>
          <w:color w:val="000000"/>
        </w:rPr>
      </w:pPr>
      <w:r w:rsidRPr="000C6FC0">
        <w:rPr>
          <w:color w:val="000000"/>
        </w:rPr>
        <w:t>Очакваните работни часове са около 576 часа годишно.</w:t>
      </w:r>
    </w:p>
    <w:p w:rsidR="00565F54" w:rsidRPr="000C6FC0" w:rsidRDefault="00565F54" w:rsidP="006F0322">
      <w:pPr>
        <w:widowControl w:val="0"/>
        <w:spacing w:after="120" w:line="276" w:lineRule="auto"/>
        <w:ind w:left="113" w:right="113" w:firstLine="595"/>
        <w:jc w:val="both"/>
        <w:rPr>
          <w:color w:val="000000"/>
        </w:rPr>
      </w:pPr>
      <w:r w:rsidRPr="000C6FC0">
        <w:rPr>
          <w:color w:val="000000"/>
        </w:rPr>
        <w:t>Мобилния биошредер – миксер ще се задвижва от собствен дизелов двигател. Горивото ще се купува от бензиностанцията и ще се доставя на обекта, където ще става и зареждането. По време на зареждането под резервоара ще се поставя корито, което да предпазва почвата от замърсяване с горива и масла.</w:t>
      </w:r>
    </w:p>
    <w:p w:rsidR="00565F54" w:rsidRPr="000C6FC0" w:rsidRDefault="00565F54" w:rsidP="006F0322">
      <w:pPr>
        <w:widowControl w:val="0"/>
        <w:spacing w:line="276" w:lineRule="auto"/>
        <w:ind w:left="113" w:right="113" w:firstLine="595"/>
        <w:jc w:val="both"/>
        <w:rPr>
          <w:b/>
        </w:rPr>
      </w:pPr>
      <w:r w:rsidRPr="000C6FC0">
        <w:rPr>
          <w:b/>
        </w:rPr>
        <w:t>Ситова машина</w:t>
      </w:r>
    </w:p>
    <w:p w:rsidR="00565F54" w:rsidRPr="000C6FC0" w:rsidRDefault="00565F54" w:rsidP="00E00604">
      <w:pPr>
        <w:widowControl w:val="0"/>
        <w:spacing w:line="276" w:lineRule="auto"/>
        <w:ind w:left="113" w:right="113" w:firstLine="595"/>
        <w:jc w:val="both"/>
        <w:rPr>
          <w:color w:val="000000"/>
        </w:rPr>
      </w:pPr>
      <w:r w:rsidRPr="000C6FC0">
        <w:rPr>
          <w:color w:val="000000"/>
        </w:rPr>
        <w:t>Ситовата машина е необходима за пресяване на компоста след края на процеса, за да се получи използваем и продаваем продукт. За площадката в Съединение, ситото ще се захранва от дизелово гориво. Очакваните работни часове са около 576 часа годишно.</w:t>
      </w:r>
    </w:p>
    <w:p w:rsidR="00565F54" w:rsidRPr="000C6FC0" w:rsidRDefault="00565F54" w:rsidP="006F0322">
      <w:pPr>
        <w:widowControl w:val="0"/>
        <w:spacing w:line="276" w:lineRule="auto"/>
        <w:ind w:left="113" w:right="113" w:firstLine="595"/>
        <w:jc w:val="both"/>
        <w:rPr>
          <w:b/>
        </w:rPr>
      </w:pPr>
      <w:r w:rsidRPr="000C6FC0">
        <w:rPr>
          <w:b/>
        </w:rPr>
        <w:t>Компост обръщаща машина</w:t>
      </w:r>
    </w:p>
    <w:p w:rsidR="00565F54" w:rsidRPr="000C6FC0" w:rsidRDefault="00565F54" w:rsidP="006F0322">
      <w:pPr>
        <w:widowControl w:val="0"/>
        <w:spacing w:line="276" w:lineRule="auto"/>
        <w:ind w:left="113" w:right="113" w:firstLine="595"/>
        <w:jc w:val="both"/>
      </w:pPr>
      <w:r w:rsidRPr="000C6FC0">
        <w:t xml:space="preserve">За да се получи качествен компост, изсипаният материал е необходимо да бъде размесван през определен период от време – от 2 -3 пъти на ден до веднъж – два пъти на седмица в края на зреенето. Самият процес на обръщане с цел аерация се извършва от компост-обръщаща машина. </w:t>
      </w:r>
    </w:p>
    <w:p w:rsidR="00565F54" w:rsidRPr="000C6FC0" w:rsidRDefault="00831B18" w:rsidP="00E00604">
      <w:pPr>
        <w:spacing w:line="276" w:lineRule="auto"/>
        <w:jc w:val="both"/>
      </w:pPr>
      <w:r w:rsidRPr="000C6FC0">
        <w:rPr>
          <w:noProof/>
          <w:lang w:val="en-US" w:eastAsia="en-US"/>
        </w:rPr>
        <w:drawing>
          <wp:anchor distT="0" distB="0" distL="114300" distR="114300" simplePos="0" relativeHeight="251656704" behindDoc="1" locked="0" layoutInCell="1" allowOverlap="1" wp14:anchorId="58F95563" wp14:editId="704DA329">
            <wp:simplePos x="0" y="0"/>
            <wp:positionH relativeFrom="page">
              <wp:posOffset>1332230</wp:posOffset>
            </wp:positionH>
            <wp:positionV relativeFrom="paragraph">
              <wp:posOffset>71755</wp:posOffset>
            </wp:positionV>
            <wp:extent cx="5111750" cy="2194560"/>
            <wp:effectExtent l="0" t="0" r="0" b="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11750" cy="2194560"/>
                    </a:xfrm>
                    <a:prstGeom prst="rect">
                      <a:avLst/>
                    </a:prstGeom>
                    <a:noFill/>
                  </pic:spPr>
                </pic:pic>
              </a:graphicData>
            </a:graphic>
            <wp14:sizeRelH relativeFrom="page">
              <wp14:pctWidth>0</wp14:pctWidth>
            </wp14:sizeRelH>
            <wp14:sizeRelV relativeFrom="page">
              <wp14:pctHeight>0</wp14:pctHeight>
            </wp14:sizeRelV>
          </wp:anchor>
        </w:drawing>
      </w:r>
    </w:p>
    <w:p w:rsidR="00565F54" w:rsidRPr="000C6FC0" w:rsidRDefault="00565F54" w:rsidP="006F0322">
      <w:pPr>
        <w:spacing w:line="276" w:lineRule="auto"/>
        <w:ind w:firstLine="708"/>
        <w:jc w:val="both"/>
      </w:pPr>
    </w:p>
    <w:p w:rsidR="00565F54" w:rsidRPr="000C6FC0" w:rsidRDefault="00565F54" w:rsidP="006F0322">
      <w:pPr>
        <w:spacing w:line="276" w:lineRule="auto"/>
        <w:ind w:firstLine="708"/>
        <w:jc w:val="both"/>
      </w:pPr>
    </w:p>
    <w:p w:rsidR="00565F54" w:rsidRPr="000C6FC0" w:rsidRDefault="00565F54" w:rsidP="006F0322">
      <w:pPr>
        <w:spacing w:line="276" w:lineRule="auto"/>
        <w:ind w:firstLine="708"/>
        <w:jc w:val="both"/>
      </w:pPr>
    </w:p>
    <w:p w:rsidR="00565F54" w:rsidRPr="000C6FC0" w:rsidRDefault="00565F54" w:rsidP="006F0322">
      <w:pPr>
        <w:spacing w:line="276" w:lineRule="auto"/>
        <w:ind w:firstLine="708"/>
        <w:jc w:val="both"/>
      </w:pPr>
    </w:p>
    <w:p w:rsidR="00565F54" w:rsidRPr="000C6FC0" w:rsidRDefault="00565F54" w:rsidP="006F0322">
      <w:pPr>
        <w:pStyle w:val="Caption"/>
        <w:spacing w:before="0" w:line="276" w:lineRule="auto"/>
        <w:rPr>
          <w:sz w:val="24"/>
          <w:szCs w:val="24"/>
        </w:rPr>
      </w:pPr>
    </w:p>
    <w:p w:rsidR="00565F54" w:rsidRPr="000C6FC0" w:rsidRDefault="00565F54" w:rsidP="006F0322">
      <w:pPr>
        <w:pStyle w:val="Caption"/>
        <w:spacing w:before="0" w:line="276" w:lineRule="auto"/>
        <w:rPr>
          <w:sz w:val="24"/>
          <w:szCs w:val="24"/>
        </w:rPr>
      </w:pPr>
    </w:p>
    <w:p w:rsidR="00565F54" w:rsidRPr="000C6FC0" w:rsidRDefault="00565F54" w:rsidP="006F0322">
      <w:pPr>
        <w:pStyle w:val="Caption"/>
        <w:spacing w:before="0" w:line="276" w:lineRule="auto"/>
        <w:rPr>
          <w:sz w:val="24"/>
          <w:szCs w:val="24"/>
        </w:rPr>
      </w:pPr>
    </w:p>
    <w:p w:rsidR="00565F54" w:rsidRPr="000C6FC0" w:rsidRDefault="00565F54" w:rsidP="006F0322">
      <w:pPr>
        <w:pStyle w:val="Caption"/>
        <w:spacing w:before="0" w:line="276" w:lineRule="auto"/>
        <w:rPr>
          <w:sz w:val="24"/>
          <w:szCs w:val="24"/>
        </w:rPr>
      </w:pPr>
    </w:p>
    <w:p w:rsidR="00565F54" w:rsidRPr="000C6FC0" w:rsidRDefault="00565F54" w:rsidP="006F0322">
      <w:pPr>
        <w:pStyle w:val="Caption"/>
        <w:spacing w:before="0" w:line="276" w:lineRule="auto"/>
        <w:rPr>
          <w:sz w:val="24"/>
          <w:szCs w:val="24"/>
        </w:rPr>
      </w:pPr>
    </w:p>
    <w:p w:rsidR="00565F54" w:rsidRPr="000C6FC0" w:rsidRDefault="00565F54" w:rsidP="006F0322">
      <w:pPr>
        <w:pStyle w:val="Caption"/>
        <w:spacing w:before="0" w:line="276" w:lineRule="auto"/>
        <w:rPr>
          <w:sz w:val="24"/>
          <w:szCs w:val="24"/>
        </w:rPr>
      </w:pPr>
    </w:p>
    <w:p w:rsidR="00565F54" w:rsidRPr="000C6FC0" w:rsidRDefault="00565F54" w:rsidP="006F0322">
      <w:pPr>
        <w:jc w:val="center"/>
      </w:pPr>
      <w:bookmarkStart w:id="217" w:name="_Toc509572804"/>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6</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Период на обръщане</w:t>
      </w:r>
      <w:bookmarkEnd w:id="217"/>
    </w:p>
    <w:p w:rsidR="00565F54" w:rsidRPr="000C6FC0" w:rsidRDefault="00565F54" w:rsidP="006F0322">
      <w:pPr>
        <w:spacing w:line="276" w:lineRule="auto"/>
        <w:ind w:firstLine="708"/>
        <w:jc w:val="both"/>
      </w:pPr>
    </w:p>
    <w:p w:rsidR="00565F54" w:rsidRPr="000C6FC0" w:rsidRDefault="00565F54" w:rsidP="006F0322">
      <w:pPr>
        <w:spacing w:line="276" w:lineRule="auto"/>
        <w:ind w:firstLine="708"/>
        <w:jc w:val="both"/>
      </w:pPr>
      <w:r w:rsidRPr="000C6FC0">
        <w:t>Тя представлява дизелова колесна машина с тунеловиден проход между лявата и дясна страна, в който отвор е монтиран въртящ се барабан с лопатки за размесване. Минавайки над компоста, барабана попада в купa и чрез въртенето си го изхвърля назад, размесва и аерира. Тази машина е необходимо да бъде с голяма мощност за обръщане и разбъркване (хомогенизиране) на компост.</w:t>
      </w:r>
    </w:p>
    <w:p w:rsidR="00565F54" w:rsidRPr="000C6FC0" w:rsidRDefault="00565F54" w:rsidP="006F0322">
      <w:pPr>
        <w:spacing w:line="276" w:lineRule="auto"/>
        <w:ind w:firstLine="708"/>
        <w:jc w:val="both"/>
      </w:pPr>
      <w:r w:rsidRPr="000C6FC0">
        <w:t>Конструкцията на машината за разбъркване на компост е изградена по начин, при който лесно се третира дори и материал, който трудно се разбърква. При този тип машина оптималната форма на призмата и разбъркването, обхващащо целия разрез, благодарение на ос за бъркане с големи размери, са съчетани с нов дизайн.  Машината може да се поръчва с колело с хидростатично задвижване, съобразно изискванията и максималното използване на място или с верижни колела. Цялата конструкция може да бъде издигната нагоре  380 мм в случай, че извършването на работа го изисква.</w:t>
      </w:r>
    </w:p>
    <w:p w:rsidR="00565F54" w:rsidRPr="000C6FC0" w:rsidRDefault="00565F54" w:rsidP="006F0322">
      <w:pPr>
        <w:spacing w:line="276" w:lineRule="auto"/>
        <w:ind w:firstLine="708"/>
        <w:jc w:val="both"/>
      </w:pPr>
      <w:r w:rsidRPr="000C6FC0">
        <w:t xml:space="preserve">Кабината на водача може да се сваля и да се издига при качването и слизането на водача с помощта на две хидравлични ръчки. Мястото на водача се намира в центъра на издигнатата кабина, осигурявайки изглед в кръг. Кабината осигурява максимален комфорт. Управлението на </w:t>
      </w:r>
      <w:r w:rsidRPr="000C6FC0">
        <w:lastRenderedPageBreak/>
        <w:t>машината и извършването на работата се подпомагат от мултифункционални ръчки за управление и централно информационно табло. Кабината е снабдена с климатик, със система за осигуряване на свръхналягане и защитна вентилационна система с помощта на вентилационен филтър EU-4.</w:t>
      </w:r>
    </w:p>
    <w:p w:rsidR="00565F54" w:rsidRPr="000C6FC0" w:rsidRDefault="00565F54" w:rsidP="006F0322">
      <w:pPr>
        <w:spacing w:line="276" w:lineRule="auto"/>
        <w:ind w:firstLine="708"/>
        <w:jc w:val="both"/>
      </w:pPr>
      <w:r w:rsidRPr="000C6FC0">
        <w:t>Кабината е снабдена още с термозащитно стъкло, стерео радио, две отопляеми огледала за обратно виждане,  4 броя чистачки за стъкло. Отгоре на кабината се намира лампа с жълта мигаща светлина за предупреждение.</w:t>
      </w:r>
    </w:p>
    <w:p w:rsidR="00565F54" w:rsidRPr="000C6FC0" w:rsidRDefault="00565F54" w:rsidP="006F0322">
      <w:pPr>
        <w:spacing w:line="276" w:lineRule="auto"/>
        <w:ind w:firstLine="708"/>
        <w:jc w:val="both"/>
      </w:pPr>
      <w:r w:rsidRPr="000C6FC0">
        <w:t>Машината за разбъркване на компост се задвижва от турбодизелов двигател, модел „EURO 4” с мощност 242 kW.  Двигателят отговаря на гранични стойности за емисиите (EU Norm 97/68). Капакът на двигателя се отваря хидравлично, и по този начин сервизните работи и поддръжката се извършват лесно.</w:t>
      </w:r>
    </w:p>
    <w:p w:rsidR="00565F54" w:rsidRPr="000C6FC0" w:rsidRDefault="00565F54" w:rsidP="006F0322">
      <w:pPr>
        <w:spacing w:line="276" w:lineRule="auto"/>
        <w:ind w:firstLine="708"/>
        <w:jc w:val="both"/>
      </w:pPr>
      <w:r w:rsidRPr="000C6FC0">
        <w:t xml:space="preserve">Буталата за разбъркване, фиксирани по двата края, са с диаметър 1200 мм, дължина 4200 мм. Машината за разбъркване може да разбърква призма от компост с височина 2,4 м. Броят на оборотите на хидравличното задвижване може да се регулира безстепенно от 0 до 190 обороти/минута. Посоката на разбъркването може да се сменя, да се обръща. На буталото се намират 72 броя сменяеми елементи при износване. Пред буталото за бъркане са монтирани два елемента под формата на рало, които насочват компоста пред колелата към буталото. Насочващите плоскости се задвижват хидравлично. </w:t>
      </w:r>
    </w:p>
    <w:p w:rsidR="00565F54" w:rsidRPr="000C6FC0" w:rsidRDefault="00565F54" w:rsidP="006F0322">
      <w:pPr>
        <w:spacing w:after="120" w:line="276" w:lineRule="auto"/>
        <w:ind w:firstLine="708"/>
        <w:jc w:val="both"/>
      </w:pPr>
      <w:r w:rsidRPr="000C6FC0">
        <w:t>Транспортните размери на машината са следните: 5,3 м x 2,5 м x 2,9 м (дължина/ ширина/височина). Те осигуряват лесно и безпроблемно транспортиране. Машината сама се качва върху ниско построено ремарке с пускането на кабината на водача и с помощта на допълнително задвижване/допълнителни колела, монтирано/ни от страни.</w:t>
      </w:r>
    </w:p>
    <w:p w:rsidR="00565F54" w:rsidRPr="000C6FC0" w:rsidRDefault="00565F54" w:rsidP="006F0322">
      <w:pPr>
        <w:spacing w:line="276" w:lineRule="auto"/>
        <w:ind w:firstLine="708"/>
        <w:jc w:val="both"/>
        <w:rPr>
          <w:b/>
          <w:i/>
        </w:rPr>
      </w:pPr>
      <w:r w:rsidRPr="000C6FC0">
        <w:rPr>
          <w:b/>
          <w:i/>
        </w:rPr>
        <w:t>Технически данни</w:t>
      </w:r>
    </w:p>
    <w:p w:rsidR="00565F54" w:rsidRPr="000C6FC0" w:rsidRDefault="00565F54" w:rsidP="006F0322">
      <w:pPr>
        <w:spacing w:line="276" w:lineRule="auto"/>
        <w:ind w:firstLine="708"/>
        <w:jc w:val="both"/>
      </w:pPr>
      <w:r w:rsidRPr="000C6FC0">
        <w:t>Максимална ширина на призмата:</w:t>
      </w:r>
      <w:r w:rsidRPr="000C6FC0">
        <w:tab/>
        <w:t>5350 мм</w:t>
      </w:r>
    </w:p>
    <w:p w:rsidR="00565F54" w:rsidRPr="000C6FC0" w:rsidRDefault="00565F54" w:rsidP="006F0322">
      <w:pPr>
        <w:spacing w:line="276" w:lineRule="auto"/>
        <w:ind w:firstLine="708"/>
        <w:jc w:val="both"/>
      </w:pPr>
      <w:r w:rsidRPr="000C6FC0">
        <w:t>Максимална височина на призмата:2200 мм</w:t>
      </w:r>
    </w:p>
    <w:p w:rsidR="00565F54" w:rsidRPr="000C6FC0" w:rsidRDefault="00565F54" w:rsidP="006F0322">
      <w:pPr>
        <w:spacing w:line="276" w:lineRule="auto"/>
        <w:ind w:firstLine="708"/>
        <w:jc w:val="both"/>
      </w:pPr>
      <w:r w:rsidRPr="000C6FC0">
        <w:t>Максимален разрез на призмата:</w:t>
      </w:r>
      <w:r w:rsidRPr="000C6FC0">
        <w:tab/>
        <w:t>6,5 м2</w:t>
      </w:r>
    </w:p>
    <w:p w:rsidR="00565F54" w:rsidRPr="000C6FC0" w:rsidRDefault="00565F54" w:rsidP="006F0322">
      <w:pPr>
        <w:spacing w:line="276" w:lineRule="auto"/>
        <w:ind w:firstLine="708"/>
        <w:jc w:val="both"/>
      </w:pPr>
      <w:r w:rsidRPr="000C6FC0">
        <w:t>Капацитет за бъркане:</w:t>
      </w:r>
      <w:r w:rsidRPr="000C6FC0">
        <w:tab/>
        <w:t>максимум: 3500 м3/час</w:t>
      </w:r>
    </w:p>
    <w:p w:rsidR="00565F54" w:rsidRPr="000C6FC0" w:rsidRDefault="00565F54" w:rsidP="006F0322">
      <w:pPr>
        <w:spacing w:line="276" w:lineRule="auto"/>
        <w:ind w:firstLine="708"/>
        <w:jc w:val="both"/>
        <w:rPr>
          <w:i/>
        </w:rPr>
      </w:pPr>
      <w:r w:rsidRPr="000C6FC0">
        <w:rPr>
          <w:i/>
        </w:rPr>
        <w:t xml:space="preserve">Работни размери </w:t>
      </w:r>
    </w:p>
    <w:p w:rsidR="00565F54" w:rsidRPr="000C6FC0" w:rsidRDefault="00565F54" w:rsidP="008977B5">
      <w:pPr>
        <w:pStyle w:val="ListParagraph"/>
        <w:numPr>
          <w:ilvl w:val="0"/>
          <w:numId w:val="19"/>
        </w:numPr>
        <w:tabs>
          <w:tab w:val="left" w:pos="1560"/>
        </w:tabs>
        <w:spacing w:line="276" w:lineRule="auto"/>
        <w:ind w:left="0" w:firstLine="1276"/>
        <w:jc w:val="both"/>
      </w:pPr>
      <w:r w:rsidRPr="000C6FC0">
        <w:t>дължина:</w:t>
      </w:r>
      <w:r w:rsidRPr="000C6FC0">
        <w:tab/>
        <w:t>3980 мм;</w:t>
      </w:r>
    </w:p>
    <w:p w:rsidR="00565F54" w:rsidRPr="000C6FC0" w:rsidRDefault="00565F54" w:rsidP="008977B5">
      <w:pPr>
        <w:pStyle w:val="ListParagraph"/>
        <w:numPr>
          <w:ilvl w:val="0"/>
          <w:numId w:val="19"/>
        </w:numPr>
        <w:tabs>
          <w:tab w:val="left" w:pos="1560"/>
        </w:tabs>
        <w:spacing w:line="276" w:lineRule="auto"/>
        <w:ind w:left="0" w:firstLine="1276"/>
        <w:jc w:val="both"/>
      </w:pPr>
      <w:r w:rsidRPr="000C6FC0">
        <w:t>ширина:</w:t>
      </w:r>
      <w:r w:rsidRPr="000C6FC0">
        <w:tab/>
        <w:t>5350 мм</w:t>
      </w:r>
    </w:p>
    <w:p w:rsidR="00565F54" w:rsidRPr="000C6FC0" w:rsidRDefault="00565F54" w:rsidP="008977B5">
      <w:pPr>
        <w:pStyle w:val="ListParagraph"/>
        <w:numPr>
          <w:ilvl w:val="0"/>
          <w:numId w:val="19"/>
        </w:numPr>
        <w:tabs>
          <w:tab w:val="left" w:pos="1560"/>
        </w:tabs>
        <w:spacing w:line="276" w:lineRule="auto"/>
        <w:ind w:left="0" w:firstLine="1276"/>
        <w:jc w:val="both"/>
      </w:pPr>
      <w:r w:rsidRPr="000C6FC0">
        <w:t>височина:</w:t>
      </w:r>
      <w:r w:rsidRPr="000C6FC0">
        <w:tab/>
        <w:t>3980 мм</w:t>
      </w:r>
    </w:p>
    <w:p w:rsidR="00565F54" w:rsidRPr="000C6FC0" w:rsidRDefault="00565F54" w:rsidP="006F0322">
      <w:pPr>
        <w:spacing w:line="276" w:lineRule="auto"/>
        <w:ind w:firstLine="708"/>
        <w:jc w:val="both"/>
        <w:rPr>
          <w:i/>
        </w:rPr>
      </w:pPr>
      <w:r w:rsidRPr="000C6FC0">
        <w:rPr>
          <w:i/>
        </w:rPr>
        <w:t>Транспортни размери</w:t>
      </w:r>
    </w:p>
    <w:p w:rsidR="00565F54" w:rsidRPr="000C6FC0" w:rsidRDefault="00565F54" w:rsidP="008977B5">
      <w:pPr>
        <w:pStyle w:val="ListParagraph"/>
        <w:numPr>
          <w:ilvl w:val="0"/>
          <w:numId w:val="20"/>
        </w:numPr>
        <w:tabs>
          <w:tab w:val="left" w:pos="1560"/>
        </w:tabs>
        <w:spacing w:line="276" w:lineRule="auto"/>
        <w:ind w:left="0" w:firstLine="1276"/>
        <w:jc w:val="both"/>
      </w:pPr>
      <w:r w:rsidRPr="000C6FC0">
        <w:t>дължина:</w:t>
      </w:r>
      <w:r w:rsidRPr="000C6FC0">
        <w:tab/>
        <w:t>5350 мм</w:t>
      </w:r>
    </w:p>
    <w:p w:rsidR="00565F54" w:rsidRPr="000C6FC0" w:rsidRDefault="00565F54" w:rsidP="008977B5">
      <w:pPr>
        <w:pStyle w:val="ListParagraph"/>
        <w:numPr>
          <w:ilvl w:val="0"/>
          <w:numId w:val="20"/>
        </w:numPr>
        <w:tabs>
          <w:tab w:val="left" w:pos="1560"/>
        </w:tabs>
        <w:spacing w:line="276" w:lineRule="auto"/>
        <w:ind w:left="0" w:firstLine="1276"/>
        <w:jc w:val="both"/>
      </w:pPr>
      <w:r w:rsidRPr="000C6FC0">
        <w:t>ширина:</w:t>
      </w:r>
      <w:r w:rsidRPr="000C6FC0">
        <w:tab/>
        <w:t>2540 мм</w:t>
      </w:r>
    </w:p>
    <w:p w:rsidR="00565F54" w:rsidRPr="000C6FC0" w:rsidRDefault="00565F54" w:rsidP="008977B5">
      <w:pPr>
        <w:pStyle w:val="ListParagraph"/>
        <w:numPr>
          <w:ilvl w:val="0"/>
          <w:numId w:val="20"/>
        </w:numPr>
        <w:tabs>
          <w:tab w:val="left" w:pos="1560"/>
        </w:tabs>
        <w:spacing w:line="276" w:lineRule="auto"/>
        <w:ind w:left="0" w:firstLine="1276"/>
        <w:jc w:val="both"/>
      </w:pPr>
      <w:r w:rsidRPr="000C6FC0">
        <w:t>височина:</w:t>
      </w:r>
      <w:r w:rsidRPr="000C6FC0">
        <w:tab/>
        <w:t>2875 мм</w:t>
      </w:r>
    </w:p>
    <w:p w:rsidR="00565F54" w:rsidRPr="000C6FC0" w:rsidRDefault="00565F54" w:rsidP="006F0322">
      <w:pPr>
        <w:spacing w:line="276" w:lineRule="auto"/>
        <w:ind w:firstLine="708"/>
        <w:jc w:val="both"/>
      </w:pPr>
      <w:r w:rsidRPr="000C6FC0">
        <w:t>Тегло:</w:t>
      </w:r>
      <w:r w:rsidRPr="000C6FC0">
        <w:tab/>
        <w:t>13400 кг</w:t>
      </w:r>
    </w:p>
    <w:p w:rsidR="00565F54" w:rsidRPr="000C6FC0" w:rsidRDefault="00565F54" w:rsidP="006F0322">
      <w:pPr>
        <w:spacing w:line="276" w:lineRule="auto"/>
        <w:ind w:firstLine="708"/>
        <w:jc w:val="both"/>
      </w:pPr>
      <w:r w:rsidRPr="000C6FC0">
        <w:t>Резервоар за гориво:</w:t>
      </w:r>
      <w:r w:rsidRPr="000C6FC0">
        <w:tab/>
        <w:t>400 литра</w:t>
      </w:r>
    </w:p>
    <w:p w:rsidR="00565F54" w:rsidRPr="000C6FC0" w:rsidRDefault="00565F54" w:rsidP="006F0322">
      <w:pPr>
        <w:spacing w:line="276" w:lineRule="auto"/>
        <w:ind w:firstLine="708"/>
        <w:jc w:val="both"/>
      </w:pPr>
      <w:r w:rsidRPr="000C6FC0">
        <w:t>Двигател:</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тип:</w:t>
      </w:r>
      <w:r w:rsidRPr="000C6FC0">
        <w:tab/>
        <w:t xml:space="preserve"> (EURO 3)</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мощност:</w:t>
      </w:r>
      <w:r w:rsidRPr="000C6FC0">
        <w:tab/>
        <w:t>250 kW/330 LE</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разход на гориво:</w:t>
      </w:r>
      <w:r w:rsidRPr="000C6FC0">
        <w:tab/>
        <w:t>40 литър/час</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работен обем на цилиндрите:</w:t>
      </w:r>
      <w:r w:rsidRPr="000C6FC0">
        <w:tab/>
        <w:t>8800 cм3</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брой цилиндри:</w:t>
      </w:r>
      <w:r w:rsidRPr="000C6FC0">
        <w:tab/>
        <w:t>6</w:t>
      </w:r>
    </w:p>
    <w:p w:rsidR="00565F54" w:rsidRPr="000C6FC0" w:rsidRDefault="00565F54" w:rsidP="008977B5">
      <w:pPr>
        <w:pStyle w:val="ListParagraph"/>
        <w:numPr>
          <w:ilvl w:val="0"/>
          <w:numId w:val="18"/>
        </w:numPr>
        <w:tabs>
          <w:tab w:val="left" w:pos="1560"/>
        </w:tabs>
        <w:spacing w:line="276" w:lineRule="auto"/>
        <w:ind w:left="0" w:firstLine="1276"/>
        <w:jc w:val="both"/>
      </w:pPr>
      <w:r w:rsidRPr="000C6FC0">
        <w:t>охладителна система: с течност</w:t>
      </w:r>
    </w:p>
    <w:p w:rsidR="00565F54" w:rsidRPr="000C6FC0" w:rsidRDefault="00565F54" w:rsidP="006F0322">
      <w:pPr>
        <w:spacing w:line="276" w:lineRule="auto"/>
        <w:ind w:firstLine="708"/>
        <w:jc w:val="both"/>
      </w:pPr>
      <w:r w:rsidRPr="000C6FC0">
        <w:lastRenderedPageBreak/>
        <w:t>Задвижване на бутало:</w:t>
      </w:r>
      <w:r w:rsidRPr="000C6FC0">
        <w:tab/>
        <w:t>хидростатично задвижване</w:t>
      </w:r>
    </w:p>
    <w:p w:rsidR="00565F54" w:rsidRPr="000C6FC0" w:rsidRDefault="00565F54" w:rsidP="006F0322">
      <w:pPr>
        <w:spacing w:line="276" w:lineRule="auto"/>
        <w:ind w:firstLine="708"/>
        <w:jc w:val="both"/>
      </w:pPr>
      <w:r w:rsidRPr="000C6FC0">
        <w:t>Задвижване на двигателя :</w:t>
      </w:r>
      <w:r w:rsidRPr="000C6FC0">
        <w:tab/>
        <w:t>хидростатично, 0-4 км/час, без степени</w:t>
      </w:r>
    </w:p>
    <w:p w:rsidR="00565F54" w:rsidRPr="000C6FC0" w:rsidRDefault="00565F54" w:rsidP="006F0322">
      <w:pPr>
        <w:spacing w:line="276" w:lineRule="auto"/>
        <w:ind w:firstLine="708"/>
        <w:jc w:val="both"/>
      </w:pPr>
      <w:r w:rsidRPr="000C6FC0">
        <w:t>Спирачна система:</w:t>
      </w:r>
      <w:r w:rsidRPr="000C6FC0">
        <w:tab/>
        <w:t>хидростатична</w:t>
      </w:r>
    </w:p>
    <w:p w:rsidR="00565F54" w:rsidRPr="000C6FC0" w:rsidRDefault="00565F54" w:rsidP="006F0322">
      <w:pPr>
        <w:spacing w:line="276" w:lineRule="auto"/>
        <w:ind w:firstLine="708"/>
        <w:jc w:val="both"/>
      </w:pPr>
      <w:r w:rsidRPr="000C6FC0">
        <w:t>Гумирани верижни колела:</w:t>
      </w:r>
    </w:p>
    <w:p w:rsidR="00565F54" w:rsidRPr="000C6FC0" w:rsidRDefault="00565F54" w:rsidP="006F0322">
      <w:pPr>
        <w:spacing w:line="276" w:lineRule="auto"/>
        <w:ind w:firstLine="708"/>
        <w:jc w:val="both"/>
      </w:pPr>
      <w:r w:rsidRPr="000C6FC0">
        <w:t>Размери:</w:t>
      </w:r>
    </w:p>
    <w:p w:rsidR="00565F54" w:rsidRPr="000C6FC0" w:rsidRDefault="00565F54" w:rsidP="008977B5">
      <w:pPr>
        <w:pStyle w:val="ListParagraph"/>
        <w:numPr>
          <w:ilvl w:val="0"/>
          <w:numId w:val="17"/>
        </w:numPr>
        <w:tabs>
          <w:tab w:val="left" w:pos="1560"/>
        </w:tabs>
        <w:spacing w:line="276" w:lineRule="auto"/>
        <w:ind w:left="0" w:firstLine="1276"/>
        <w:jc w:val="both"/>
      </w:pPr>
      <w:r w:rsidRPr="000C6FC0">
        <w:t>дължина:</w:t>
      </w:r>
      <w:r w:rsidRPr="000C6FC0">
        <w:tab/>
        <w:t>2.490 мм</w:t>
      </w:r>
    </w:p>
    <w:p w:rsidR="00565F54" w:rsidRPr="000C6FC0" w:rsidRDefault="00565F54" w:rsidP="008977B5">
      <w:pPr>
        <w:pStyle w:val="ListParagraph"/>
        <w:numPr>
          <w:ilvl w:val="0"/>
          <w:numId w:val="17"/>
        </w:numPr>
        <w:tabs>
          <w:tab w:val="left" w:pos="1560"/>
        </w:tabs>
        <w:spacing w:after="120" w:line="276" w:lineRule="auto"/>
        <w:ind w:left="0" w:firstLine="1276"/>
        <w:jc w:val="both"/>
      </w:pPr>
      <w:r w:rsidRPr="000C6FC0">
        <w:t>ширина:</w:t>
      </w:r>
      <w:r w:rsidRPr="000C6FC0">
        <w:tab/>
        <w:t>350 мм</w:t>
      </w:r>
    </w:p>
    <w:p w:rsidR="00565F54" w:rsidRPr="000C6FC0" w:rsidRDefault="00565F54" w:rsidP="006F0322">
      <w:pPr>
        <w:pStyle w:val="Heading4"/>
        <w:numPr>
          <w:ilvl w:val="3"/>
          <w:numId w:val="0"/>
        </w:numPr>
        <w:tabs>
          <w:tab w:val="num" w:pos="0"/>
          <w:tab w:val="left" w:pos="709"/>
        </w:tabs>
        <w:overflowPunct w:val="0"/>
        <w:autoSpaceDE w:val="0"/>
        <w:autoSpaceDN w:val="0"/>
        <w:adjustRightInd w:val="0"/>
        <w:spacing w:before="0" w:after="0" w:line="276" w:lineRule="auto"/>
        <w:ind w:firstLine="709"/>
        <w:jc w:val="both"/>
        <w:textAlignment w:val="baseline"/>
        <w:rPr>
          <w:sz w:val="24"/>
          <w:szCs w:val="24"/>
          <w:lang w:val="bg-BG"/>
        </w:rPr>
      </w:pPr>
      <w:r w:rsidRPr="000C6FC0">
        <w:rPr>
          <w:sz w:val="24"/>
          <w:szCs w:val="24"/>
          <w:lang w:val="bg-BG"/>
        </w:rPr>
        <w:t>Лента за прехвърляне на компост</w:t>
      </w:r>
    </w:p>
    <w:p w:rsidR="00565F54" w:rsidRPr="000C6FC0" w:rsidRDefault="00565F54" w:rsidP="006F0322">
      <w:pPr>
        <w:pStyle w:val="Heading4"/>
        <w:numPr>
          <w:ilvl w:val="3"/>
          <w:numId w:val="0"/>
        </w:numPr>
        <w:tabs>
          <w:tab w:val="num" w:pos="0"/>
          <w:tab w:val="left" w:pos="709"/>
        </w:tabs>
        <w:overflowPunct w:val="0"/>
        <w:autoSpaceDE w:val="0"/>
        <w:autoSpaceDN w:val="0"/>
        <w:adjustRightInd w:val="0"/>
        <w:spacing w:before="0" w:after="120" w:line="276" w:lineRule="auto"/>
        <w:ind w:firstLine="709"/>
        <w:jc w:val="both"/>
        <w:textAlignment w:val="baseline"/>
        <w:rPr>
          <w:b w:val="0"/>
          <w:sz w:val="24"/>
          <w:szCs w:val="24"/>
          <w:lang w:val="bg-BG"/>
        </w:rPr>
      </w:pPr>
      <w:r w:rsidRPr="000C6FC0">
        <w:rPr>
          <w:b w:val="0"/>
          <w:sz w:val="24"/>
          <w:szCs w:val="24"/>
          <w:lang w:val="bg-BG"/>
        </w:rPr>
        <w:t>Компост-обръщащата машина е снабдена и с лента за прехвърляне на компоста. Минавайки над купа, вместо да го изхвърля чрез барабана назад, материалът се отклонява по лента изнесена на страни и се изсипва успоредно на посоката на движение на машината, като се оформя нов куп от материала на стария. По този начин куповете „напредват“ по площадката, като на мястото на стария, мелачката чрез лентата за прехвърляне изсипва</w:t>
      </w:r>
      <w:r w:rsidRPr="000C6FC0">
        <w:rPr>
          <w:b w:val="0"/>
          <w:color w:val="000000"/>
          <w:sz w:val="24"/>
          <w:szCs w:val="24"/>
          <w:lang w:val="bg-BG"/>
        </w:rPr>
        <w:t xml:space="preserve"> </w:t>
      </w:r>
      <w:r w:rsidRPr="000C6FC0">
        <w:rPr>
          <w:b w:val="0"/>
          <w:sz w:val="24"/>
          <w:szCs w:val="24"/>
          <w:lang w:val="bg-BG"/>
        </w:rPr>
        <w:t xml:space="preserve">нов материал. </w:t>
      </w:r>
    </w:p>
    <w:p w:rsidR="00565F54" w:rsidRPr="000C6FC0" w:rsidRDefault="00565F54" w:rsidP="006F0322"/>
    <w:p w:rsidR="00565F54" w:rsidRPr="000C6FC0" w:rsidRDefault="00565F54" w:rsidP="006F0322">
      <w:pPr>
        <w:widowControl w:val="0"/>
        <w:jc w:val="both"/>
        <w:rPr>
          <w:b/>
          <w:color w:val="000000"/>
        </w:rPr>
      </w:pPr>
      <w:r w:rsidRPr="000C6FC0">
        <w:rPr>
          <w:b/>
          <w:color w:val="000000"/>
        </w:rPr>
        <w:t>10.3.3. Големина / размери на съоръжението за компостиране, зони за отделните етапи и стъпки на процеса</w:t>
      </w:r>
    </w:p>
    <w:p w:rsidR="00565F54" w:rsidRPr="000C6FC0" w:rsidRDefault="00565F54" w:rsidP="006F0322"/>
    <w:p w:rsidR="00565F54" w:rsidRPr="000C6FC0" w:rsidRDefault="00565F54" w:rsidP="006F0322">
      <w:pPr>
        <w:widowControl w:val="0"/>
        <w:ind w:left="113" w:right="113" w:firstLine="595"/>
        <w:jc w:val="both"/>
        <w:rPr>
          <w:color w:val="000000"/>
        </w:rPr>
      </w:pPr>
      <w:r w:rsidRPr="000C6FC0">
        <w:rPr>
          <w:color w:val="000000"/>
        </w:rPr>
        <w:t>За изграждането на съоръжението за компостиране е предвиден терен с обща квадратура 15043 m2 , съгласно приложената схема.</w:t>
      </w:r>
    </w:p>
    <w:p w:rsidR="00565F54" w:rsidRPr="000C6FC0" w:rsidRDefault="00565F54" w:rsidP="006F0322">
      <w:pPr>
        <w:widowControl w:val="0"/>
        <w:ind w:left="113" w:right="113" w:firstLine="595"/>
        <w:jc w:val="both"/>
        <w:rPr>
          <w:color w:val="000000"/>
        </w:rPr>
      </w:pPr>
      <w:r w:rsidRPr="000C6FC0">
        <w:rPr>
          <w:color w:val="000000"/>
        </w:rPr>
        <w:t xml:space="preserve">Теренът е избран, тъй като осигурява достатъчен резерв от допълнително пространство за съхранение в случай на сезонни колебания в количествата на образуваните и доставени биоотпадъци, както и предоставя възможност за разширяване в бъдеще в случай на нужда. За различните зони на съоръжението са планирани следните детайли (Фиг.7):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Битовка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Кантар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измиваме на гуми /сулфатоустойчив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допълнително зреене 3 броя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складиране на готов компост /покрита/  /сулфатоустойчив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съхранение на механизация /покрита площадка/ /сулфатоустойчив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Площадка за дробене /открита//сулфатоустойчив бетон/</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пресяване /открита//сулфатоустойчив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Басейн за инфилтрат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основно компостиране 3 бр. клетки /открита/ /сулфатоустойчив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Площадка за складиране на зелени отпадъци /открита/ /сулфатоустойчив бетон/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Паркинг за леки коли </w:t>
      </w:r>
    </w:p>
    <w:p w:rsidR="00565F54" w:rsidRPr="000C6FC0" w:rsidRDefault="00565F54" w:rsidP="008977B5">
      <w:pPr>
        <w:widowControl w:val="0"/>
        <w:numPr>
          <w:ilvl w:val="0"/>
          <w:numId w:val="48"/>
        </w:numPr>
        <w:ind w:right="113"/>
        <w:contextualSpacing/>
        <w:jc w:val="both"/>
        <w:rPr>
          <w:color w:val="000000"/>
        </w:rPr>
      </w:pPr>
      <w:r w:rsidRPr="000C6FC0">
        <w:rPr>
          <w:color w:val="000000"/>
        </w:rPr>
        <w:t xml:space="preserve">Ограда на имота </w:t>
      </w:r>
    </w:p>
    <w:p w:rsidR="00565F54" w:rsidRPr="000C6FC0" w:rsidRDefault="00565F54" w:rsidP="008977B5">
      <w:pPr>
        <w:widowControl w:val="0"/>
        <w:numPr>
          <w:ilvl w:val="0"/>
          <w:numId w:val="48"/>
        </w:numPr>
        <w:ind w:right="113"/>
        <w:contextualSpacing/>
        <w:jc w:val="both"/>
        <w:rPr>
          <w:color w:val="000000"/>
        </w:rPr>
      </w:pPr>
      <w:r w:rsidRPr="000C6FC0">
        <w:rPr>
          <w:color w:val="000000"/>
        </w:rPr>
        <w:t>Зелени площи около и в имота</w:t>
      </w:r>
    </w:p>
    <w:p w:rsidR="00565F54" w:rsidRPr="000C6FC0" w:rsidRDefault="00565F54" w:rsidP="008977B5">
      <w:pPr>
        <w:widowControl w:val="0"/>
        <w:numPr>
          <w:ilvl w:val="0"/>
          <w:numId w:val="48"/>
        </w:numPr>
        <w:ind w:right="113"/>
        <w:contextualSpacing/>
        <w:jc w:val="both"/>
        <w:rPr>
          <w:color w:val="000000"/>
        </w:rPr>
      </w:pPr>
      <w:r w:rsidRPr="000C6FC0">
        <w:rPr>
          <w:color w:val="000000"/>
        </w:rPr>
        <w:t>Зелени площи около басейн за инфилтрат</w:t>
      </w:r>
    </w:p>
    <w:p w:rsidR="00565F54" w:rsidRPr="000C6FC0" w:rsidRDefault="00565F54" w:rsidP="006F0322">
      <w:pPr>
        <w:widowControl w:val="0"/>
        <w:numPr>
          <w:ilvl w:val="0"/>
          <w:numId w:val="48"/>
        </w:numPr>
        <w:ind w:right="113"/>
        <w:contextualSpacing/>
        <w:jc w:val="both"/>
        <w:rPr>
          <w:color w:val="000000"/>
        </w:rPr>
      </w:pPr>
      <w:r w:rsidRPr="000C6FC0">
        <w:rPr>
          <w:color w:val="000000"/>
        </w:rPr>
        <w:t>Вътрешно- площадкови пътища /асфалт/</w:t>
      </w:r>
    </w:p>
    <w:p w:rsidR="00565F54" w:rsidRPr="000C6FC0" w:rsidRDefault="00565F54" w:rsidP="008223F6">
      <w:pPr>
        <w:widowControl w:val="0"/>
        <w:ind w:right="113"/>
        <w:contextualSpacing/>
        <w:jc w:val="both"/>
        <w:rPr>
          <w:color w:val="000000"/>
        </w:rPr>
      </w:pPr>
    </w:p>
    <w:p w:rsidR="00565F54" w:rsidRPr="000C6FC0" w:rsidRDefault="002B1AB3" w:rsidP="008223F6">
      <w:pPr>
        <w:widowControl w:val="0"/>
        <w:ind w:right="113"/>
        <w:contextualSpacing/>
        <w:jc w:val="both"/>
        <w:rPr>
          <w:color w:val="000000"/>
        </w:rPr>
      </w:pPr>
      <w:r w:rsidRPr="002B1AB3">
        <w:rPr>
          <w:color w:val="000000"/>
        </w:rPr>
        <w:t>В административно – битовата сграда са предвидени: административно помещение, стая за охрана и наблюдение на преминаващите МПС-та през кантара, стая за почивка с кухненски бокс, коридор, съблекални – 2 бр., бани - 2 бр. и тоалетна за хора в неравностойно положение – 1 бр..</w:t>
      </w:r>
    </w:p>
    <w:p w:rsidR="00565F54" w:rsidRPr="000C6FC0" w:rsidRDefault="00565F54" w:rsidP="008223F6">
      <w:pPr>
        <w:widowControl w:val="0"/>
        <w:ind w:right="113"/>
        <w:contextualSpacing/>
        <w:jc w:val="both"/>
        <w:rPr>
          <w:color w:val="000000"/>
        </w:rPr>
      </w:pPr>
    </w:p>
    <w:p w:rsidR="00565F54" w:rsidRPr="000C6FC0" w:rsidRDefault="00565F54" w:rsidP="008223F6">
      <w:pPr>
        <w:widowControl w:val="0"/>
        <w:ind w:right="113"/>
        <w:contextualSpacing/>
        <w:jc w:val="both"/>
        <w:rPr>
          <w:color w:val="000000"/>
        </w:rPr>
      </w:pPr>
    </w:p>
    <w:p w:rsidR="00565F54" w:rsidRPr="000C6FC0" w:rsidRDefault="00565F54" w:rsidP="006F0322">
      <w:pPr>
        <w:sectPr w:rsidR="00565F54" w:rsidRPr="000C6FC0" w:rsidSect="00BF439D">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bookmarkStart w:id="218" w:name="_Toc509572805"/>
    <w:p w:rsidR="00975DE1" w:rsidRDefault="00975DE1" w:rsidP="00453EED">
      <w:pPr>
        <w:jc w:val="center"/>
        <w:rPr>
          <w:b/>
          <w:i/>
          <w:sz w:val="22"/>
          <w:szCs w:val="20"/>
          <w:lang w:val="en-US" w:eastAsia="de-DE"/>
        </w:rPr>
      </w:pPr>
      <w:r>
        <w:object w:dxaOrig="14535" w:dyaOrig="7935" w14:anchorId="0CBBD043">
          <v:shape id="_x0000_i1029" type="#_x0000_t75" style="width:1019.25pt;height:558.75pt" o:ole="">
            <v:imagedata r:id="rId59" o:title="" croptop="4682f" cropright="5112f"/>
          </v:shape>
          <o:OLEObject Type="Embed" ProgID="AutoCAD.Drawing.18" ShapeID="_x0000_i1029" DrawAspect="Content" ObjectID="_1645278206" r:id="rId60"/>
        </w:object>
      </w:r>
    </w:p>
    <w:p w:rsidR="00975DE1" w:rsidRDefault="00975DE1" w:rsidP="00453EED">
      <w:pPr>
        <w:jc w:val="center"/>
        <w:rPr>
          <w:b/>
          <w:i/>
          <w:sz w:val="22"/>
          <w:szCs w:val="20"/>
          <w:lang w:val="en-US" w:eastAsia="de-DE"/>
        </w:rPr>
      </w:pPr>
    </w:p>
    <w:p w:rsidR="00565F54" w:rsidRPr="000C6FC0" w:rsidRDefault="00565F54" w:rsidP="00453EED">
      <w:pPr>
        <w:jc w:val="center"/>
        <w:rPr>
          <w:i/>
          <w:sz w:val="22"/>
          <w:szCs w:val="20"/>
          <w:lang w:eastAsia="de-DE"/>
        </w:rPr>
      </w:pPr>
      <w:r w:rsidRPr="000C6FC0">
        <w:rPr>
          <w:b/>
          <w:i/>
          <w:sz w:val="22"/>
          <w:szCs w:val="20"/>
          <w:lang w:eastAsia="de-DE"/>
        </w:rPr>
        <w:t xml:space="preserve">фигура </w:t>
      </w:r>
      <w:r w:rsidR="008B6174" w:rsidRPr="000C6FC0">
        <w:rPr>
          <w:b/>
          <w:i/>
          <w:sz w:val="22"/>
          <w:szCs w:val="20"/>
          <w:lang w:eastAsia="de-DE"/>
        </w:rPr>
        <w:fldChar w:fldCharType="begin"/>
      </w:r>
      <w:r w:rsidRPr="000C6FC0">
        <w:rPr>
          <w:b/>
          <w:i/>
          <w:sz w:val="22"/>
          <w:szCs w:val="20"/>
          <w:lang w:eastAsia="de-DE"/>
        </w:rPr>
        <w:instrText xml:space="preserve"> SEQ фигура \* ARABIC </w:instrText>
      </w:r>
      <w:r w:rsidR="008B6174" w:rsidRPr="000C6FC0">
        <w:rPr>
          <w:b/>
          <w:i/>
          <w:sz w:val="22"/>
          <w:szCs w:val="20"/>
          <w:lang w:eastAsia="de-DE"/>
        </w:rPr>
        <w:fldChar w:fldCharType="separate"/>
      </w:r>
      <w:r w:rsidRPr="000C6FC0">
        <w:rPr>
          <w:b/>
          <w:i/>
          <w:noProof/>
          <w:sz w:val="22"/>
          <w:szCs w:val="20"/>
          <w:lang w:eastAsia="de-DE"/>
        </w:rPr>
        <w:t>7</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Ситуация на компостираща инсталация Вариант 2</w:t>
      </w:r>
      <w:bookmarkEnd w:id="218"/>
    </w:p>
    <w:p w:rsidR="00565F54" w:rsidRPr="000C6FC0" w:rsidRDefault="00565F54" w:rsidP="002B1AB3">
      <w:pPr>
        <w:jc w:val="center"/>
      </w:pPr>
    </w:p>
    <w:p w:rsidR="00565F54" w:rsidRPr="000C6FC0" w:rsidRDefault="00565F54" w:rsidP="006F0322"/>
    <w:p w:rsidR="00565F54" w:rsidRPr="000C6FC0" w:rsidRDefault="00565F54" w:rsidP="006F0322">
      <w:pPr>
        <w:sectPr w:rsidR="00565F54" w:rsidRPr="000C6FC0" w:rsidSect="005843A1">
          <w:pgSz w:w="23814" w:h="16840" w:orient="landscape" w:code="8"/>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6F0322">
      <w:pPr>
        <w:keepNext/>
        <w:shd w:val="clear" w:color="auto" w:fill="CCC0D9"/>
        <w:spacing w:after="120"/>
        <w:ind w:right="113"/>
        <w:jc w:val="both"/>
        <w:outlineLvl w:val="1"/>
        <w:rPr>
          <w:b/>
        </w:rPr>
      </w:pPr>
      <w:bookmarkStart w:id="219" w:name="_Toc514774835"/>
      <w:r w:rsidRPr="000C6FC0">
        <w:rPr>
          <w:b/>
        </w:rPr>
        <w:lastRenderedPageBreak/>
        <w:t>10.4. Техническа инфраструктура Вариант 2</w:t>
      </w:r>
      <w:bookmarkEnd w:id="219"/>
    </w:p>
    <w:p w:rsidR="00565F54" w:rsidRPr="000C6FC0" w:rsidRDefault="00565F54" w:rsidP="006F0322">
      <w:pPr>
        <w:widowControl w:val="0"/>
        <w:tabs>
          <w:tab w:val="left" w:pos="709"/>
          <w:tab w:val="left" w:pos="1276"/>
        </w:tabs>
        <w:ind w:right="57"/>
        <w:jc w:val="both"/>
        <w:rPr>
          <w:bCs/>
        </w:rPr>
      </w:pPr>
      <w:r w:rsidRPr="000C6FC0">
        <w:rPr>
          <w:bCs/>
        </w:rPr>
        <w:tab/>
        <w:t>Предвижда се техническата инфраструктура за Вариант 2 на компостиращата инсталация да бъде аналогична на тази за Вариант 1 (Виж т. 10.2).</w:t>
      </w:r>
    </w:p>
    <w:p w:rsidR="00565F54" w:rsidRPr="000C6FC0" w:rsidRDefault="00565F54" w:rsidP="00351D7F">
      <w:pPr>
        <w:ind w:firstLine="360"/>
        <w:jc w:val="both"/>
        <w:rPr>
          <w:szCs w:val="22"/>
          <w:lang w:eastAsia="de-DE"/>
        </w:rPr>
      </w:pPr>
    </w:p>
    <w:p w:rsidR="00565F54" w:rsidRPr="000C6FC0" w:rsidRDefault="00565F54" w:rsidP="00351D7F">
      <w:pPr>
        <w:ind w:firstLine="360"/>
        <w:jc w:val="both"/>
        <w:rPr>
          <w:szCs w:val="22"/>
          <w:lang w:eastAsia="de-DE"/>
        </w:rPr>
      </w:pPr>
    </w:p>
    <w:p w:rsidR="00565F54" w:rsidRPr="000C6FC0" w:rsidRDefault="00565F54" w:rsidP="006F0322">
      <w:pPr>
        <w:keepNext/>
        <w:shd w:val="clear" w:color="auto" w:fill="CCC0D9"/>
        <w:spacing w:after="120"/>
        <w:ind w:right="113"/>
        <w:jc w:val="both"/>
        <w:outlineLvl w:val="1"/>
        <w:rPr>
          <w:b/>
        </w:rPr>
      </w:pPr>
      <w:bookmarkStart w:id="220" w:name="_Toc514774836"/>
      <w:r w:rsidRPr="000C6FC0">
        <w:rPr>
          <w:b/>
        </w:rPr>
        <w:t>10.5. Проучване на оферти</w:t>
      </w:r>
      <w:bookmarkEnd w:id="220"/>
    </w:p>
    <w:p w:rsidR="00565F54" w:rsidRPr="000C6FC0" w:rsidRDefault="00565F54" w:rsidP="00351D7F">
      <w:pPr>
        <w:ind w:firstLine="360"/>
        <w:jc w:val="both"/>
        <w:rPr>
          <w:szCs w:val="22"/>
          <w:lang w:eastAsia="de-DE"/>
        </w:rPr>
      </w:pPr>
    </w:p>
    <w:p w:rsidR="00565F54" w:rsidRPr="000C6FC0" w:rsidRDefault="00565F54" w:rsidP="001944BE">
      <w:pPr>
        <w:ind w:firstLine="360"/>
        <w:jc w:val="both"/>
        <w:rPr>
          <w:szCs w:val="22"/>
          <w:lang w:eastAsia="de-DE"/>
        </w:rPr>
      </w:pPr>
      <w:r w:rsidRPr="000C6FC0">
        <w:rPr>
          <w:szCs w:val="22"/>
          <w:lang w:eastAsia="de-DE"/>
        </w:rPr>
        <w:t xml:space="preserve">Остойностяването на механизацията и оборудването по проекта е направено на база получена оферта, чрез направено запитване до фирма предлагаща избраната технология. </w:t>
      </w:r>
    </w:p>
    <w:p w:rsidR="00565F54" w:rsidRPr="000C6FC0" w:rsidRDefault="00565F54" w:rsidP="00E00604">
      <w:pPr>
        <w:ind w:firstLine="360"/>
        <w:jc w:val="both"/>
        <w:rPr>
          <w:szCs w:val="22"/>
          <w:lang w:eastAsia="de-DE"/>
        </w:rPr>
      </w:pPr>
      <w:r w:rsidRPr="000C6FC0">
        <w:rPr>
          <w:szCs w:val="22"/>
          <w:lang w:eastAsia="de-DE"/>
        </w:rPr>
        <w:t>За остойностяване на машините по проекта са отправени запитвания до фирма ECOSOL Bulgaria и ЕВРОМАРКЕТ ЕООД</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21" w:name="_Toc499114888"/>
      <w:bookmarkStart w:id="222" w:name="_Toc514774837"/>
      <w:r w:rsidRPr="000C6FC0">
        <w:rPr>
          <w:rFonts w:ascii="Cambria" w:hAnsi="Cambria"/>
          <w:b/>
          <w:bCs/>
          <w:kern w:val="28"/>
          <w:sz w:val="32"/>
          <w:szCs w:val="32"/>
          <w:lang w:eastAsia="en-US"/>
        </w:rPr>
        <w:t>ТЕХНИКО-ИКОНОМИЧЕСКА ОБОСНОВКА ЗА ОПРЕДЕЛЯНЕ НА ИКОНОМИЧЕСКАТА ЦЕЛЕСЪОБРАЗНОСТ И ЕФЕКТИВНОСТ НА ИНВЕСТИЦИОННОТО СТРОИТЕЛНО НАМЕРЕНИЕ И ИЗБОР НА ПОДХОДЯЩ ВАРИАНТ</w:t>
      </w:r>
      <w:bookmarkEnd w:id="221"/>
      <w:bookmarkEnd w:id="222"/>
    </w:p>
    <w:p w:rsidR="00565F54" w:rsidRPr="000C6FC0" w:rsidRDefault="00565F54" w:rsidP="00E73E61">
      <w:pPr>
        <w:pBdr>
          <w:top w:val="double" w:sz="4" w:space="1" w:color="943634"/>
          <w:left w:val="double" w:sz="4" w:space="5" w:color="943634"/>
          <w:bottom w:val="double" w:sz="4" w:space="0" w:color="943634"/>
          <w:right w:val="double" w:sz="4" w:space="4" w:color="943634"/>
        </w:pBdr>
        <w:shd w:val="clear" w:color="auto" w:fill="FDE9D9"/>
        <w:tabs>
          <w:tab w:val="left" w:pos="0"/>
          <w:tab w:val="left" w:pos="567"/>
        </w:tabs>
        <w:ind w:right="113"/>
        <w:contextualSpacing/>
        <w:jc w:val="both"/>
        <w:outlineLvl w:val="0"/>
        <w:rPr>
          <w:b/>
          <w:color w:val="0070C0"/>
        </w:rPr>
      </w:pPr>
      <w:bookmarkStart w:id="223" w:name="_Toc514774838"/>
      <w:r w:rsidRPr="000C6FC0">
        <w:rPr>
          <w:b/>
          <w:color w:val="0070C0"/>
        </w:rPr>
        <w:t>11. ТЕХНИКО-ИКОНОМИЧЕСКО СРАВНЕНИЕ НА ВАРИАНТИ</w:t>
      </w:r>
      <w:bookmarkEnd w:id="223"/>
    </w:p>
    <w:p w:rsidR="00565F54" w:rsidRPr="000C6FC0" w:rsidRDefault="00565F54" w:rsidP="000963A5">
      <w:pPr>
        <w:widowControl w:val="0"/>
        <w:tabs>
          <w:tab w:val="left" w:pos="709"/>
          <w:tab w:val="left" w:pos="1276"/>
        </w:tabs>
        <w:ind w:right="57"/>
        <w:jc w:val="both"/>
        <w:rPr>
          <w:b/>
          <w:bCs/>
        </w:rPr>
      </w:pPr>
    </w:p>
    <w:p w:rsidR="00565F54" w:rsidRPr="000C6FC0" w:rsidRDefault="00565F54" w:rsidP="004E57C5">
      <w:pPr>
        <w:keepNext/>
        <w:shd w:val="clear" w:color="auto" w:fill="CCC0D9"/>
        <w:spacing w:after="120"/>
        <w:ind w:right="113"/>
        <w:jc w:val="both"/>
        <w:outlineLvl w:val="1"/>
        <w:rPr>
          <w:b/>
          <w:bCs/>
        </w:rPr>
      </w:pPr>
      <w:bookmarkStart w:id="224" w:name="_Toc514774839"/>
      <w:r w:rsidRPr="000C6FC0">
        <w:rPr>
          <w:b/>
        </w:rPr>
        <w:t>11.1. Вариант 1</w:t>
      </w:r>
      <w:bookmarkEnd w:id="224"/>
    </w:p>
    <w:p w:rsidR="00565F54" w:rsidRPr="000C6FC0" w:rsidRDefault="00565F54" w:rsidP="00123A2A">
      <w:pPr>
        <w:ind w:right="57"/>
        <w:jc w:val="both"/>
        <w:rPr>
          <w:b/>
        </w:rPr>
      </w:pPr>
      <w:r w:rsidRPr="000C6FC0">
        <w:rPr>
          <w:b/>
        </w:rPr>
        <w:t>11.1.1. Строително-монтажни работи Вариант 1</w:t>
      </w:r>
    </w:p>
    <w:p w:rsidR="00565F54" w:rsidRPr="000C6FC0" w:rsidRDefault="00565F54" w:rsidP="00123A2A">
      <w:pPr>
        <w:ind w:right="57"/>
        <w:jc w:val="both"/>
      </w:pPr>
      <w:r w:rsidRPr="000C6FC0">
        <w:tab/>
      </w:r>
    </w:p>
    <w:p w:rsidR="00565F54" w:rsidRPr="000C6FC0" w:rsidRDefault="00565F54" w:rsidP="00123A2A">
      <w:pPr>
        <w:spacing w:line="276" w:lineRule="auto"/>
        <w:ind w:right="3" w:firstLine="708"/>
        <w:jc w:val="both"/>
        <w:rPr>
          <w:noProof/>
        </w:rPr>
      </w:pPr>
      <w:r w:rsidRPr="000C6FC0">
        <w:rPr>
          <w:noProof/>
        </w:rPr>
        <w:t>Разходите необходими за строително-монтажни работи на компостираща инсталация за разделно събрани зелени и/или биоразградими отпадъци за Вариант 1 е представена в посочената по-долу таблица:</w:t>
      </w:r>
    </w:p>
    <w:p w:rsidR="00565F54" w:rsidRPr="000C6FC0" w:rsidRDefault="00565F54" w:rsidP="00123A2A">
      <w:pPr>
        <w:spacing w:line="276" w:lineRule="auto"/>
        <w:ind w:right="3" w:firstLine="708"/>
        <w:jc w:val="both"/>
        <w:rPr>
          <w:noProof/>
        </w:rPr>
      </w:pPr>
    </w:p>
    <w:p w:rsidR="00565F54" w:rsidRDefault="00565F54" w:rsidP="00123A2A">
      <w:pPr>
        <w:spacing w:line="276" w:lineRule="auto"/>
        <w:ind w:right="3" w:firstLine="708"/>
        <w:jc w:val="center"/>
        <w:rPr>
          <w:i/>
          <w:noProof/>
          <w:lang w:val="en-US"/>
        </w:rPr>
      </w:pPr>
      <w:bookmarkStart w:id="225" w:name="_Hlk480291265"/>
      <w:bookmarkStart w:id="226" w:name="_Toc20076213"/>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23</w:t>
      </w:r>
      <w:r w:rsidR="008B6174" w:rsidRPr="000C6FC0">
        <w:rPr>
          <w:b/>
          <w:i/>
          <w:sz w:val="22"/>
          <w:szCs w:val="20"/>
          <w:lang w:eastAsia="de-DE"/>
        </w:rPr>
        <w:fldChar w:fldCharType="end"/>
      </w:r>
      <w:r w:rsidRPr="000C6FC0">
        <w:rPr>
          <w:b/>
          <w:i/>
          <w:sz w:val="22"/>
          <w:szCs w:val="20"/>
          <w:lang w:eastAsia="de-DE"/>
        </w:rPr>
        <w:t xml:space="preserve"> </w:t>
      </w:r>
      <w:r w:rsidRPr="000C6FC0">
        <w:rPr>
          <w:i/>
          <w:noProof/>
        </w:rPr>
        <w:t>Инвестиционни разходи за строително-монтажни работи Вариант 1</w:t>
      </w:r>
      <w:bookmarkEnd w:id="225"/>
      <w:bookmarkEnd w:id="226"/>
    </w:p>
    <w:tbl>
      <w:tblPr>
        <w:tblW w:w="7520" w:type="dxa"/>
        <w:jc w:val="center"/>
        <w:tblCellMar>
          <w:left w:w="70" w:type="dxa"/>
          <w:right w:w="70" w:type="dxa"/>
        </w:tblCellMar>
        <w:tblLook w:val="04A0" w:firstRow="1" w:lastRow="0" w:firstColumn="1" w:lastColumn="0" w:noHBand="0" w:noVBand="1"/>
      </w:tblPr>
      <w:tblGrid>
        <w:gridCol w:w="382"/>
        <w:gridCol w:w="5047"/>
        <w:gridCol w:w="2184"/>
      </w:tblGrid>
      <w:tr w:rsidR="00CD7F31" w:rsidRPr="00CD7F31" w:rsidTr="00CD7F31">
        <w:trPr>
          <w:trHeight w:val="315"/>
          <w:jc w:val="center"/>
        </w:trPr>
        <w:tc>
          <w:tcPr>
            <w:tcW w:w="7520" w:type="dxa"/>
            <w:gridSpan w:val="3"/>
            <w:tcBorders>
              <w:top w:val="single" w:sz="4" w:space="0" w:color="auto"/>
              <w:left w:val="single" w:sz="4" w:space="0" w:color="auto"/>
              <w:bottom w:val="single" w:sz="4" w:space="0" w:color="auto"/>
              <w:right w:val="single" w:sz="4" w:space="0" w:color="auto"/>
            </w:tcBorders>
            <w:shd w:val="clear" w:color="000000" w:fill="808080"/>
            <w:vAlign w:val="center"/>
            <w:hideMark/>
          </w:tcPr>
          <w:p w:rsidR="00CD7F31" w:rsidRPr="00CD7F31" w:rsidRDefault="00CD7F31" w:rsidP="00CD7F31">
            <w:pPr>
              <w:jc w:val="center"/>
              <w:rPr>
                <w:b/>
                <w:bCs/>
                <w:color w:val="000000"/>
              </w:rPr>
            </w:pPr>
            <w:r w:rsidRPr="00CD7F31">
              <w:rPr>
                <w:b/>
                <w:bCs/>
                <w:color w:val="000000"/>
              </w:rPr>
              <w:t>БЮДЖЕТ ПО ЧАСТИ:</w:t>
            </w:r>
          </w:p>
        </w:tc>
      </w:tr>
      <w:tr w:rsidR="00CD7F31" w:rsidRPr="00CD7F31" w:rsidTr="00CD7F31">
        <w:trPr>
          <w:trHeight w:val="630"/>
          <w:jc w:val="center"/>
        </w:trPr>
        <w:tc>
          <w:tcPr>
            <w:tcW w:w="289" w:type="dxa"/>
            <w:tcBorders>
              <w:top w:val="nil"/>
              <w:left w:val="single" w:sz="4" w:space="0" w:color="auto"/>
              <w:bottom w:val="single" w:sz="4" w:space="0" w:color="auto"/>
              <w:right w:val="single" w:sz="4" w:space="0" w:color="auto"/>
            </w:tcBorders>
            <w:shd w:val="clear" w:color="000000" w:fill="808080"/>
            <w:noWrap/>
            <w:vAlign w:val="center"/>
            <w:hideMark/>
          </w:tcPr>
          <w:p w:rsidR="00CD7F31" w:rsidRPr="00CD7F31" w:rsidRDefault="00CD7F31" w:rsidP="00CD7F31">
            <w:pPr>
              <w:jc w:val="center"/>
              <w:rPr>
                <w:b/>
                <w:bCs/>
                <w:color w:val="000000"/>
              </w:rPr>
            </w:pPr>
            <w:r w:rsidRPr="00CD7F31">
              <w:rPr>
                <w:b/>
                <w:bCs/>
                <w:color w:val="000000"/>
              </w:rPr>
              <w:t>№</w:t>
            </w:r>
          </w:p>
        </w:tc>
        <w:tc>
          <w:tcPr>
            <w:tcW w:w="5047" w:type="dxa"/>
            <w:tcBorders>
              <w:top w:val="nil"/>
              <w:left w:val="nil"/>
              <w:bottom w:val="single" w:sz="4" w:space="0" w:color="auto"/>
              <w:right w:val="single" w:sz="4" w:space="0" w:color="auto"/>
            </w:tcBorders>
            <w:shd w:val="clear" w:color="000000" w:fill="808080"/>
            <w:vAlign w:val="center"/>
            <w:hideMark/>
          </w:tcPr>
          <w:p w:rsidR="00CD7F31" w:rsidRPr="00CD7F31" w:rsidRDefault="00CD7F31" w:rsidP="00CD7F31">
            <w:pPr>
              <w:jc w:val="center"/>
              <w:rPr>
                <w:b/>
                <w:bCs/>
                <w:color w:val="000000"/>
              </w:rPr>
            </w:pPr>
            <w:r w:rsidRPr="00CD7F31">
              <w:rPr>
                <w:b/>
                <w:bCs/>
                <w:color w:val="000000"/>
              </w:rPr>
              <w:t>ПРОЕКТНА ЧАСТ</w:t>
            </w:r>
          </w:p>
        </w:tc>
        <w:tc>
          <w:tcPr>
            <w:tcW w:w="2184" w:type="dxa"/>
            <w:tcBorders>
              <w:top w:val="nil"/>
              <w:left w:val="nil"/>
              <w:bottom w:val="single" w:sz="4" w:space="0" w:color="auto"/>
              <w:right w:val="single" w:sz="4" w:space="0" w:color="auto"/>
            </w:tcBorders>
            <w:shd w:val="clear" w:color="000000" w:fill="808080"/>
            <w:vAlign w:val="center"/>
            <w:hideMark/>
          </w:tcPr>
          <w:p w:rsidR="00CD7F31" w:rsidRPr="00CD7F31" w:rsidRDefault="00CD7F31" w:rsidP="00CD7F31">
            <w:pPr>
              <w:jc w:val="center"/>
              <w:rPr>
                <w:b/>
                <w:bCs/>
                <w:color w:val="000000"/>
              </w:rPr>
            </w:pPr>
            <w:r w:rsidRPr="00CD7F31">
              <w:rPr>
                <w:b/>
                <w:bCs/>
                <w:color w:val="000000"/>
              </w:rPr>
              <w:t>СТОЙНОСТ БЕЗ ДДС:</w:t>
            </w:r>
          </w:p>
        </w:tc>
      </w:tr>
      <w:tr w:rsidR="00CD7F31" w:rsidRPr="00CD7F31" w:rsidTr="00CD7F31">
        <w:trPr>
          <w:trHeight w:val="315"/>
          <w:jc w:val="center"/>
        </w:trPr>
        <w:tc>
          <w:tcPr>
            <w:tcW w:w="7520" w:type="dxa"/>
            <w:gridSpan w:val="3"/>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CD7F31" w:rsidRPr="00CD7F31" w:rsidRDefault="00CD7F31" w:rsidP="00CD7F31">
            <w:pPr>
              <w:jc w:val="center"/>
              <w:rPr>
                <w:b/>
                <w:bCs/>
                <w:i/>
                <w:iCs/>
                <w:color w:val="000000"/>
              </w:rPr>
            </w:pPr>
            <w:r w:rsidRPr="00CD7F31">
              <w:rPr>
                <w:b/>
                <w:bCs/>
                <w:i/>
                <w:iCs/>
                <w:color w:val="000000"/>
              </w:rPr>
              <w:t>ОСНОВНА ИНФРАСТРУКТУРА</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1</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АРХИТЕКТУРА</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96 310,13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2</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КОНСТРУКЦИИ</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964 018,47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3</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ВиК</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217 588,65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4</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ОВК</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20 124,40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5</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ВЕРТИКАЛНА ПЛАНИРОВКА</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66 991,00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6</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ПЪТНА</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257 039,70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7</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ОЗЕЛЕНЯВАНЕ</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455 284,05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color w:val="000000"/>
              </w:rPr>
            </w:pPr>
            <w:r w:rsidRPr="00CD7F31">
              <w:rPr>
                <w:color w:val="000000"/>
              </w:rPr>
              <w:t>8</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color w:val="000000"/>
              </w:rPr>
            </w:pPr>
            <w:r w:rsidRPr="00CD7F31">
              <w:rPr>
                <w:color w:val="000000"/>
              </w:rPr>
              <w:t>ЕЛЕКТРО</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197 405,81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000000" w:fill="BFBFBF"/>
            <w:noWrap/>
            <w:vAlign w:val="center"/>
            <w:hideMark/>
          </w:tcPr>
          <w:p w:rsidR="00CD7F31" w:rsidRPr="00CD7F31" w:rsidRDefault="00CD7F31" w:rsidP="00CD7F31">
            <w:pPr>
              <w:jc w:val="center"/>
              <w:rPr>
                <w:color w:val="000000"/>
              </w:rPr>
            </w:pPr>
            <w:r w:rsidRPr="00CD7F31">
              <w:rPr>
                <w:color w:val="000000"/>
              </w:rPr>
              <w:lastRenderedPageBreak/>
              <w:t> </w:t>
            </w:r>
          </w:p>
        </w:tc>
        <w:tc>
          <w:tcPr>
            <w:tcW w:w="5047" w:type="dxa"/>
            <w:tcBorders>
              <w:top w:val="nil"/>
              <w:left w:val="nil"/>
              <w:bottom w:val="single" w:sz="4" w:space="0" w:color="auto"/>
              <w:right w:val="single" w:sz="4" w:space="0" w:color="auto"/>
            </w:tcBorders>
            <w:shd w:val="clear" w:color="000000" w:fill="BFBFBF"/>
            <w:noWrap/>
            <w:vAlign w:val="center"/>
            <w:hideMark/>
          </w:tcPr>
          <w:p w:rsidR="00CD7F31" w:rsidRPr="00CD7F31" w:rsidRDefault="00CD7F31" w:rsidP="00CD7F31">
            <w:pPr>
              <w:jc w:val="right"/>
              <w:rPr>
                <w:b/>
                <w:bCs/>
                <w:color w:val="000000"/>
              </w:rPr>
            </w:pPr>
            <w:r w:rsidRPr="00CD7F31">
              <w:rPr>
                <w:b/>
                <w:bCs/>
                <w:color w:val="000000"/>
              </w:rPr>
              <w:t>Сума основна инфраструктура:</w:t>
            </w:r>
          </w:p>
        </w:tc>
        <w:tc>
          <w:tcPr>
            <w:tcW w:w="2184" w:type="dxa"/>
            <w:tcBorders>
              <w:top w:val="nil"/>
              <w:left w:val="nil"/>
              <w:bottom w:val="single" w:sz="4" w:space="0" w:color="auto"/>
              <w:right w:val="single" w:sz="4" w:space="0" w:color="auto"/>
            </w:tcBorders>
            <w:shd w:val="clear" w:color="000000" w:fill="BFBFBF"/>
            <w:noWrap/>
            <w:vAlign w:val="bottom"/>
            <w:hideMark/>
          </w:tcPr>
          <w:p w:rsidR="00CD7F31" w:rsidRPr="00CD7F31" w:rsidRDefault="00CD7F31" w:rsidP="00CD7F31">
            <w:pPr>
              <w:rPr>
                <w:b/>
                <w:bCs/>
                <w:color w:val="000000"/>
              </w:rPr>
            </w:pPr>
            <w:r w:rsidRPr="00CD7F31">
              <w:rPr>
                <w:b/>
                <w:bCs/>
                <w:color w:val="000000"/>
              </w:rPr>
              <w:t xml:space="preserve">    2 274 762,21 лв. </w:t>
            </w:r>
          </w:p>
        </w:tc>
      </w:tr>
      <w:tr w:rsidR="00CD7F31" w:rsidRPr="00CD7F31" w:rsidTr="00CD7F31">
        <w:trPr>
          <w:trHeight w:val="315"/>
          <w:jc w:val="center"/>
        </w:trPr>
        <w:tc>
          <w:tcPr>
            <w:tcW w:w="7520" w:type="dxa"/>
            <w:gridSpan w:val="3"/>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CD7F31" w:rsidRPr="00CD7F31" w:rsidRDefault="00CD7F31" w:rsidP="00CD7F31">
            <w:pPr>
              <w:jc w:val="center"/>
              <w:rPr>
                <w:b/>
                <w:bCs/>
                <w:i/>
                <w:iCs/>
                <w:color w:val="000000"/>
              </w:rPr>
            </w:pPr>
            <w:r w:rsidRPr="00CD7F31">
              <w:rPr>
                <w:b/>
                <w:bCs/>
                <w:i/>
                <w:iCs/>
                <w:color w:val="000000"/>
              </w:rPr>
              <w:t>ДОВЕЖДАЩА ИНФРАСТРУКТУРА</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i/>
                <w:iCs/>
                <w:color w:val="000000"/>
              </w:rPr>
            </w:pPr>
            <w:r w:rsidRPr="00CD7F31">
              <w:rPr>
                <w:i/>
                <w:iCs/>
                <w:color w:val="000000"/>
              </w:rPr>
              <w:t>9</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i/>
                <w:iCs/>
                <w:color w:val="000000"/>
              </w:rPr>
            </w:pPr>
            <w:r w:rsidRPr="00CD7F31">
              <w:rPr>
                <w:i/>
                <w:iCs/>
                <w:color w:val="000000"/>
              </w:rPr>
              <w:t>Довеждащ път</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215 000,00 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rsidR="00CD7F31" w:rsidRPr="00CD7F31" w:rsidRDefault="00CD7F31" w:rsidP="00CD7F31">
            <w:pPr>
              <w:jc w:val="center"/>
              <w:rPr>
                <w:i/>
                <w:iCs/>
                <w:color w:val="000000"/>
              </w:rPr>
            </w:pPr>
            <w:r w:rsidRPr="00CD7F31">
              <w:rPr>
                <w:i/>
                <w:iCs/>
                <w:color w:val="000000"/>
              </w:rPr>
              <w:t>10</w:t>
            </w:r>
          </w:p>
        </w:tc>
        <w:tc>
          <w:tcPr>
            <w:tcW w:w="5047" w:type="dxa"/>
            <w:tcBorders>
              <w:top w:val="nil"/>
              <w:left w:val="nil"/>
              <w:bottom w:val="single" w:sz="4" w:space="0" w:color="auto"/>
              <w:right w:val="single" w:sz="4" w:space="0" w:color="auto"/>
            </w:tcBorders>
            <w:shd w:val="clear" w:color="auto" w:fill="auto"/>
            <w:noWrap/>
            <w:vAlign w:val="center"/>
            <w:hideMark/>
          </w:tcPr>
          <w:p w:rsidR="00CD7F31" w:rsidRPr="00CD7F31" w:rsidRDefault="00CD7F31" w:rsidP="00CD7F31">
            <w:pPr>
              <w:rPr>
                <w:i/>
                <w:iCs/>
                <w:color w:val="000000"/>
              </w:rPr>
            </w:pPr>
            <w:r w:rsidRPr="00CD7F31">
              <w:rPr>
                <w:i/>
                <w:iCs/>
                <w:color w:val="000000"/>
              </w:rPr>
              <w:t>Външна връзка ВиК</w:t>
            </w:r>
          </w:p>
        </w:tc>
        <w:tc>
          <w:tcPr>
            <w:tcW w:w="2184" w:type="dxa"/>
            <w:tcBorders>
              <w:top w:val="nil"/>
              <w:left w:val="nil"/>
              <w:bottom w:val="single" w:sz="4" w:space="0" w:color="auto"/>
              <w:right w:val="single" w:sz="4" w:space="0" w:color="auto"/>
            </w:tcBorders>
            <w:shd w:val="clear" w:color="auto" w:fill="auto"/>
            <w:noWrap/>
            <w:vAlign w:val="bottom"/>
            <w:hideMark/>
          </w:tcPr>
          <w:p w:rsidR="00CD7F31" w:rsidRPr="00CD7F31" w:rsidRDefault="00CD7F31" w:rsidP="00CD7F31">
            <w:pPr>
              <w:rPr>
                <w:b/>
                <w:bCs/>
                <w:color w:val="000000"/>
              </w:rPr>
            </w:pPr>
            <w:r w:rsidRPr="00CD7F31">
              <w:rPr>
                <w:b/>
                <w:bCs/>
                <w:color w:val="000000"/>
              </w:rPr>
              <w:t xml:space="preserve">       171 813,42 лв. </w:t>
            </w:r>
          </w:p>
        </w:tc>
      </w:tr>
      <w:tr w:rsidR="00EF4AA6"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auto" w:fill="auto"/>
            <w:noWrap/>
            <w:vAlign w:val="center"/>
          </w:tcPr>
          <w:p w:rsidR="00EF4AA6" w:rsidRPr="00CD7F31" w:rsidRDefault="00EF4AA6" w:rsidP="00CD7F31">
            <w:pPr>
              <w:jc w:val="center"/>
              <w:rPr>
                <w:i/>
                <w:iCs/>
                <w:color w:val="000000"/>
              </w:rPr>
            </w:pPr>
            <w:r>
              <w:rPr>
                <w:i/>
                <w:iCs/>
                <w:color w:val="000000"/>
              </w:rPr>
              <w:t>11</w:t>
            </w:r>
          </w:p>
        </w:tc>
        <w:tc>
          <w:tcPr>
            <w:tcW w:w="5047" w:type="dxa"/>
            <w:tcBorders>
              <w:top w:val="nil"/>
              <w:left w:val="nil"/>
              <w:bottom w:val="single" w:sz="4" w:space="0" w:color="auto"/>
              <w:right w:val="single" w:sz="4" w:space="0" w:color="auto"/>
            </w:tcBorders>
            <w:shd w:val="clear" w:color="auto" w:fill="auto"/>
            <w:noWrap/>
            <w:vAlign w:val="center"/>
          </w:tcPr>
          <w:p w:rsidR="00EF4AA6" w:rsidRPr="00CD7F31" w:rsidRDefault="00EF4AA6" w:rsidP="00CD7F31">
            <w:pPr>
              <w:rPr>
                <w:i/>
                <w:iCs/>
                <w:color w:val="000000"/>
              </w:rPr>
            </w:pPr>
            <w:r>
              <w:rPr>
                <w:i/>
                <w:iCs/>
                <w:color w:val="000000"/>
              </w:rPr>
              <w:t xml:space="preserve">Довеждаща Ел. връзка </w:t>
            </w:r>
            <w:r w:rsidR="00EB7A2F">
              <w:rPr>
                <w:i/>
                <w:iCs/>
                <w:color w:val="000000"/>
              </w:rPr>
              <w:t>– изпълнява се от „Електроразпределение Юг“ ЕАД по индивидуален проект</w:t>
            </w:r>
          </w:p>
        </w:tc>
        <w:tc>
          <w:tcPr>
            <w:tcW w:w="2184" w:type="dxa"/>
            <w:tcBorders>
              <w:top w:val="nil"/>
              <w:left w:val="nil"/>
              <w:bottom w:val="single" w:sz="4" w:space="0" w:color="auto"/>
              <w:right w:val="single" w:sz="4" w:space="0" w:color="auto"/>
            </w:tcBorders>
            <w:shd w:val="clear" w:color="auto" w:fill="auto"/>
            <w:noWrap/>
            <w:vAlign w:val="bottom"/>
          </w:tcPr>
          <w:p w:rsidR="00EF4AA6" w:rsidRPr="00CD7F31" w:rsidRDefault="00EF4AA6" w:rsidP="00CD7F31">
            <w:pPr>
              <w:rPr>
                <w:b/>
                <w:bCs/>
                <w:color w:val="000000"/>
              </w:rPr>
            </w:pPr>
            <w:r>
              <w:rPr>
                <w:b/>
                <w:bCs/>
                <w:color w:val="000000"/>
              </w:rPr>
              <w:t xml:space="preserve">       160 002,80 лв.</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000000" w:fill="BFBFBF"/>
            <w:noWrap/>
            <w:vAlign w:val="center"/>
            <w:hideMark/>
          </w:tcPr>
          <w:p w:rsidR="00CD7F31" w:rsidRPr="00CD7F31" w:rsidRDefault="00CD7F31" w:rsidP="00CD7F31">
            <w:pPr>
              <w:jc w:val="center"/>
              <w:rPr>
                <w:i/>
                <w:iCs/>
                <w:color w:val="000000"/>
              </w:rPr>
            </w:pPr>
            <w:r w:rsidRPr="00CD7F31">
              <w:rPr>
                <w:i/>
                <w:iCs/>
                <w:color w:val="000000"/>
              </w:rPr>
              <w:t> </w:t>
            </w:r>
          </w:p>
        </w:tc>
        <w:tc>
          <w:tcPr>
            <w:tcW w:w="5047" w:type="dxa"/>
            <w:tcBorders>
              <w:top w:val="nil"/>
              <w:left w:val="nil"/>
              <w:bottom w:val="single" w:sz="4" w:space="0" w:color="auto"/>
              <w:right w:val="single" w:sz="4" w:space="0" w:color="auto"/>
            </w:tcBorders>
            <w:shd w:val="clear" w:color="000000" w:fill="BFBFBF"/>
            <w:noWrap/>
            <w:vAlign w:val="center"/>
            <w:hideMark/>
          </w:tcPr>
          <w:p w:rsidR="00CD7F31" w:rsidRPr="00CD7F31" w:rsidRDefault="00CD7F31" w:rsidP="00CD7F31">
            <w:pPr>
              <w:jc w:val="right"/>
              <w:rPr>
                <w:b/>
                <w:bCs/>
                <w:color w:val="000000"/>
              </w:rPr>
            </w:pPr>
            <w:r w:rsidRPr="00CD7F31">
              <w:rPr>
                <w:b/>
                <w:bCs/>
                <w:color w:val="000000"/>
              </w:rPr>
              <w:t>Сума довеждаща инфраструктура:</w:t>
            </w:r>
          </w:p>
        </w:tc>
        <w:tc>
          <w:tcPr>
            <w:tcW w:w="2184" w:type="dxa"/>
            <w:tcBorders>
              <w:top w:val="nil"/>
              <w:left w:val="nil"/>
              <w:bottom w:val="single" w:sz="4" w:space="0" w:color="auto"/>
              <w:right w:val="single" w:sz="4" w:space="0" w:color="auto"/>
            </w:tcBorders>
            <w:shd w:val="clear" w:color="000000" w:fill="BFBFBF"/>
            <w:noWrap/>
            <w:vAlign w:val="bottom"/>
            <w:hideMark/>
          </w:tcPr>
          <w:p w:rsidR="00CD7F31" w:rsidRPr="00CD7F31" w:rsidRDefault="00D937CD" w:rsidP="00EF4AA6">
            <w:pPr>
              <w:jc w:val="center"/>
              <w:rPr>
                <w:b/>
                <w:bCs/>
                <w:color w:val="000000"/>
              </w:rPr>
            </w:pPr>
            <w:r>
              <w:rPr>
                <w:b/>
                <w:bCs/>
                <w:color w:val="000000"/>
              </w:rPr>
              <w:t xml:space="preserve">     </w:t>
            </w:r>
            <w:r w:rsidR="00EF4AA6">
              <w:rPr>
                <w:b/>
                <w:bCs/>
                <w:color w:val="000000"/>
              </w:rPr>
              <w:t>546 816,22 лв.</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000000" w:fill="808080"/>
            <w:noWrap/>
            <w:vAlign w:val="center"/>
            <w:hideMark/>
          </w:tcPr>
          <w:p w:rsidR="00CD7F31" w:rsidRPr="00CD7F31" w:rsidRDefault="00CD7F31" w:rsidP="00CD7F31">
            <w:pPr>
              <w:jc w:val="center"/>
              <w:rPr>
                <w:b/>
                <w:bCs/>
                <w:color w:val="000000"/>
              </w:rPr>
            </w:pPr>
            <w:r w:rsidRPr="00CD7F31">
              <w:rPr>
                <w:b/>
                <w:bCs/>
                <w:color w:val="000000"/>
              </w:rPr>
              <w:t> </w:t>
            </w:r>
          </w:p>
        </w:tc>
        <w:tc>
          <w:tcPr>
            <w:tcW w:w="5047" w:type="dxa"/>
            <w:tcBorders>
              <w:top w:val="nil"/>
              <w:left w:val="nil"/>
              <w:bottom w:val="single" w:sz="4" w:space="0" w:color="auto"/>
              <w:right w:val="single" w:sz="4" w:space="0" w:color="auto"/>
            </w:tcBorders>
            <w:shd w:val="clear" w:color="000000" w:fill="808080"/>
            <w:noWrap/>
            <w:vAlign w:val="center"/>
            <w:hideMark/>
          </w:tcPr>
          <w:p w:rsidR="00CD7F31" w:rsidRPr="00CD7F31" w:rsidRDefault="00CD7F31" w:rsidP="00CD7F31">
            <w:pPr>
              <w:jc w:val="right"/>
              <w:rPr>
                <w:b/>
                <w:bCs/>
                <w:color w:val="000000"/>
              </w:rPr>
            </w:pPr>
            <w:r w:rsidRPr="00CD7F31">
              <w:rPr>
                <w:b/>
                <w:bCs/>
                <w:color w:val="000000"/>
              </w:rPr>
              <w:t>Обща стойност без ДДС:</w:t>
            </w:r>
          </w:p>
        </w:tc>
        <w:tc>
          <w:tcPr>
            <w:tcW w:w="2184" w:type="dxa"/>
            <w:tcBorders>
              <w:top w:val="nil"/>
              <w:left w:val="nil"/>
              <w:bottom w:val="single" w:sz="4" w:space="0" w:color="auto"/>
              <w:right w:val="single" w:sz="4" w:space="0" w:color="auto"/>
            </w:tcBorders>
            <w:shd w:val="clear" w:color="000000" w:fill="808080"/>
            <w:noWrap/>
            <w:vAlign w:val="bottom"/>
            <w:hideMark/>
          </w:tcPr>
          <w:p w:rsidR="00CD7F31" w:rsidRPr="00CD7F31" w:rsidRDefault="00CD7F31" w:rsidP="00EF4AA6">
            <w:pPr>
              <w:rPr>
                <w:b/>
                <w:bCs/>
                <w:color w:val="000000"/>
              </w:rPr>
            </w:pPr>
            <w:r w:rsidRPr="00CD7F31">
              <w:rPr>
                <w:b/>
                <w:bCs/>
                <w:color w:val="000000"/>
              </w:rPr>
              <w:t xml:space="preserve">    </w:t>
            </w:r>
            <w:r w:rsidR="00EF4AA6">
              <w:rPr>
                <w:b/>
                <w:bCs/>
                <w:color w:val="000000"/>
              </w:rPr>
              <w:t xml:space="preserve">2 821 578,43 </w:t>
            </w:r>
            <w:r w:rsidRPr="00CD7F31">
              <w:rPr>
                <w:b/>
                <w:bCs/>
                <w:color w:val="000000"/>
              </w:rPr>
              <w:t xml:space="preserve">лв. </w:t>
            </w:r>
          </w:p>
        </w:tc>
      </w:tr>
      <w:tr w:rsidR="00CD7F31" w:rsidRPr="00CD7F31" w:rsidTr="00CD7F31">
        <w:trPr>
          <w:trHeight w:val="315"/>
          <w:jc w:val="center"/>
        </w:trPr>
        <w:tc>
          <w:tcPr>
            <w:tcW w:w="289" w:type="dxa"/>
            <w:tcBorders>
              <w:top w:val="nil"/>
              <w:left w:val="single" w:sz="4" w:space="0" w:color="auto"/>
              <w:bottom w:val="single" w:sz="4" w:space="0" w:color="auto"/>
              <w:right w:val="single" w:sz="4" w:space="0" w:color="auto"/>
            </w:tcBorders>
            <w:shd w:val="clear" w:color="000000" w:fill="808080"/>
            <w:noWrap/>
            <w:vAlign w:val="center"/>
            <w:hideMark/>
          </w:tcPr>
          <w:p w:rsidR="00CD7F31" w:rsidRPr="00CD7F31" w:rsidRDefault="00CD7F31" w:rsidP="00CD7F31">
            <w:pPr>
              <w:jc w:val="center"/>
              <w:rPr>
                <w:b/>
                <w:bCs/>
                <w:color w:val="000000"/>
              </w:rPr>
            </w:pPr>
            <w:r w:rsidRPr="00CD7F31">
              <w:rPr>
                <w:b/>
                <w:bCs/>
                <w:color w:val="000000"/>
              </w:rPr>
              <w:t> </w:t>
            </w:r>
          </w:p>
        </w:tc>
        <w:tc>
          <w:tcPr>
            <w:tcW w:w="5047" w:type="dxa"/>
            <w:tcBorders>
              <w:top w:val="nil"/>
              <w:left w:val="nil"/>
              <w:bottom w:val="single" w:sz="4" w:space="0" w:color="auto"/>
              <w:right w:val="single" w:sz="4" w:space="0" w:color="auto"/>
            </w:tcBorders>
            <w:shd w:val="clear" w:color="000000" w:fill="808080"/>
            <w:noWrap/>
            <w:vAlign w:val="center"/>
            <w:hideMark/>
          </w:tcPr>
          <w:p w:rsidR="00CD7F31" w:rsidRPr="00CD7F31" w:rsidRDefault="00CD7F31" w:rsidP="00CD7F31">
            <w:pPr>
              <w:jc w:val="right"/>
              <w:rPr>
                <w:b/>
                <w:bCs/>
                <w:color w:val="000000"/>
              </w:rPr>
            </w:pPr>
            <w:r w:rsidRPr="00CD7F31">
              <w:rPr>
                <w:b/>
                <w:bCs/>
                <w:color w:val="000000"/>
              </w:rPr>
              <w:t>Обща стойност с ДДС:</w:t>
            </w:r>
          </w:p>
        </w:tc>
        <w:tc>
          <w:tcPr>
            <w:tcW w:w="2184" w:type="dxa"/>
            <w:tcBorders>
              <w:top w:val="nil"/>
              <w:left w:val="nil"/>
              <w:bottom w:val="single" w:sz="4" w:space="0" w:color="auto"/>
              <w:right w:val="single" w:sz="4" w:space="0" w:color="auto"/>
            </w:tcBorders>
            <w:shd w:val="clear" w:color="000000" w:fill="808080"/>
            <w:noWrap/>
            <w:vAlign w:val="bottom"/>
            <w:hideMark/>
          </w:tcPr>
          <w:p w:rsidR="00CD7F31" w:rsidRPr="00CD7F31" w:rsidRDefault="00EF4AA6" w:rsidP="00EF4AA6">
            <w:pPr>
              <w:rPr>
                <w:b/>
                <w:bCs/>
                <w:color w:val="000000"/>
              </w:rPr>
            </w:pPr>
            <w:r>
              <w:rPr>
                <w:b/>
                <w:bCs/>
                <w:color w:val="000000"/>
              </w:rPr>
              <w:t xml:space="preserve">    3 385 894,11 </w:t>
            </w:r>
            <w:r w:rsidR="00CD7F31" w:rsidRPr="00CD7F31">
              <w:rPr>
                <w:b/>
                <w:bCs/>
                <w:color w:val="000000"/>
              </w:rPr>
              <w:t xml:space="preserve">лв. </w:t>
            </w:r>
          </w:p>
        </w:tc>
      </w:tr>
    </w:tbl>
    <w:p w:rsidR="00CD7F31" w:rsidRDefault="00CD7F31" w:rsidP="00123A2A">
      <w:pPr>
        <w:spacing w:line="276" w:lineRule="auto"/>
        <w:ind w:right="3" w:firstLine="708"/>
        <w:jc w:val="center"/>
        <w:rPr>
          <w:i/>
          <w:noProof/>
          <w:lang w:val="en-US"/>
        </w:rPr>
      </w:pPr>
    </w:p>
    <w:p w:rsidR="00565F54" w:rsidRPr="000C6FC0" w:rsidRDefault="00565F54" w:rsidP="00B32C71">
      <w:pPr>
        <w:spacing w:before="120" w:after="120" w:line="276" w:lineRule="auto"/>
        <w:ind w:firstLine="708"/>
        <w:jc w:val="both"/>
        <w:rPr>
          <w:b/>
        </w:rPr>
      </w:pPr>
      <w:r w:rsidRPr="000C6FC0">
        <w:rPr>
          <w:b/>
        </w:rPr>
        <w:t>Подробна разбивка по отделните части е представена в приложение на стр. 124.</w:t>
      </w:r>
    </w:p>
    <w:p w:rsidR="00565F54" w:rsidRPr="000C6FC0" w:rsidRDefault="00565F54" w:rsidP="00B32C71">
      <w:pPr>
        <w:spacing w:before="120" w:after="120" w:line="276" w:lineRule="auto"/>
        <w:ind w:firstLine="708"/>
        <w:jc w:val="both"/>
      </w:pPr>
    </w:p>
    <w:p w:rsidR="00565F54" w:rsidRPr="000C6FC0" w:rsidRDefault="00565F54" w:rsidP="004E57C5">
      <w:pPr>
        <w:ind w:right="57"/>
        <w:jc w:val="both"/>
        <w:rPr>
          <w:b/>
        </w:rPr>
      </w:pPr>
      <w:r w:rsidRPr="000C6FC0">
        <w:rPr>
          <w:b/>
        </w:rPr>
        <w:t>11.1.2. Доставка и монтаж на машини и оборудване Вариант 1</w:t>
      </w:r>
    </w:p>
    <w:p w:rsidR="00565F54" w:rsidRPr="000C6FC0" w:rsidRDefault="00565F54" w:rsidP="00B32C71">
      <w:pPr>
        <w:spacing w:before="120" w:after="120" w:line="276" w:lineRule="auto"/>
        <w:ind w:firstLine="708"/>
        <w:jc w:val="both"/>
        <w:rPr>
          <w:noProof/>
        </w:rPr>
      </w:pPr>
      <w:r w:rsidRPr="000C6FC0">
        <w:rPr>
          <w:noProof/>
        </w:rPr>
        <w:t>Разходите необходими за доставка и монтаж на машини и оборудване на компостираща инсталация за разделно събрани зелени и/или биоразградими отпадъци, включително осигуряване на необходимото оборудване и на съоръжения за Вариант 1 е представена в посочената по-долу таблица</w:t>
      </w:r>
    </w:p>
    <w:p w:rsidR="00565F54" w:rsidRPr="000C6FC0" w:rsidRDefault="00565F54" w:rsidP="009B052F">
      <w:pPr>
        <w:spacing w:line="360" w:lineRule="auto"/>
      </w:pPr>
    </w:p>
    <w:p w:rsidR="00565F54" w:rsidRPr="000C6FC0" w:rsidRDefault="00565F54" w:rsidP="009B052F">
      <w:pPr>
        <w:widowControl w:val="0"/>
        <w:tabs>
          <w:tab w:val="left" w:pos="709"/>
          <w:tab w:val="left" w:pos="1276"/>
        </w:tabs>
        <w:ind w:right="57"/>
        <w:jc w:val="center"/>
        <w:rPr>
          <w:i/>
        </w:rPr>
      </w:pPr>
      <w:bookmarkStart w:id="227" w:name="_Toc20076214"/>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24</w:t>
      </w:r>
      <w:r w:rsidR="008B6174" w:rsidRPr="000C6FC0">
        <w:rPr>
          <w:b/>
          <w:i/>
          <w:sz w:val="22"/>
          <w:szCs w:val="20"/>
          <w:lang w:eastAsia="de-DE"/>
        </w:rPr>
        <w:fldChar w:fldCharType="end"/>
      </w:r>
      <w:r w:rsidRPr="000C6FC0">
        <w:rPr>
          <w:b/>
          <w:i/>
          <w:sz w:val="22"/>
          <w:szCs w:val="20"/>
          <w:lang w:eastAsia="de-DE"/>
        </w:rPr>
        <w:t xml:space="preserve"> </w:t>
      </w:r>
      <w:r w:rsidRPr="000C6FC0">
        <w:rPr>
          <w:i/>
        </w:rPr>
        <w:t>Инвестиционни разходи за оборудване – стационарно за компостираща инсталация</w:t>
      </w:r>
      <w:r w:rsidRPr="000C6FC0">
        <w:rPr>
          <w:i/>
          <w:sz w:val="22"/>
          <w:szCs w:val="22"/>
          <w:lang w:eastAsia="en-US"/>
        </w:rPr>
        <w:t xml:space="preserve"> Вариант 1</w:t>
      </w:r>
      <w:bookmarkEnd w:id="227"/>
    </w:p>
    <w:p w:rsidR="00565F54" w:rsidRPr="000C6FC0" w:rsidRDefault="00565F54" w:rsidP="009B052F">
      <w:pPr>
        <w:widowControl w:val="0"/>
        <w:tabs>
          <w:tab w:val="left" w:pos="709"/>
          <w:tab w:val="left" w:pos="1276"/>
        </w:tabs>
        <w:ind w:right="57"/>
        <w:jc w:val="center"/>
        <w:rPr>
          <w:i/>
        </w:rPr>
      </w:pP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800"/>
        <w:gridCol w:w="960"/>
        <w:gridCol w:w="2040"/>
        <w:gridCol w:w="1220"/>
        <w:gridCol w:w="1660"/>
      </w:tblGrid>
      <w:tr w:rsidR="00565F54" w:rsidRPr="000C6FC0" w:rsidTr="00773B0B">
        <w:trPr>
          <w:trHeight w:val="450"/>
          <w:jc w:val="center"/>
        </w:trPr>
        <w:tc>
          <w:tcPr>
            <w:tcW w:w="2800" w:type="dxa"/>
            <w:vMerge w:val="restart"/>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Вид оборудване</w:t>
            </w:r>
          </w:p>
        </w:tc>
        <w:tc>
          <w:tcPr>
            <w:tcW w:w="960" w:type="dxa"/>
            <w:vMerge w:val="restart"/>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Ед.                       м-ка</w:t>
            </w:r>
          </w:p>
        </w:tc>
        <w:tc>
          <w:tcPr>
            <w:tcW w:w="2040" w:type="dxa"/>
            <w:vMerge w:val="restart"/>
            <w:shd w:val="clear" w:color="000000" w:fill="BFBFBF"/>
            <w:noWrap/>
            <w:vAlign w:val="center"/>
          </w:tcPr>
          <w:p w:rsidR="00565F54" w:rsidRPr="000C6FC0" w:rsidRDefault="00565F54" w:rsidP="00773B0B">
            <w:pPr>
              <w:jc w:val="center"/>
              <w:rPr>
                <w:b/>
                <w:bCs/>
                <w:color w:val="000000"/>
                <w:sz w:val="20"/>
                <w:szCs w:val="20"/>
              </w:rPr>
            </w:pPr>
            <w:r w:rsidRPr="000C6FC0">
              <w:rPr>
                <w:b/>
                <w:bCs/>
                <w:color w:val="000000"/>
                <w:sz w:val="20"/>
                <w:szCs w:val="20"/>
              </w:rPr>
              <w:t>Количество</w:t>
            </w:r>
          </w:p>
        </w:tc>
        <w:tc>
          <w:tcPr>
            <w:tcW w:w="1220" w:type="dxa"/>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Ед.цена</w:t>
            </w:r>
          </w:p>
        </w:tc>
        <w:tc>
          <w:tcPr>
            <w:tcW w:w="1660" w:type="dxa"/>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Цена без ДДС</w:t>
            </w:r>
          </w:p>
        </w:tc>
      </w:tr>
      <w:tr w:rsidR="00565F54" w:rsidRPr="000C6FC0" w:rsidTr="00773B0B">
        <w:trPr>
          <w:trHeight w:val="315"/>
          <w:jc w:val="center"/>
        </w:trPr>
        <w:tc>
          <w:tcPr>
            <w:tcW w:w="2800" w:type="dxa"/>
            <w:vMerge/>
            <w:vAlign w:val="center"/>
          </w:tcPr>
          <w:p w:rsidR="00565F54" w:rsidRPr="000C6FC0" w:rsidRDefault="00565F54" w:rsidP="00773B0B">
            <w:pPr>
              <w:rPr>
                <w:b/>
                <w:bCs/>
                <w:color w:val="000000"/>
                <w:sz w:val="20"/>
                <w:szCs w:val="20"/>
              </w:rPr>
            </w:pPr>
          </w:p>
        </w:tc>
        <w:tc>
          <w:tcPr>
            <w:tcW w:w="960" w:type="dxa"/>
            <w:vMerge/>
            <w:vAlign w:val="center"/>
          </w:tcPr>
          <w:p w:rsidR="00565F54" w:rsidRPr="000C6FC0" w:rsidRDefault="00565F54" w:rsidP="00773B0B">
            <w:pPr>
              <w:rPr>
                <w:b/>
                <w:bCs/>
                <w:color w:val="000000"/>
                <w:sz w:val="20"/>
                <w:szCs w:val="20"/>
              </w:rPr>
            </w:pPr>
          </w:p>
        </w:tc>
        <w:tc>
          <w:tcPr>
            <w:tcW w:w="2040" w:type="dxa"/>
            <w:vMerge/>
            <w:vAlign w:val="center"/>
          </w:tcPr>
          <w:p w:rsidR="00565F54" w:rsidRPr="000C6FC0" w:rsidRDefault="00565F54" w:rsidP="00773B0B">
            <w:pPr>
              <w:rPr>
                <w:b/>
                <w:bCs/>
                <w:color w:val="000000"/>
                <w:sz w:val="20"/>
                <w:szCs w:val="20"/>
              </w:rPr>
            </w:pPr>
          </w:p>
        </w:tc>
        <w:tc>
          <w:tcPr>
            <w:tcW w:w="1220" w:type="dxa"/>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лева</w:t>
            </w:r>
          </w:p>
        </w:tc>
        <w:tc>
          <w:tcPr>
            <w:tcW w:w="1660" w:type="dxa"/>
            <w:shd w:val="clear" w:color="000000" w:fill="BFBFBF"/>
            <w:vAlign w:val="center"/>
          </w:tcPr>
          <w:p w:rsidR="00565F54" w:rsidRPr="000C6FC0" w:rsidRDefault="00565F54" w:rsidP="00773B0B">
            <w:pPr>
              <w:jc w:val="center"/>
              <w:rPr>
                <w:b/>
                <w:bCs/>
                <w:color w:val="000000"/>
                <w:sz w:val="20"/>
                <w:szCs w:val="20"/>
              </w:rPr>
            </w:pPr>
            <w:r w:rsidRPr="000C6FC0">
              <w:rPr>
                <w:b/>
                <w:bCs/>
                <w:color w:val="000000"/>
                <w:sz w:val="20"/>
                <w:szCs w:val="20"/>
              </w:rPr>
              <w:t>BGN</w:t>
            </w:r>
          </w:p>
        </w:tc>
      </w:tr>
      <w:tr w:rsidR="00565F54" w:rsidRPr="000C6FC0" w:rsidTr="00957B8A">
        <w:trPr>
          <w:trHeight w:val="300"/>
          <w:jc w:val="center"/>
        </w:trPr>
        <w:tc>
          <w:tcPr>
            <w:tcW w:w="2800" w:type="dxa"/>
            <w:vAlign w:val="center"/>
          </w:tcPr>
          <w:p w:rsidR="00565F54" w:rsidRPr="000C6FC0" w:rsidRDefault="00565F54" w:rsidP="00957B8A">
            <w:pPr>
              <w:jc w:val="center"/>
              <w:rPr>
                <w:sz w:val="20"/>
                <w:szCs w:val="20"/>
              </w:rPr>
            </w:pPr>
            <w:r w:rsidRPr="000C6FC0">
              <w:rPr>
                <w:sz w:val="20"/>
                <w:szCs w:val="20"/>
              </w:rPr>
              <w:t>Бариера</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shd w:val="clear" w:color="000000" w:fill="FFFFFF"/>
            <w:noWrap/>
            <w:vAlign w:val="center"/>
          </w:tcPr>
          <w:p w:rsidR="00565F54" w:rsidRPr="000C6FC0" w:rsidRDefault="00565F54" w:rsidP="00957B8A">
            <w:pPr>
              <w:jc w:val="center"/>
              <w:rPr>
                <w:sz w:val="20"/>
                <w:szCs w:val="20"/>
              </w:rPr>
            </w:pPr>
            <w:r w:rsidRPr="000C6FC0">
              <w:rPr>
                <w:sz w:val="20"/>
                <w:szCs w:val="20"/>
              </w:rPr>
              <w:t>2400,00</w:t>
            </w:r>
          </w:p>
        </w:tc>
        <w:tc>
          <w:tcPr>
            <w:tcW w:w="1660" w:type="dxa"/>
            <w:noWrap/>
            <w:vAlign w:val="center"/>
          </w:tcPr>
          <w:p w:rsidR="00565F54" w:rsidRPr="000C6FC0" w:rsidRDefault="00565F54" w:rsidP="00957B8A">
            <w:pPr>
              <w:jc w:val="center"/>
              <w:rPr>
                <w:sz w:val="20"/>
                <w:szCs w:val="20"/>
              </w:rPr>
            </w:pPr>
            <w:r w:rsidRPr="000C6FC0">
              <w:rPr>
                <w:sz w:val="20"/>
                <w:szCs w:val="20"/>
              </w:rPr>
              <w:t>2400,00</w:t>
            </w:r>
          </w:p>
        </w:tc>
      </w:tr>
      <w:tr w:rsidR="00565F54" w:rsidRPr="000C6FC0" w:rsidTr="00957B8A">
        <w:trPr>
          <w:trHeight w:val="300"/>
          <w:jc w:val="center"/>
        </w:trPr>
        <w:tc>
          <w:tcPr>
            <w:tcW w:w="2800" w:type="dxa"/>
            <w:vAlign w:val="center"/>
          </w:tcPr>
          <w:p w:rsidR="00565F54" w:rsidRPr="000C6FC0" w:rsidRDefault="00565F54" w:rsidP="00957B8A">
            <w:pPr>
              <w:jc w:val="center"/>
              <w:rPr>
                <w:sz w:val="20"/>
                <w:szCs w:val="20"/>
              </w:rPr>
            </w:pPr>
            <w:r w:rsidRPr="000C6FC0">
              <w:rPr>
                <w:sz w:val="20"/>
                <w:szCs w:val="20"/>
              </w:rPr>
              <w:t>Портален кантар</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shd w:val="clear" w:color="000000" w:fill="FFFFFF"/>
            <w:noWrap/>
            <w:vAlign w:val="center"/>
          </w:tcPr>
          <w:p w:rsidR="00565F54" w:rsidRPr="000C6FC0" w:rsidRDefault="00565F54" w:rsidP="00957B8A">
            <w:pPr>
              <w:jc w:val="center"/>
              <w:rPr>
                <w:sz w:val="20"/>
                <w:szCs w:val="20"/>
              </w:rPr>
            </w:pPr>
            <w:r w:rsidRPr="000C6FC0">
              <w:rPr>
                <w:sz w:val="20"/>
                <w:szCs w:val="20"/>
              </w:rPr>
              <w:t>24200,00</w:t>
            </w:r>
          </w:p>
        </w:tc>
        <w:tc>
          <w:tcPr>
            <w:tcW w:w="1660" w:type="dxa"/>
            <w:noWrap/>
            <w:vAlign w:val="center"/>
          </w:tcPr>
          <w:p w:rsidR="00565F54" w:rsidRPr="000C6FC0" w:rsidRDefault="00565F54" w:rsidP="00957B8A">
            <w:pPr>
              <w:jc w:val="center"/>
              <w:rPr>
                <w:sz w:val="20"/>
                <w:szCs w:val="20"/>
              </w:rPr>
            </w:pPr>
            <w:r w:rsidRPr="000C6FC0">
              <w:rPr>
                <w:sz w:val="20"/>
                <w:szCs w:val="20"/>
              </w:rPr>
              <w:t>24200,00</w:t>
            </w:r>
          </w:p>
        </w:tc>
      </w:tr>
      <w:tr w:rsidR="00565F54" w:rsidRPr="000C6FC0" w:rsidTr="00957B8A">
        <w:trPr>
          <w:trHeight w:val="780"/>
          <w:jc w:val="center"/>
        </w:trPr>
        <w:tc>
          <w:tcPr>
            <w:tcW w:w="2800" w:type="dxa"/>
            <w:shd w:val="clear" w:color="000000" w:fill="FFFFFF"/>
            <w:vAlign w:val="center"/>
          </w:tcPr>
          <w:p w:rsidR="00565F54" w:rsidRPr="000C6FC0" w:rsidRDefault="00565F54" w:rsidP="00957B8A">
            <w:pPr>
              <w:jc w:val="center"/>
              <w:rPr>
                <w:sz w:val="20"/>
                <w:szCs w:val="20"/>
              </w:rPr>
            </w:pPr>
            <w:r w:rsidRPr="000C6FC0">
              <w:rPr>
                <w:sz w:val="20"/>
                <w:szCs w:val="20"/>
              </w:rPr>
              <w:t>Преносим компютър с радио модул с антена с операционна система Win 8</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noWrap/>
            <w:vAlign w:val="center"/>
          </w:tcPr>
          <w:p w:rsidR="00565F54" w:rsidRPr="000C6FC0" w:rsidRDefault="00565F54" w:rsidP="00957B8A">
            <w:pPr>
              <w:jc w:val="center"/>
              <w:rPr>
                <w:sz w:val="20"/>
                <w:szCs w:val="20"/>
              </w:rPr>
            </w:pPr>
            <w:r w:rsidRPr="000C6FC0">
              <w:rPr>
                <w:sz w:val="20"/>
                <w:szCs w:val="20"/>
              </w:rPr>
              <w:t>3150,00</w:t>
            </w:r>
          </w:p>
        </w:tc>
        <w:tc>
          <w:tcPr>
            <w:tcW w:w="1660" w:type="dxa"/>
            <w:noWrap/>
            <w:vAlign w:val="center"/>
          </w:tcPr>
          <w:p w:rsidR="00565F54" w:rsidRPr="000C6FC0" w:rsidRDefault="00565F54" w:rsidP="00957B8A">
            <w:pPr>
              <w:jc w:val="center"/>
              <w:rPr>
                <w:sz w:val="20"/>
                <w:szCs w:val="20"/>
              </w:rPr>
            </w:pPr>
            <w:r w:rsidRPr="000C6FC0">
              <w:rPr>
                <w:sz w:val="20"/>
                <w:szCs w:val="20"/>
              </w:rPr>
              <w:t>3150,00</w:t>
            </w:r>
          </w:p>
        </w:tc>
      </w:tr>
      <w:tr w:rsidR="00565F54" w:rsidRPr="000C6FC0" w:rsidTr="00957B8A">
        <w:trPr>
          <w:trHeight w:val="780"/>
          <w:jc w:val="center"/>
        </w:trPr>
        <w:tc>
          <w:tcPr>
            <w:tcW w:w="2800" w:type="dxa"/>
            <w:vAlign w:val="center"/>
          </w:tcPr>
          <w:p w:rsidR="00565F54" w:rsidRPr="000C6FC0" w:rsidRDefault="00565F54" w:rsidP="00957B8A">
            <w:pPr>
              <w:jc w:val="center"/>
              <w:rPr>
                <w:sz w:val="20"/>
                <w:szCs w:val="20"/>
              </w:rPr>
            </w:pPr>
            <w:r w:rsidRPr="000C6FC0">
              <w:rPr>
                <w:sz w:val="20"/>
                <w:szCs w:val="20"/>
              </w:rPr>
              <w:t>Доставка и монтаж на релса с ролка за 3 бр. клетки за компостиране</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noWrap/>
            <w:vAlign w:val="center"/>
          </w:tcPr>
          <w:p w:rsidR="00565F54" w:rsidRPr="000C6FC0" w:rsidRDefault="00565F54" w:rsidP="00957B8A">
            <w:pPr>
              <w:jc w:val="center"/>
              <w:rPr>
                <w:sz w:val="20"/>
                <w:szCs w:val="20"/>
              </w:rPr>
            </w:pPr>
            <w:r w:rsidRPr="000C6FC0">
              <w:rPr>
                <w:sz w:val="20"/>
                <w:szCs w:val="20"/>
              </w:rPr>
              <w:t>47400,00</w:t>
            </w:r>
          </w:p>
        </w:tc>
        <w:tc>
          <w:tcPr>
            <w:tcW w:w="1660" w:type="dxa"/>
            <w:noWrap/>
            <w:vAlign w:val="center"/>
          </w:tcPr>
          <w:p w:rsidR="00565F54" w:rsidRPr="000C6FC0" w:rsidRDefault="00565F54" w:rsidP="00957B8A">
            <w:pPr>
              <w:jc w:val="center"/>
              <w:rPr>
                <w:sz w:val="20"/>
                <w:szCs w:val="20"/>
              </w:rPr>
            </w:pPr>
            <w:r w:rsidRPr="000C6FC0">
              <w:rPr>
                <w:sz w:val="20"/>
                <w:szCs w:val="20"/>
              </w:rPr>
              <w:t>47400,00</w:t>
            </w:r>
          </w:p>
        </w:tc>
      </w:tr>
      <w:tr w:rsidR="00565F54" w:rsidRPr="000C6FC0" w:rsidTr="00957B8A">
        <w:trPr>
          <w:trHeight w:val="300"/>
          <w:jc w:val="center"/>
        </w:trPr>
        <w:tc>
          <w:tcPr>
            <w:tcW w:w="2800" w:type="dxa"/>
            <w:vAlign w:val="center"/>
          </w:tcPr>
          <w:p w:rsidR="00565F54" w:rsidRPr="000C6FC0" w:rsidRDefault="00565F54" w:rsidP="00957B8A">
            <w:pPr>
              <w:jc w:val="center"/>
              <w:rPr>
                <w:sz w:val="20"/>
                <w:szCs w:val="20"/>
              </w:rPr>
            </w:pPr>
            <w:r w:rsidRPr="000C6FC0">
              <w:rPr>
                <w:sz w:val="20"/>
                <w:szCs w:val="20"/>
              </w:rPr>
              <w:t>Платнище</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3</w:t>
            </w:r>
          </w:p>
        </w:tc>
        <w:tc>
          <w:tcPr>
            <w:tcW w:w="1220" w:type="dxa"/>
            <w:noWrap/>
            <w:vAlign w:val="center"/>
          </w:tcPr>
          <w:p w:rsidR="00565F54" w:rsidRPr="000C6FC0" w:rsidRDefault="00565F54" w:rsidP="00957B8A">
            <w:pPr>
              <w:jc w:val="center"/>
              <w:rPr>
                <w:sz w:val="20"/>
                <w:szCs w:val="20"/>
              </w:rPr>
            </w:pPr>
            <w:r w:rsidRPr="000C6FC0">
              <w:rPr>
                <w:sz w:val="20"/>
                <w:szCs w:val="20"/>
              </w:rPr>
              <w:t>65700,00</w:t>
            </w:r>
          </w:p>
        </w:tc>
        <w:tc>
          <w:tcPr>
            <w:tcW w:w="1660" w:type="dxa"/>
            <w:noWrap/>
            <w:vAlign w:val="center"/>
          </w:tcPr>
          <w:p w:rsidR="00565F54" w:rsidRPr="000C6FC0" w:rsidRDefault="00565F54" w:rsidP="00957B8A">
            <w:pPr>
              <w:jc w:val="center"/>
              <w:rPr>
                <w:sz w:val="20"/>
                <w:szCs w:val="20"/>
              </w:rPr>
            </w:pPr>
            <w:r w:rsidRPr="000C6FC0">
              <w:rPr>
                <w:sz w:val="20"/>
                <w:szCs w:val="20"/>
              </w:rPr>
              <w:t>197100,00</w:t>
            </w:r>
          </w:p>
        </w:tc>
      </w:tr>
      <w:tr w:rsidR="00565F54" w:rsidRPr="000C6FC0" w:rsidTr="00957B8A">
        <w:trPr>
          <w:trHeight w:val="525"/>
          <w:jc w:val="center"/>
        </w:trPr>
        <w:tc>
          <w:tcPr>
            <w:tcW w:w="2800" w:type="dxa"/>
            <w:vAlign w:val="center"/>
          </w:tcPr>
          <w:p w:rsidR="00565F54" w:rsidRPr="000C6FC0" w:rsidRDefault="00565F54" w:rsidP="00957B8A">
            <w:pPr>
              <w:jc w:val="center"/>
              <w:rPr>
                <w:sz w:val="20"/>
                <w:szCs w:val="20"/>
              </w:rPr>
            </w:pPr>
            <w:r w:rsidRPr="00F46726">
              <w:rPr>
                <w:sz w:val="20"/>
                <w:szCs w:val="20"/>
              </w:rPr>
              <w:t xml:space="preserve">Вентилатори </w:t>
            </w:r>
            <w:r w:rsidR="00910730" w:rsidRPr="00F46726">
              <w:rPr>
                <w:sz w:val="20"/>
                <w:szCs w:val="20"/>
              </w:rPr>
              <w:t>за аериране на компостните купове</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3</w:t>
            </w:r>
          </w:p>
        </w:tc>
        <w:tc>
          <w:tcPr>
            <w:tcW w:w="1220" w:type="dxa"/>
            <w:noWrap/>
            <w:vAlign w:val="center"/>
          </w:tcPr>
          <w:p w:rsidR="00565F54" w:rsidRPr="000C6FC0" w:rsidRDefault="00565F54" w:rsidP="00957B8A">
            <w:pPr>
              <w:jc w:val="center"/>
              <w:rPr>
                <w:sz w:val="20"/>
                <w:szCs w:val="20"/>
              </w:rPr>
            </w:pPr>
            <w:r w:rsidRPr="000C6FC0">
              <w:rPr>
                <w:sz w:val="20"/>
                <w:szCs w:val="20"/>
              </w:rPr>
              <w:t>10500,00</w:t>
            </w:r>
          </w:p>
        </w:tc>
        <w:tc>
          <w:tcPr>
            <w:tcW w:w="1660" w:type="dxa"/>
            <w:noWrap/>
            <w:vAlign w:val="center"/>
          </w:tcPr>
          <w:p w:rsidR="00565F54" w:rsidRPr="000C6FC0" w:rsidRDefault="00565F54" w:rsidP="00957B8A">
            <w:pPr>
              <w:jc w:val="center"/>
              <w:rPr>
                <w:sz w:val="20"/>
                <w:szCs w:val="20"/>
              </w:rPr>
            </w:pPr>
            <w:r w:rsidRPr="000C6FC0">
              <w:rPr>
                <w:sz w:val="20"/>
                <w:szCs w:val="20"/>
              </w:rPr>
              <w:t>31500,00</w:t>
            </w:r>
          </w:p>
        </w:tc>
      </w:tr>
      <w:tr w:rsidR="00565F54" w:rsidRPr="000C6FC0" w:rsidTr="00957B8A">
        <w:trPr>
          <w:trHeight w:val="555"/>
          <w:jc w:val="center"/>
        </w:trPr>
        <w:tc>
          <w:tcPr>
            <w:tcW w:w="2800" w:type="dxa"/>
            <w:vAlign w:val="center"/>
          </w:tcPr>
          <w:p w:rsidR="00565F54" w:rsidRPr="000C6FC0" w:rsidRDefault="00565F54" w:rsidP="00957B8A">
            <w:pPr>
              <w:jc w:val="center"/>
              <w:rPr>
                <w:sz w:val="20"/>
                <w:szCs w:val="20"/>
              </w:rPr>
            </w:pPr>
            <w:r w:rsidRPr="000C6FC0">
              <w:rPr>
                <w:sz w:val="20"/>
                <w:szCs w:val="20"/>
              </w:rPr>
              <w:t>Сонда със сензори за измерване на съдържанието на кислород</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3</w:t>
            </w:r>
          </w:p>
        </w:tc>
        <w:tc>
          <w:tcPr>
            <w:tcW w:w="1220" w:type="dxa"/>
            <w:noWrap/>
            <w:vAlign w:val="center"/>
          </w:tcPr>
          <w:p w:rsidR="00565F54" w:rsidRPr="000C6FC0" w:rsidRDefault="00565F54" w:rsidP="00957B8A">
            <w:pPr>
              <w:jc w:val="center"/>
              <w:rPr>
                <w:sz w:val="20"/>
                <w:szCs w:val="20"/>
              </w:rPr>
            </w:pPr>
            <w:r w:rsidRPr="000C6FC0">
              <w:rPr>
                <w:sz w:val="20"/>
                <w:szCs w:val="20"/>
              </w:rPr>
              <w:t>9300,00</w:t>
            </w:r>
          </w:p>
        </w:tc>
        <w:tc>
          <w:tcPr>
            <w:tcW w:w="1660" w:type="dxa"/>
            <w:noWrap/>
            <w:vAlign w:val="center"/>
          </w:tcPr>
          <w:p w:rsidR="00565F54" w:rsidRPr="000C6FC0" w:rsidRDefault="00565F54" w:rsidP="00957B8A">
            <w:pPr>
              <w:jc w:val="center"/>
              <w:rPr>
                <w:sz w:val="20"/>
                <w:szCs w:val="20"/>
              </w:rPr>
            </w:pPr>
            <w:r w:rsidRPr="000C6FC0">
              <w:rPr>
                <w:sz w:val="20"/>
                <w:szCs w:val="20"/>
              </w:rPr>
              <w:t>27900,00</w:t>
            </w:r>
          </w:p>
        </w:tc>
      </w:tr>
      <w:tr w:rsidR="00565F54" w:rsidRPr="000C6FC0" w:rsidTr="00957B8A">
        <w:trPr>
          <w:trHeight w:val="525"/>
          <w:jc w:val="center"/>
        </w:trPr>
        <w:tc>
          <w:tcPr>
            <w:tcW w:w="2800" w:type="dxa"/>
            <w:vAlign w:val="center"/>
          </w:tcPr>
          <w:p w:rsidR="00565F54" w:rsidRPr="000C6FC0" w:rsidRDefault="00565F54" w:rsidP="00957B8A">
            <w:pPr>
              <w:jc w:val="center"/>
              <w:rPr>
                <w:sz w:val="20"/>
                <w:szCs w:val="20"/>
              </w:rPr>
            </w:pPr>
            <w:r w:rsidRPr="000C6FC0">
              <w:rPr>
                <w:sz w:val="20"/>
                <w:szCs w:val="20"/>
              </w:rPr>
              <w:t>Сонда със сензори за измерване на температура</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6</w:t>
            </w:r>
          </w:p>
        </w:tc>
        <w:tc>
          <w:tcPr>
            <w:tcW w:w="1220" w:type="dxa"/>
            <w:noWrap/>
            <w:vAlign w:val="center"/>
          </w:tcPr>
          <w:p w:rsidR="00565F54" w:rsidRPr="000C6FC0" w:rsidRDefault="00565F54" w:rsidP="00957B8A">
            <w:pPr>
              <w:jc w:val="center"/>
              <w:rPr>
                <w:sz w:val="20"/>
                <w:szCs w:val="20"/>
              </w:rPr>
            </w:pPr>
            <w:r w:rsidRPr="000C6FC0">
              <w:rPr>
                <w:sz w:val="20"/>
                <w:szCs w:val="20"/>
              </w:rPr>
              <w:t>6300,00</w:t>
            </w:r>
          </w:p>
        </w:tc>
        <w:tc>
          <w:tcPr>
            <w:tcW w:w="1660" w:type="dxa"/>
            <w:noWrap/>
            <w:vAlign w:val="center"/>
          </w:tcPr>
          <w:p w:rsidR="00565F54" w:rsidRPr="000C6FC0" w:rsidRDefault="00565F54" w:rsidP="00957B8A">
            <w:pPr>
              <w:jc w:val="center"/>
              <w:rPr>
                <w:sz w:val="20"/>
                <w:szCs w:val="20"/>
              </w:rPr>
            </w:pPr>
            <w:r w:rsidRPr="000C6FC0">
              <w:rPr>
                <w:sz w:val="20"/>
                <w:szCs w:val="20"/>
              </w:rPr>
              <w:t>37800,00</w:t>
            </w:r>
          </w:p>
        </w:tc>
      </w:tr>
      <w:tr w:rsidR="00565F54" w:rsidRPr="000C6FC0" w:rsidTr="00957B8A">
        <w:trPr>
          <w:trHeight w:val="285"/>
          <w:jc w:val="center"/>
        </w:trPr>
        <w:tc>
          <w:tcPr>
            <w:tcW w:w="2800" w:type="dxa"/>
            <w:vAlign w:val="center"/>
          </w:tcPr>
          <w:p w:rsidR="00565F54" w:rsidRPr="000C6FC0" w:rsidRDefault="00565F54" w:rsidP="00957B8A">
            <w:pPr>
              <w:jc w:val="center"/>
              <w:rPr>
                <w:sz w:val="20"/>
                <w:szCs w:val="20"/>
              </w:rPr>
            </w:pPr>
            <w:r w:rsidRPr="000C6FC0">
              <w:rPr>
                <w:sz w:val="20"/>
                <w:szCs w:val="20"/>
              </w:rPr>
              <w:t>Аериращи тръби</w:t>
            </w:r>
          </w:p>
        </w:tc>
        <w:tc>
          <w:tcPr>
            <w:tcW w:w="960" w:type="dxa"/>
            <w:noWrap/>
            <w:vAlign w:val="center"/>
          </w:tcPr>
          <w:p w:rsidR="00565F54" w:rsidRPr="000C6FC0" w:rsidRDefault="00565F54" w:rsidP="00957B8A">
            <w:pPr>
              <w:jc w:val="center"/>
              <w:rPr>
                <w:sz w:val="20"/>
                <w:szCs w:val="20"/>
              </w:rPr>
            </w:pPr>
            <w:r w:rsidRPr="000C6FC0">
              <w:rPr>
                <w:sz w:val="20"/>
                <w:szCs w:val="20"/>
              </w:rPr>
              <w:t>м.</w:t>
            </w:r>
          </w:p>
        </w:tc>
        <w:tc>
          <w:tcPr>
            <w:tcW w:w="2040" w:type="dxa"/>
            <w:noWrap/>
            <w:vAlign w:val="center"/>
          </w:tcPr>
          <w:p w:rsidR="00565F54" w:rsidRPr="000C6FC0" w:rsidRDefault="00565F54" w:rsidP="00957B8A">
            <w:pPr>
              <w:jc w:val="center"/>
              <w:rPr>
                <w:sz w:val="20"/>
                <w:szCs w:val="20"/>
              </w:rPr>
            </w:pPr>
            <w:r w:rsidRPr="000C6FC0">
              <w:rPr>
                <w:sz w:val="20"/>
                <w:szCs w:val="20"/>
              </w:rPr>
              <w:t>162</w:t>
            </w:r>
          </w:p>
        </w:tc>
        <w:tc>
          <w:tcPr>
            <w:tcW w:w="1220" w:type="dxa"/>
            <w:noWrap/>
            <w:vAlign w:val="center"/>
          </w:tcPr>
          <w:p w:rsidR="00565F54" w:rsidRPr="000C6FC0" w:rsidRDefault="00565F54" w:rsidP="00957B8A">
            <w:pPr>
              <w:jc w:val="center"/>
              <w:rPr>
                <w:sz w:val="20"/>
                <w:szCs w:val="20"/>
              </w:rPr>
            </w:pPr>
            <w:r w:rsidRPr="000C6FC0">
              <w:rPr>
                <w:sz w:val="20"/>
                <w:szCs w:val="20"/>
              </w:rPr>
              <w:t>105,00</w:t>
            </w:r>
          </w:p>
        </w:tc>
        <w:tc>
          <w:tcPr>
            <w:tcW w:w="1660" w:type="dxa"/>
            <w:noWrap/>
            <w:vAlign w:val="center"/>
          </w:tcPr>
          <w:p w:rsidR="00565F54" w:rsidRPr="000C6FC0" w:rsidRDefault="00565F54" w:rsidP="00957B8A">
            <w:pPr>
              <w:jc w:val="center"/>
              <w:rPr>
                <w:sz w:val="20"/>
                <w:szCs w:val="20"/>
              </w:rPr>
            </w:pPr>
            <w:r w:rsidRPr="000C6FC0">
              <w:rPr>
                <w:sz w:val="20"/>
                <w:szCs w:val="20"/>
              </w:rPr>
              <w:t>17010,00</w:t>
            </w:r>
          </w:p>
        </w:tc>
      </w:tr>
      <w:tr w:rsidR="00565F54" w:rsidRPr="000C6FC0" w:rsidTr="00957B8A">
        <w:trPr>
          <w:trHeight w:val="780"/>
          <w:jc w:val="center"/>
        </w:trPr>
        <w:tc>
          <w:tcPr>
            <w:tcW w:w="2800" w:type="dxa"/>
            <w:vAlign w:val="center"/>
          </w:tcPr>
          <w:p w:rsidR="00565F54" w:rsidRPr="000C6FC0" w:rsidRDefault="00565F54" w:rsidP="00957B8A">
            <w:pPr>
              <w:jc w:val="center"/>
              <w:rPr>
                <w:sz w:val="20"/>
                <w:szCs w:val="20"/>
              </w:rPr>
            </w:pPr>
            <w:r w:rsidRPr="000C6FC0">
              <w:rPr>
                <w:sz w:val="20"/>
                <w:szCs w:val="20"/>
              </w:rPr>
              <w:t>Контролно табло + контролер за измерване и управление, включ обучение</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noWrap/>
            <w:vAlign w:val="center"/>
          </w:tcPr>
          <w:p w:rsidR="00565F54" w:rsidRPr="000C6FC0" w:rsidRDefault="00565F54" w:rsidP="00957B8A">
            <w:pPr>
              <w:jc w:val="center"/>
              <w:rPr>
                <w:sz w:val="20"/>
                <w:szCs w:val="20"/>
              </w:rPr>
            </w:pPr>
            <w:r w:rsidRPr="000C6FC0">
              <w:rPr>
                <w:sz w:val="20"/>
                <w:szCs w:val="20"/>
              </w:rPr>
              <w:t>12300,00</w:t>
            </w:r>
          </w:p>
        </w:tc>
        <w:tc>
          <w:tcPr>
            <w:tcW w:w="1660" w:type="dxa"/>
            <w:noWrap/>
            <w:vAlign w:val="center"/>
          </w:tcPr>
          <w:p w:rsidR="00565F54" w:rsidRPr="000C6FC0" w:rsidRDefault="00565F54" w:rsidP="00957B8A">
            <w:pPr>
              <w:jc w:val="center"/>
              <w:rPr>
                <w:sz w:val="20"/>
                <w:szCs w:val="20"/>
              </w:rPr>
            </w:pPr>
            <w:r w:rsidRPr="000C6FC0">
              <w:rPr>
                <w:sz w:val="20"/>
                <w:szCs w:val="20"/>
              </w:rPr>
              <w:t>12300,00</w:t>
            </w:r>
          </w:p>
        </w:tc>
      </w:tr>
      <w:tr w:rsidR="00565F54" w:rsidRPr="000C6FC0" w:rsidTr="00957B8A">
        <w:trPr>
          <w:trHeight w:val="300"/>
          <w:jc w:val="center"/>
        </w:trPr>
        <w:tc>
          <w:tcPr>
            <w:tcW w:w="2800" w:type="dxa"/>
            <w:vAlign w:val="center"/>
          </w:tcPr>
          <w:p w:rsidR="00565F54" w:rsidRPr="000C6FC0" w:rsidRDefault="00565F54" w:rsidP="00957B8A">
            <w:pPr>
              <w:jc w:val="center"/>
              <w:rPr>
                <w:sz w:val="20"/>
                <w:szCs w:val="20"/>
              </w:rPr>
            </w:pPr>
            <w:r w:rsidRPr="000C6FC0">
              <w:rPr>
                <w:sz w:val="20"/>
                <w:szCs w:val="20"/>
              </w:rPr>
              <w:t>Софтуер</w:t>
            </w:r>
          </w:p>
        </w:tc>
        <w:tc>
          <w:tcPr>
            <w:tcW w:w="960" w:type="dxa"/>
            <w:noWrap/>
            <w:vAlign w:val="center"/>
          </w:tcPr>
          <w:p w:rsidR="00565F54" w:rsidRPr="000C6FC0" w:rsidRDefault="00565F54" w:rsidP="00957B8A">
            <w:pPr>
              <w:jc w:val="center"/>
              <w:rPr>
                <w:sz w:val="20"/>
                <w:szCs w:val="20"/>
              </w:rPr>
            </w:pPr>
            <w:r w:rsidRPr="000C6FC0">
              <w:rPr>
                <w:sz w:val="20"/>
                <w:szCs w:val="20"/>
              </w:rPr>
              <w:t>бр.</w:t>
            </w:r>
          </w:p>
        </w:tc>
        <w:tc>
          <w:tcPr>
            <w:tcW w:w="2040" w:type="dxa"/>
            <w:noWrap/>
            <w:vAlign w:val="center"/>
          </w:tcPr>
          <w:p w:rsidR="00565F54" w:rsidRPr="000C6FC0" w:rsidRDefault="00565F54" w:rsidP="00957B8A">
            <w:pPr>
              <w:jc w:val="center"/>
              <w:rPr>
                <w:sz w:val="20"/>
                <w:szCs w:val="20"/>
              </w:rPr>
            </w:pPr>
            <w:r w:rsidRPr="000C6FC0">
              <w:rPr>
                <w:sz w:val="20"/>
                <w:szCs w:val="20"/>
              </w:rPr>
              <w:t>1</w:t>
            </w:r>
          </w:p>
        </w:tc>
        <w:tc>
          <w:tcPr>
            <w:tcW w:w="1220" w:type="dxa"/>
            <w:noWrap/>
            <w:vAlign w:val="center"/>
          </w:tcPr>
          <w:p w:rsidR="00565F54" w:rsidRPr="000C6FC0" w:rsidRDefault="00565F54" w:rsidP="00957B8A">
            <w:pPr>
              <w:jc w:val="center"/>
              <w:rPr>
                <w:sz w:val="20"/>
                <w:szCs w:val="20"/>
              </w:rPr>
            </w:pPr>
            <w:r w:rsidRPr="000C6FC0">
              <w:rPr>
                <w:sz w:val="20"/>
                <w:szCs w:val="20"/>
              </w:rPr>
              <w:t>16800,00</w:t>
            </w:r>
          </w:p>
        </w:tc>
        <w:tc>
          <w:tcPr>
            <w:tcW w:w="1660" w:type="dxa"/>
            <w:noWrap/>
            <w:vAlign w:val="center"/>
          </w:tcPr>
          <w:p w:rsidR="00565F54" w:rsidRPr="000C6FC0" w:rsidRDefault="00565F54" w:rsidP="00957B8A">
            <w:pPr>
              <w:jc w:val="center"/>
              <w:rPr>
                <w:sz w:val="20"/>
                <w:szCs w:val="20"/>
              </w:rPr>
            </w:pPr>
            <w:r w:rsidRPr="000C6FC0">
              <w:rPr>
                <w:sz w:val="20"/>
                <w:szCs w:val="20"/>
              </w:rPr>
              <w:t>16800,00</w:t>
            </w:r>
          </w:p>
        </w:tc>
      </w:tr>
      <w:tr w:rsidR="00565F54" w:rsidRPr="000C6FC0" w:rsidTr="00957B8A">
        <w:trPr>
          <w:trHeight w:val="315"/>
          <w:jc w:val="center"/>
        </w:trPr>
        <w:tc>
          <w:tcPr>
            <w:tcW w:w="2800" w:type="dxa"/>
            <w:shd w:val="clear" w:color="000000" w:fill="A5A5A5"/>
            <w:vAlign w:val="center"/>
          </w:tcPr>
          <w:p w:rsidR="00565F54" w:rsidRPr="000C6FC0" w:rsidRDefault="00565F54" w:rsidP="00957B8A">
            <w:pPr>
              <w:jc w:val="center"/>
              <w:rPr>
                <w:b/>
                <w:bCs/>
              </w:rPr>
            </w:pPr>
            <w:r w:rsidRPr="000C6FC0">
              <w:rPr>
                <w:b/>
                <w:bCs/>
                <w:sz w:val="22"/>
                <w:szCs w:val="22"/>
              </w:rPr>
              <w:t>Общо без ДДС</w:t>
            </w:r>
          </w:p>
        </w:tc>
        <w:tc>
          <w:tcPr>
            <w:tcW w:w="960" w:type="dxa"/>
            <w:shd w:val="clear" w:color="000000" w:fill="A5A5A5"/>
            <w:noWrap/>
            <w:vAlign w:val="center"/>
          </w:tcPr>
          <w:p w:rsidR="00565F54" w:rsidRPr="000C6FC0" w:rsidRDefault="00565F54" w:rsidP="00957B8A">
            <w:pPr>
              <w:jc w:val="center"/>
              <w:rPr>
                <w:b/>
                <w:bCs/>
              </w:rPr>
            </w:pPr>
          </w:p>
        </w:tc>
        <w:tc>
          <w:tcPr>
            <w:tcW w:w="2040" w:type="dxa"/>
            <w:shd w:val="clear" w:color="000000" w:fill="A5A5A5"/>
            <w:noWrap/>
            <w:vAlign w:val="center"/>
          </w:tcPr>
          <w:p w:rsidR="00565F54" w:rsidRPr="000C6FC0" w:rsidRDefault="00565F54" w:rsidP="00957B8A">
            <w:pPr>
              <w:jc w:val="center"/>
              <w:rPr>
                <w:b/>
                <w:bCs/>
              </w:rPr>
            </w:pPr>
          </w:p>
        </w:tc>
        <w:tc>
          <w:tcPr>
            <w:tcW w:w="1220" w:type="dxa"/>
            <w:shd w:val="clear" w:color="000000" w:fill="A5A5A5"/>
            <w:noWrap/>
            <w:vAlign w:val="center"/>
          </w:tcPr>
          <w:p w:rsidR="00565F54" w:rsidRPr="000C6FC0" w:rsidRDefault="00565F54" w:rsidP="00957B8A">
            <w:pPr>
              <w:jc w:val="center"/>
              <w:rPr>
                <w:b/>
                <w:bCs/>
              </w:rPr>
            </w:pPr>
          </w:p>
        </w:tc>
        <w:tc>
          <w:tcPr>
            <w:tcW w:w="1660" w:type="dxa"/>
            <w:shd w:val="clear" w:color="000000" w:fill="A5A5A5"/>
            <w:noWrap/>
            <w:vAlign w:val="center"/>
          </w:tcPr>
          <w:p w:rsidR="00565F54" w:rsidRPr="000C6FC0" w:rsidRDefault="00565F54" w:rsidP="00957B8A">
            <w:pPr>
              <w:jc w:val="center"/>
              <w:rPr>
                <w:b/>
                <w:bCs/>
              </w:rPr>
            </w:pPr>
            <w:r w:rsidRPr="000C6FC0">
              <w:rPr>
                <w:b/>
                <w:bCs/>
                <w:sz w:val="22"/>
                <w:szCs w:val="22"/>
              </w:rPr>
              <w:t>417 560,00</w:t>
            </w:r>
          </w:p>
        </w:tc>
      </w:tr>
    </w:tbl>
    <w:p w:rsidR="00565F54" w:rsidRPr="000C6FC0" w:rsidRDefault="00565F54" w:rsidP="009B052F">
      <w:pPr>
        <w:widowControl w:val="0"/>
        <w:tabs>
          <w:tab w:val="left" w:pos="709"/>
          <w:tab w:val="left" w:pos="1276"/>
        </w:tabs>
        <w:ind w:right="57"/>
        <w:jc w:val="center"/>
        <w:rPr>
          <w:i/>
        </w:rPr>
      </w:pPr>
    </w:p>
    <w:p w:rsidR="00565F54" w:rsidRPr="000C6FC0" w:rsidRDefault="00565F54" w:rsidP="009B052F">
      <w:pPr>
        <w:widowControl w:val="0"/>
        <w:tabs>
          <w:tab w:val="left" w:pos="709"/>
          <w:tab w:val="left" w:pos="1276"/>
        </w:tabs>
        <w:ind w:right="57"/>
        <w:jc w:val="center"/>
        <w:rPr>
          <w:i/>
        </w:rPr>
      </w:pPr>
    </w:p>
    <w:p w:rsidR="00565F54" w:rsidRPr="000C6FC0" w:rsidRDefault="00565F54" w:rsidP="009B052F">
      <w:pPr>
        <w:spacing w:line="360" w:lineRule="auto"/>
      </w:pPr>
    </w:p>
    <w:p w:rsidR="00565F54" w:rsidRPr="000C6FC0" w:rsidRDefault="00565F54" w:rsidP="009B052F">
      <w:pPr>
        <w:spacing w:line="360" w:lineRule="auto"/>
        <w:jc w:val="both"/>
      </w:pPr>
      <w:r w:rsidRPr="000C6FC0">
        <w:t>Представените стойности са на база информация от предоставени оферти. На етап изготвяне на прединвестиционо проучване изпълнителят е отправил запитване за оборудване, на база на което са получени две оферти:</w:t>
      </w:r>
    </w:p>
    <w:p w:rsidR="00565F54" w:rsidRPr="000C6FC0" w:rsidRDefault="00565F54" w:rsidP="009B052F">
      <w:pPr>
        <w:spacing w:line="360" w:lineRule="auto"/>
        <w:jc w:val="both"/>
      </w:pPr>
      <w:r w:rsidRPr="000C6FC0">
        <w:t xml:space="preserve">1. От фирма „Роуз Валей Груп – Инженеринг“ ЕООД </w:t>
      </w:r>
    </w:p>
    <w:p w:rsidR="00565F54" w:rsidRPr="000C6FC0" w:rsidRDefault="00565F54" w:rsidP="009B052F">
      <w:pPr>
        <w:spacing w:line="360" w:lineRule="auto"/>
      </w:pPr>
      <w:r w:rsidRPr="000C6FC0">
        <w:t xml:space="preserve">2. От фирма „Сенстрой“ ЕООД </w:t>
      </w:r>
    </w:p>
    <w:p w:rsidR="00565F54" w:rsidRPr="000C6FC0" w:rsidRDefault="00565F54" w:rsidP="009B052F">
      <w:pPr>
        <w:spacing w:line="360" w:lineRule="auto"/>
      </w:pPr>
      <w:r w:rsidRPr="000C6FC0">
        <w:t>Двете оферти са приложени към настоящия анализ.</w:t>
      </w:r>
    </w:p>
    <w:p w:rsidR="00565F54" w:rsidRPr="000C6FC0" w:rsidRDefault="00565F54" w:rsidP="009B052F">
      <w:pPr>
        <w:spacing w:line="360" w:lineRule="auto"/>
      </w:pPr>
    </w:p>
    <w:p w:rsidR="00565F54" w:rsidRPr="000C6FC0" w:rsidRDefault="00565F54" w:rsidP="009B052F">
      <w:pPr>
        <w:widowControl w:val="0"/>
        <w:tabs>
          <w:tab w:val="left" w:pos="709"/>
          <w:tab w:val="left" w:pos="1276"/>
        </w:tabs>
        <w:ind w:right="57"/>
        <w:jc w:val="center"/>
        <w:rPr>
          <w:i/>
        </w:rPr>
      </w:pPr>
      <w:bookmarkStart w:id="228" w:name="_Toc20076215"/>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25</w:t>
      </w:r>
      <w:r w:rsidR="008B6174" w:rsidRPr="000C6FC0">
        <w:rPr>
          <w:b/>
          <w:i/>
          <w:sz w:val="22"/>
          <w:szCs w:val="20"/>
          <w:lang w:eastAsia="de-DE"/>
        </w:rPr>
        <w:fldChar w:fldCharType="end"/>
      </w:r>
      <w:r w:rsidRPr="000C6FC0">
        <w:rPr>
          <w:b/>
          <w:i/>
          <w:sz w:val="22"/>
          <w:szCs w:val="20"/>
          <w:lang w:eastAsia="de-DE"/>
        </w:rPr>
        <w:t xml:space="preserve"> </w:t>
      </w:r>
      <w:r w:rsidRPr="000C6FC0">
        <w:rPr>
          <w:i/>
        </w:rPr>
        <w:t>Инвестиционни разходи за мобилно оборудване Вариант 1</w:t>
      </w:r>
      <w:bookmarkEnd w:id="228"/>
    </w:p>
    <w:p w:rsidR="00565F54" w:rsidRPr="000C6FC0" w:rsidRDefault="00565F54" w:rsidP="009B052F">
      <w:pPr>
        <w:widowControl w:val="0"/>
        <w:tabs>
          <w:tab w:val="left" w:pos="709"/>
          <w:tab w:val="left" w:pos="1276"/>
        </w:tabs>
        <w:ind w:right="57"/>
        <w:jc w:val="center"/>
        <w:rPr>
          <w:i/>
        </w:rPr>
      </w:pPr>
    </w:p>
    <w:tbl>
      <w:tblPr>
        <w:tblW w:w="7120" w:type="dxa"/>
        <w:jc w:val="center"/>
        <w:tblCellMar>
          <w:left w:w="70" w:type="dxa"/>
          <w:right w:w="70" w:type="dxa"/>
        </w:tblCellMar>
        <w:tblLook w:val="00A0" w:firstRow="1" w:lastRow="0" w:firstColumn="1" w:lastColumn="0" w:noHBand="0" w:noVBand="0"/>
      </w:tblPr>
      <w:tblGrid>
        <w:gridCol w:w="2610"/>
        <w:gridCol w:w="1120"/>
        <w:gridCol w:w="1210"/>
        <w:gridCol w:w="1060"/>
        <w:gridCol w:w="1120"/>
      </w:tblGrid>
      <w:tr w:rsidR="00565F54" w:rsidRPr="000C6FC0" w:rsidTr="00A07CED">
        <w:trPr>
          <w:trHeight w:val="450"/>
          <w:jc w:val="center"/>
        </w:trPr>
        <w:tc>
          <w:tcPr>
            <w:tcW w:w="2610" w:type="dxa"/>
            <w:vMerge w:val="restart"/>
            <w:tcBorders>
              <w:top w:val="single" w:sz="8" w:space="0" w:color="auto"/>
              <w:left w:val="single" w:sz="8" w:space="0" w:color="auto"/>
              <w:bottom w:val="single" w:sz="4" w:space="0" w:color="auto"/>
              <w:right w:val="single" w:sz="4"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Вид механизация</w:t>
            </w:r>
          </w:p>
        </w:tc>
        <w:tc>
          <w:tcPr>
            <w:tcW w:w="1120" w:type="dxa"/>
            <w:vMerge w:val="restart"/>
            <w:tcBorders>
              <w:top w:val="single" w:sz="8" w:space="0" w:color="auto"/>
              <w:left w:val="single" w:sz="4" w:space="0" w:color="auto"/>
              <w:bottom w:val="single" w:sz="4" w:space="0" w:color="auto"/>
              <w:right w:val="single" w:sz="4"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Ед.                       м-ка</w:t>
            </w:r>
          </w:p>
        </w:tc>
        <w:tc>
          <w:tcPr>
            <w:tcW w:w="1210" w:type="dxa"/>
            <w:vMerge w:val="restart"/>
            <w:tcBorders>
              <w:top w:val="single" w:sz="8" w:space="0" w:color="auto"/>
              <w:left w:val="single" w:sz="4" w:space="0" w:color="auto"/>
              <w:bottom w:val="single" w:sz="4" w:space="0" w:color="auto"/>
              <w:right w:val="single" w:sz="4" w:space="0" w:color="auto"/>
            </w:tcBorders>
            <w:shd w:val="clear" w:color="000000" w:fill="BFBFBF"/>
            <w:noWrap/>
            <w:vAlign w:val="center"/>
          </w:tcPr>
          <w:p w:rsidR="00565F54" w:rsidRPr="000C6FC0" w:rsidRDefault="00565F54">
            <w:pPr>
              <w:jc w:val="center"/>
              <w:rPr>
                <w:b/>
                <w:bCs/>
                <w:color w:val="000000"/>
                <w:sz w:val="20"/>
                <w:szCs w:val="20"/>
              </w:rPr>
            </w:pPr>
            <w:r w:rsidRPr="000C6FC0">
              <w:rPr>
                <w:b/>
                <w:bCs/>
                <w:color w:val="000000"/>
                <w:sz w:val="20"/>
                <w:szCs w:val="20"/>
              </w:rPr>
              <w:t>Количество</w:t>
            </w:r>
          </w:p>
        </w:tc>
        <w:tc>
          <w:tcPr>
            <w:tcW w:w="1060" w:type="dxa"/>
            <w:tcBorders>
              <w:top w:val="single" w:sz="8" w:space="0" w:color="auto"/>
              <w:left w:val="nil"/>
              <w:bottom w:val="single" w:sz="4" w:space="0" w:color="auto"/>
              <w:right w:val="single" w:sz="4"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Ед.цена</w:t>
            </w:r>
          </w:p>
        </w:tc>
        <w:tc>
          <w:tcPr>
            <w:tcW w:w="1120" w:type="dxa"/>
            <w:tcBorders>
              <w:top w:val="single" w:sz="8" w:space="0" w:color="auto"/>
              <w:left w:val="nil"/>
              <w:bottom w:val="single" w:sz="4" w:space="0" w:color="auto"/>
              <w:right w:val="single" w:sz="8"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Цена</w:t>
            </w:r>
          </w:p>
        </w:tc>
      </w:tr>
      <w:tr w:rsidR="00565F54" w:rsidRPr="000C6FC0" w:rsidTr="00A07CED">
        <w:trPr>
          <w:trHeight w:val="300"/>
          <w:jc w:val="center"/>
        </w:trPr>
        <w:tc>
          <w:tcPr>
            <w:tcW w:w="2610" w:type="dxa"/>
            <w:vMerge/>
            <w:tcBorders>
              <w:top w:val="single" w:sz="8" w:space="0" w:color="auto"/>
              <w:left w:val="single" w:sz="8" w:space="0" w:color="auto"/>
              <w:bottom w:val="single" w:sz="4" w:space="0" w:color="auto"/>
              <w:right w:val="single" w:sz="4" w:space="0" w:color="auto"/>
            </w:tcBorders>
            <w:vAlign w:val="center"/>
          </w:tcPr>
          <w:p w:rsidR="00565F54" w:rsidRPr="000C6FC0" w:rsidRDefault="00565F54">
            <w:pPr>
              <w:rPr>
                <w:b/>
                <w:bCs/>
                <w:color w:val="000000"/>
                <w:sz w:val="20"/>
                <w:szCs w:val="20"/>
              </w:rPr>
            </w:pPr>
          </w:p>
        </w:tc>
        <w:tc>
          <w:tcPr>
            <w:tcW w:w="1120" w:type="dxa"/>
            <w:vMerge/>
            <w:tcBorders>
              <w:top w:val="single" w:sz="8" w:space="0" w:color="auto"/>
              <w:left w:val="single" w:sz="4" w:space="0" w:color="auto"/>
              <w:bottom w:val="single" w:sz="4" w:space="0" w:color="auto"/>
              <w:right w:val="single" w:sz="4" w:space="0" w:color="auto"/>
            </w:tcBorders>
            <w:vAlign w:val="center"/>
          </w:tcPr>
          <w:p w:rsidR="00565F54" w:rsidRPr="000C6FC0" w:rsidRDefault="00565F54">
            <w:pPr>
              <w:rPr>
                <w:b/>
                <w:bCs/>
                <w:color w:val="000000"/>
                <w:sz w:val="20"/>
                <w:szCs w:val="20"/>
              </w:rPr>
            </w:pPr>
          </w:p>
        </w:tc>
        <w:tc>
          <w:tcPr>
            <w:tcW w:w="1210" w:type="dxa"/>
            <w:vMerge/>
            <w:tcBorders>
              <w:top w:val="single" w:sz="8" w:space="0" w:color="auto"/>
              <w:left w:val="single" w:sz="4" w:space="0" w:color="auto"/>
              <w:bottom w:val="single" w:sz="4" w:space="0" w:color="auto"/>
              <w:right w:val="single" w:sz="4" w:space="0" w:color="auto"/>
            </w:tcBorders>
            <w:vAlign w:val="center"/>
          </w:tcPr>
          <w:p w:rsidR="00565F54" w:rsidRPr="000C6FC0" w:rsidRDefault="00565F54">
            <w:pPr>
              <w:rPr>
                <w:b/>
                <w:bCs/>
                <w:color w:val="000000"/>
                <w:sz w:val="20"/>
                <w:szCs w:val="20"/>
              </w:rPr>
            </w:pPr>
          </w:p>
        </w:tc>
        <w:tc>
          <w:tcPr>
            <w:tcW w:w="1060" w:type="dxa"/>
            <w:tcBorders>
              <w:top w:val="nil"/>
              <w:left w:val="nil"/>
              <w:bottom w:val="single" w:sz="4" w:space="0" w:color="auto"/>
              <w:right w:val="single" w:sz="4"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лева</w:t>
            </w:r>
          </w:p>
        </w:tc>
        <w:tc>
          <w:tcPr>
            <w:tcW w:w="1120" w:type="dxa"/>
            <w:tcBorders>
              <w:top w:val="nil"/>
              <w:left w:val="nil"/>
              <w:bottom w:val="single" w:sz="4" w:space="0" w:color="auto"/>
              <w:right w:val="single" w:sz="8" w:space="0" w:color="auto"/>
            </w:tcBorders>
            <w:shd w:val="clear" w:color="000000" w:fill="BFBFBF"/>
            <w:vAlign w:val="center"/>
          </w:tcPr>
          <w:p w:rsidR="00565F54" w:rsidRPr="000C6FC0" w:rsidRDefault="00565F54">
            <w:pPr>
              <w:jc w:val="center"/>
              <w:rPr>
                <w:b/>
                <w:bCs/>
                <w:color w:val="000000"/>
                <w:sz w:val="20"/>
                <w:szCs w:val="20"/>
              </w:rPr>
            </w:pPr>
            <w:r w:rsidRPr="000C6FC0">
              <w:rPr>
                <w:b/>
                <w:bCs/>
                <w:color w:val="000000"/>
                <w:sz w:val="20"/>
                <w:szCs w:val="20"/>
              </w:rPr>
              <w:t>BGN</w:t>
            </w:r>
          </w:p>
        </w:tc>
      </w:tr>
      <w:tr w:rsidR="00565F54" w:rsidRPr="000C6FC0" w:rsidTr="00957B8A">
        <w:trPr>
          <w:trHeight w:val="750"/>
          <w:jc w:val="center"/>
        </w:trPr>
        <w:tc>
          <w:tcPr>
            <w:tcW w:w="2610" w:type="dxa"/>
            <w:tcBorders>
              <w:top w:val="nil"/>
              <w:left w:val="single" w:sz="8"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Мобилна машина за раздробяване на дървесни отпадъци и хомогенизиране</w:t>
            </w:r>
          </w:p>
        </w:tc>
        <w:tc>
          <w:tcPr>
            <w:tcW w:w="112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бр.</w:t>
            </w:r>
          </w:p>
        </w:tc>
        <w:tc>
          <w:tcPr>
            <w:tcW w:w="121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1</w:t>
            </w:r>
          </w:p>
        </w:tc>
        <w:tc>
          <w:tcPr>
            <w:tcW w:w="106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57B8A">
            <w:pPr>
              <w:jc w:val="center"/>
              <w:rPr>
                <w:color w:val="000000"/>
                <w:sz w:val="20"/>
                <w:szCs w:val="20"/>
              </w:rPr>
            </w:pPr>
            <w:r w:rsidRPr="000C6FC0">
              <w:rPr>
                <w:color w:val="000000"/>
                <w:sz w:val="20"/>
                <w:szCs w:val="20"/>
              </w:rPr>
              <w:t>198 165</w:t>
            </w:r>
          </w:p>
        </w:tc>
        <w:tc>
          <w:tcPr>
            <w:tcW w:w="1120" w:type="dxa"/>
            <w:tcBorders>
              <w:top w:val="nil"/>
              <w:left w:val="nil"/>
              <w:bottom w:val="single" w:sz="4" w:space="0" w:color="auto"/>
              <w:right w:val="single" w:sz="8"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198165,00</w:t>
            </w:r>
          </w:p>
        </w:tc>
      </w:tr>
      <w:tr w:rsidR="00565F54" w:rsidRPr="000C6FC0" w:rsidTr="00957B8A">
        <w:trPr>
          <w:trHeight w:val="300"/>
          <w:jc w:val="center"/>
        </w:trPr>
        <w:tc>
          <w:tcPr>
            <w:tcW w:w="2610" w:type="dxa"/>
            <w:tcBorders>
              <w:top w:val="nil"/>
              <w:left w:val="single" w:sz="8"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Челен товарач</w:t>
            </w:r>
          </w:p>
        </w:tc>
        <w:tc>
          <w:tcPr>
            <w:tcW w:w="112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бр.</w:t>
            </w:r>
          </w:p>
        </w:tc>
        <w:tc>
          <w:tcPr>
            <w:tcW w:w="121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1</w:t>
            </w:r>
          </w:p>
        </w:tc>
        <w:tc>
          <w:tcPr>
            <w:tcW w:w="106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57B8A">
            <w:pPr>
              <w:jc w:val="center"/>
              <w:rPr>
                <w:color w:val="000000"/>
                <w:sz w:val="20"/>
                <w:szCs w:val="20"/>
              </w:rPr>
            </w:pPr>
            <w:r w:rsidRPr="000C6FC0">
              <w:rPr>
                <w:color w:val="000000"/>
                <w:sz w:val="20"/>
                <w:szCs w:val="20"/>
              </w:rPr>
              <w:t>99000,00</w:t>
            </w:r>
          </w:p>
        </w:tc>
        <w:tc>
          <w:tcPr>
            <w:tcW w:w="1120" w:type="dxa"/>
            <w:tcBorders>
              <w:top w:val="nil"/>
              <w:left w:val="nil"/>
              <w:bottom w:val="single" w:sz="4" w:space="0" w:color="auto"/>
              <w:right w:val="single" w:sz="8"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99000,00</w:t>
            </w:r>
          </w:p>
        </w:tc>
      </w:tr>
      <w:tr w:rsidR="00565F54" w:rsidRPr="000C6FC0" w:rsidTr="00957B8A">
        <w:trPr>
          <w:trHeight w:val="300"/>
          <w:jc w:val="center"/>
        </w:trPr>
        <w:tc>
          <w:tcPr>
            <w:tcW w:w="2610" w:type="dxa"/>
            <w:tcBorders>
              <w:top w:val="nil"/>
              <w:left w:val="single" w:sz="8"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Пресевна машина за компост</w:t>
            </w:r>
          </w:p>
        </w:tc>
        <w:tc>
          <w:tcPr>
            <w:tcW w:w="112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бр.</w:t>
            </w:r>
          </w:p>
        </w:tc>
        <w:tc>
          <w:tcPr>
            <w:tcW w:w="121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1</w:t>
            </w:r>
          </w:p>
        </w:tc>
        <w:tc>
          <w:tcPr>
            <w:tcW w:w="106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57B8A">
            <w:pPr>
              <w:jc w:val="center"/>
              <w:rPr>
                <w:color w:val="000000"/>
                <w:sz w:val="20"/>
                <w:szCs w:val="20"/>
              </w:rPr>
            </w:pPr>
            <w:r w:rsidRPr="000C6FC0">
              <w:rPr>
                <w:color w:val="000000"/>
                <w:sz w:val="20"/>
                <w:szCs w:val="20"/>
              </w:rPr>
              <w:t>81015,00</w:t>
            </w:r>
          </w:p>
        </w:tc>
        <w:tc>
          <w:tcPr>
            <w:tcW w:w="1120" w:type="dxa"/>
            <w:tcBorders>
              <w:top w:val="nil"/>
              <w:left w:val="nil"/>
              <w:bottom w:val="single" w:sz="4" w:space="0" w:color="auto"/>
              <w:right w:val="single" w:sz="8"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81015,00</w:t>
            </w:r>
          </w:p>
        </w:tc>
      </w:tr>
      <w:tr w:rsidR="00565F54" w:rsidRPr="000C6FC0" w:rsidTr="00957B8A">
        <w:trPr>
          <w:trHeight w:val="765"/>
          <w:jc w:val="center"/>
        </w:trPr>
        <w:tc>
          <w:tcPr>
            <w:tcW w:w="2610" w:type="dxa"/>
            <w:tcBorders>
              <w:top w:val="nil"/>
              <w:left w:val="single" w:sz="8"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Компактна преносима лаборатория за изпитване качеството на компоста</w:t>
            </w:r>
          </w:p>
        </w:tc>
        <w:tc>
          <w:tcPr>
            <w:tcW w:w="112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бр.</w:t>
            </w:r>
          </w:p>
        </w:tc>
        <w:tc>
          <w:tcPr>
            <w:tcW w:w="1210" w:type="dxa"/>
            <w:tcBorders>
              <w:top w:val="nil"/>
              <w:left w:val="nil"/>
              <w:bottom w:val="single" w:sz="4" w:space="0" w:color="auto"/>
              <w:right w:val="single" w:sz="4"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1</w:t>
            </w:r>
          </w:p>
        </w:tc>
        <w:tc>
          <w:tcPr>
            <w:tcW w:w="106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57B8A">
            <w:pPr>
              <w:jc w:val="center"/>
              <w:rPr>
                <w:color w:val="000000"/>
                <w:sz w:val="20"/>
                <w:szCs w:val="20"/>
              </w:rPr>
            </w:pPr>
            <w:r w:rsidRPr="000C6FC0">
              <w:rPr>
                <w:color w:val="000000"/>
                <w:sz w:val="20"/>
                <w:szCs w:val="20"/>
              </w:rPr>
              <w:t>4200,00</w:t>
            </w:r>
          </w:p>
        </w:tc>
        <w:tc>
          <w:tcPr>
            <w:tcW w:w="1120" w:type="dxa"/>
            <w:tcBorders>
              <w:top w:val="nil"/>
              <w:left w:val="nil"/>
              <w:bottom w:val="single" w:sz="4" w:space="0" w:color="auto"/>
              <w:right w:val="single" w:sz="8" w:space="0" w:color="auto"/>
            </w:tcBorders>
            <w:noWrap/>
            <w:vAlign w:val="center"/>
          </w:tcPr>
          <w:p w:rsidR="00565F54" w:rsidRPr="000C6FC0" w:rsidRDefault="00565F54" w:rsidP="00957B8A">
            <w:pPr>
              <w:jc w:val="center"/>
              <w:rPr>
                <w:color w:val="000000"/>
                <w:sz w:val="20"/>
                <w:szCs w:val="20"/>
              </w:rPr>
            </w:pPr>
            <w:r w:rsidRPr="000C6FC0">
              <w:rPr>
                <w:color w:val="000000"/>
                <w:sz w:val="20"/>
                <w:szCs w:val="20"/>
              </w:rPr>
              <w:t>4200,00</w:t>
            </w:r>
          </w:p>
        </w:tc>
      </w:tr>
      <w:tr w:rsidR="00565F54" w:rsidRPr="000C6FC0" w:rsidTr="00957B8A">
        <w:trPr>
          <w:trHeight w:val="315"/>
          <w:jc w:val="center"/>
        </w:trPr>
        <w:tc>
          <w:tcPr>
            <w:tcW w:w="2610" w:type="dxa"/>
            <w:tcBorders>
              <w:top w:val="single" w:sz="4" w:space="0" w:color="auto"/>
              <w:left w:val="single" w:sz="4"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Автоматичната пароструйка</w:t>
            </w:r>
          </w:p>
        </w:tc>
        <w:tc>
          <w:tcPr>
            <w:tcW w:w="112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p>
        </w:tc>
        <w:tc>
          <w:tcPr>
            <w:tcW w:w="121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p>
        </w:tc>
        <w:tc>
          <w:tcPr>
            <w:tcW w:w="106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2522,00</w:t>
            </w:r>
          </w:p>
        </w:tc>
        <w:tc>
          <w:tcPr>
            <w:tcW w:w="112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2522,00</w:t>
            </w:r>
          </w:p>
        </w:tc>
      </w:tr>
      <w:tr w:rsidR="00565F54" w:rsidRPr="000C6FC0" w:rsidTr="00957B8A">
        <w:trPr>
          <w:trHeight w:val="315"/>
          <w:jc w:val="center"/>
        </w:trPr>
        <w:tc>
          <w:tcPr>
            <w:tcW w:w="2610" w:type="dxa"/>
            <w:tcBorders>
              <w:top w:val="single" w:sz="4" w:space="0" w:color="auto"/>
              <w:left w:val="single" w:sz="4" w:space="0" w:color="auto"/>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Контейнери за разделно събирани отпадъци 1,1 м3</w:t>
            </w:r>
          </w:p>
        </w:tc>
        <w:tc>
          <w:tcPr>
            <w:tcW w:w="112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бр.</w:t>
            </w:r>
          </w:p>
        </w:tc>
        <w:tc>
          <w:tcPr>
            <w:tcW w:w="121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292</w:t>
            </w:r>
          </w:p>
        </w:tc>
        <w:tc>
          <w:tcPr>
            <w:tcW w:w="106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493,17</w:t>
            </w:r>
          </w:p>
        </w:tc>
        <w:tc>
          <w:tcPr>
            <w:tcW w:w="1120" w:type="dxa"/>
            <w:tcBorders>
              <w:top w:val="single" w:sz="4" w:space="0" w:color="auto"/>
              <w:left w:val="nil"/>
              <w:bottom w:val="single" w:sz="4" w:space="0" w:color="auto"/>
              <w:right w:val="single" w:sz="4" w:space="0" w:color="auto"/>
            </w:tcBorders>
            <w:vAlign w:val="center"/>
          </w:tcPr>
          <w:p w:rsidR="00565F54" w:rsidRPr="000C6FC0" w:rsidRDefault="00565F54" w:rsidP="00957B8A">
            <w:pPr>
              <w:jc w:val="center"/>
              <w:rPr>
                <w:color w:val="000000"/>
                <w:sz w:val="20"/>
                <w:szCs w:val="20"/>
              </w:rPr>
            </w:pPr>
            <w:r w:rsidRPr="000C6FC0">
              <w:rPr>
                <w:color w:val="000000"/>
                <w:sz w:val="20"/>
                <w:szCs w:val="20"/>
              </w:rPr>
              <w:t>144005,64</w:t>
            </w:r>
          </w:p>
        </w:tc>
      </w:tr>
      <w:tr w:rsidR="00565F54" w:rsidRPr="000C6FC0" w:rsidTr="00A07CED">
        <w:trPr>
          <w:trHeight w:val="330"/>
          <w:jc w:val="center"/>
        </w:trPr>
        <w:tc>
          <w:tcPr>
            <w:tcW w:w="2610" w:type="dxa"/>
            <w:tcBorders>
              <w:top w:val="single" w:sz="4" w:space="0" w:color="auto"/>
              <w:left w:val="single" w:sz="4" w:space="0" w:color="auto"/>
              <w:bottom w:val="single" w:sz="4" w:space="0" w:color="auto"/>
              <w:right w:val="single" w:sz="4" w:space="0" w:color="auto"/>
            </w:tcBorders>
            <w:shd w:val="clear" w:color="000000" w:fill="A5A5A5"/>
          </w:tcPr>
          <w:p w:rsidR="00565F54" w:rsidRPr="000C6FC0" w:rsidRDefault="00565F54">
            <w:pPr>
              <w:rPr>
                <w:b/>
                <w:bCs/>
              </w:rPr>
            </w:pPr>
            <w:r w:rsidRPr="000C6FC0">
              <w:rPr>
                <w:b/>
                <w:bCs/>
                <w:sz w:val="22"/>
                <w:szCs w:val="22"/>
              </w:rPr>
              <w:t>ОБЩО без ДДС:</w:t>
            </w:r>
          </w:p>
        </w:tc>
        <w:tc>
          <w:tcPr>
            <w:tcW w:w="1120" w:type="dxa"/>
            <w:tcBorders>
              <w:top w:val="single" w:sz="4" w:space="0" w:color="auto"/>
              <w:left w:val="nil"/>
              <w:bottom w:val="single" w:sz="4" w:space="0" w:color="auto"/>
              <w:right w:val="single" w:sz="4" w:space="0" w:color="auto"/>
            </w:tcBorders>
            <w:shd w:val="clear" w:color="000000" w:fill="A5A5A5"/>
            <w:noWrap/>
            <w:vAlign w:val="bottom"/>
          </w:tcPr>
          <w:p w:rsidR="00565F54" w:rsidRPr="000C6FC0" w:rsidRDefault="00565F54">
            <w:pPr>
              <w:rPr>
                <w:b/>
                <w:bCs/>
              </w:rPr>
            </w:pPr>
            <w:r w:rsidRPr="000C6FC0">
              <w:rPr>
                <w:b/>
                <w:bCs/>
                <w:sz w:val="22"/>
                <w:szCs w:val="22"/>
              </w:rPr>
              <w:t> </w:t>
            </w:r>
          </w:p>
        </w:tc>
        <w:tc>
          <w:tcPr>
            <w:tcW w:w="1210" w:type="dxa"/>
            <w:tcBorders>
              <w:top w:val="single" w:sz="4" w:space="0" w:color="auto"/>
              <w:left w:val="nil"/>
              <w:bottom w:val="single" w:sz="4" w:space="0" w:color="auto"/>
              <w:right w:val="single" w:sz="4" w:space="0" w:color="auto"/>
            </w:tcBorders>
            <w:shd w:val="clear" w:color="000000" w:fill="A5A5A5"/>
            <w:noWrap/>
            <w:vAlign w:val="bottom"/>
          </w:tcPr>
          <w:p w:rsidR="00565F54" w:rsidRPr="000C6FC0" w:rsidRDefault="00565F54">
            <w:pPr>
              <w:rPr>
                <w:b/>
                <w:bCs/>
              </w:rPr>
            </w:pPr>
            <w:r w:rsidRPr="000C6FC0">
              <w:rPr>
                <w:b/>
                <w:bCs/>
                <w:sz w:val="22"/>
                <w:szCs w:val="22"/>
              </w:rPr>
              <w:t> </w:t>
            </w:r>
          </w:p>
        </w:tc>
        <w:tc>
          <w:tcPr>
            <w:tcW w:w="1060" w:type="dxa"/>
            <w:tcBorders>
              <w:top w:val="single" w:sz="4" w:space="0" w:color="auto"/>
              <w:left w:val="nil"/>
              <w:bottom w:val="single" w:sz="4" w:space="0" w:color="auto"/>
              <w:right w:val="single" w:sz="4" w:space="0" w:color="auto"/>
            </w:tcBorders>
            <w:shd w:val="clear" w:color="000000" w:fill="A5A5A5"/>
            <w:noWrap/>
            <w:vAlign w:val="bottom"/>
          </w:tcPr>
          <w:p w:rsidR="00565F54" w:rsidRPr="000C6FC0" w:rsidRDefault="00565F54">
            <w:pPr>
              <w:rPr>
                <w:b/>
                <w:bCs/>
              </w:rPr>
            </w:pPr>
            <w:r w:rsidRPr="000C6FC0">
              <w:rPr>
                <w:b/>
                <w:bCs/>
                <w:sz w:val="22"/>
                <w:szCs w:val="22"/>
              </w:rPr>
              <w:t> </w:t>
            </w:r>
          </w:p>
        </w:tc>
        <w:tc>
          <w:tcPr>
            <w:tcW w:w="1120" w:type="dxa"/>
            <w:tcBorders>
              <w:top w:val="single" w:sz="4" w:space="0" w:color="auto"/>
              <w:left w:val="nil"/>
              <w:bottom w:val="single" w:sz="4" w:space="0" w:color="auto"/>
              <w:right w:val="single" w:sz="4" w:space="0" w:color="auto"/>
            </w:tcBorders>
            <w:shd w:val="clear" w:color="000000" w:fill="A5A5A5"/>
            <w:noWrap/>
            <w:vAlign w:val="bottom"/>
          </w:tcPr>
          <w:p w:rsidR="00565F54" w:rsidRPr="000C6FC0" w:rsidRDefault="00565F54">
            <w:pPr>
              <w:jc w:val="right"/>
              <w:rPr>
                <w:b/>
                <w:bCs/>
              </w:rPr>
            </w:pPr>
            <w:r w:rsidRPr="000C6FC0">
              <w:rPr>
                <w:b/>
                <w:bCs/>
                <w:sz w:val="22"/>
                <w:szCs w:val="22"/>
              </w:rPr>
              <w:t>528907,64</w:t>
            </w:r>
          </w:p>
        </w:tc>
      </w:tr>
    </w:tbl>
    <w:p w:rsidR="00565F54" w:rsidRPr="000C6FC0" w:rsidRDefault="00565F54" w:rsidP="009B052F">
      <w:pPr>
        <w:widowControl w:val="0"/>
        <w:tabs>
          <w:tab w:val="left" w:pos="709"/>
          <w:tab w:val="left" w:pos="1276"/>
        </w:tabs>
        <w:ind w:right="57"/>
        <w:jc w:val="center"/>
        <w:rPr>
          <w:i/>
        </w:rPr>
      </w:pPr>
    </w:p>
    <w:p w:rsidR="00565F54" w:rsidRPr="000C6FC0" w:rsidRDefault="00565F54" w:rsidP="009B052F">
      <w:pPr>
        <w:widowControl w:val="0"/>
        <w:tabs>
          <w:tab w:val="left" w:pos="709"/>
          <w:tab w:val="left" w:pos="1276"/>
        </w:tabs>
        <w:ind w:right="57"/>
        <w:jc w:val="center"/>
        <w:rPr>
          <w:i/>
        </w:rPr>
      </w:pPr>
    </w:p>
    <w:p w:rsidR="00565F54" w:rsidRPr="000C6FC0" w:rsidRDefault="00565F54" w:rsidP="00F41634">
      <w:pPr>
        <w:tabs>
          <w:tab w:val="left" w:pos="567"/>
        </w:tabs>
        <w:ind w:right="283"/>
        <w:jc w:val="both"/>
        <w:rPr>
          <w:b/>
          <w:lang w:eastAsia="en-US"/>
        </w:rPr>
      </w:pPr>
      <w:r w:rsidRPr="000C6FC0">
        <w:rPr>
          <w:b/>
          <w:lang w:eastAsia="en-US"/>
        </w:rPr>
        <w:t>Стойност, включена в бюджета на проекта за два камион за разделно събиране на зелените отпадъци – 8 куб.м</w:t>
      </w:r>
      <w:r w:rsidRPr="000C6FC0">
        <w:rPr>
          <w:b/>
          <w:lang w:eastAsia="en-US"/>
        </w:rPr>
        <w:tab/>
      </w:r>
    </w:p>
    <w:p w:rsidR="00565F54" w:rsidRPr="000C6FC0" w:rsidRDefault="00565F54" w:rsidP="00F41634">
      <w:pPr>
        <w:tabs>
          <w:tab w:val="left" w:pos="567"/>
        </w:tabs>
        <w:ind w:right="283"/>
        <w:jc w:val="both"/>
        <w:rPr>
          <w:b/>
          <w:lang w:eastAsia="en-US"/>
        </w:rPr>
      </w:pPr>
      <w:r w:rsidRPr="000C6FC0">
        <w:rPr>
          <w:b/>
          <w:lang w:eastAsia="en-US"/>
        </w:rPr>
        <w:t>180 000 лв. без ДДС х 2 бр. = 360 000</w:t>
      </w:r>
      <w:r w:rsidRPr="000C6FC0">
        <w:rPr>
          <w:rFonts w:ascii="Calibri" w:hAnsi="Calibri"/>
          <w:b/>
          <w:sz w:val="21"/>
          <w:szCs w:val="21"/>
          <w:lang w:eastAsia="en-US"/>
        </w:rPr>
        <w:t xml:space="preserve"> </w:t>
      </w:r>
      <w:r w:rsidRPr="000C6FC0">
        <w:rPr>
          <w:b/>
          <w:lang w:eastAsia="en-US"/>
        </w:rPr>
        <w:t>лв. без ДДС</w:t>
      </w:r>
    </w:p>
    <w:p w:rsidR="00565F54" w:rsidRPr="000C6FC0" w:rsidRDefault="00565F54" w:rsidP="009B052F">
      <w:pPr>
        <w:spacing w:line="360" w:lineRule="auto"/>
        <w:jc w:val="both"/>
      </w:pPr>
    </w:p>
    <w:p w:rsidR="00565F54" w:rsidRPr="000C6FC0" w:rsidRDefault="00565F54" w:rsidP="009B052F">
      <w:pPr>
        <w:spacing w:line="360" w:lineRule="auto"/>
        <w:jc w:val="both"/>
      </w:pPr>
      <w:r w:rsidRPr="000C6FC0">
        <w:t>Представените стойности са на база информация от предоставени оферти. На етап изготвяне на прединвестиционо проучване изпълнителят е отправил запитване за оборудване, на база на което са получени оферти:</w:t>
      </w:r>
    </w:p>
    <w:p w:rsidR="00565F54" w:rsidRPr="000C6FC0" w:rsidRDefault="00565F54" w:rsidP="009B052F">
      <w:pPr>
        <w:spacing w:line="360" w:lineRule="auto"/>
        <w:jc w:val="both"/>
      </w:pPr>
      <w:r w:rsidRPr="000C6FC0">
        <w:t>1. От фирма ЕКОСОЛ БЪЛГАРИЯ АД</w:t>
      </w:r>
    </w:p>
    <w:p w:rsidR="00565F54" w:rsidRPr="000C6FC0" w:rsidRDefault="00565F54" w:rsidP="009B052F">
      <w:pPr>
        <w:spacing w:line="360" w:lineRule="auto"/>
      </w:pPr>
      <w:r w:rsidRPr="000C6FC0">
        <w:t>2. От фирма ЕВРОМАРКЕТ КЪНСТРЪКШЪН</w:t>
      </w:r>
    </w:p>
    <w:p w:rsidR="00565F54" w:rsidRPr="000C6FC0" w:rsidRDefault="00565F54" w:rsidP="00EF3843">
      <w:pPr>
        <w:spacing w:line="360" w:lineRule="auto"/>
      </w:pPr>
      <w:r w:rsidRPr="000C6FC0">
        <w:t>Оферти са приложени към настоящия анализ.</w:t>
      </w:r>
    </w:p>
    <w:p w:rsidR="00565F54" w:rsidRPr="000C6FC0" w:rsidRDefault="00565F54" w:rsidP="00EA6BEF">
      <w:pPr>
        <w:ind w:right="57"/>
      </w:pPr>
    </w:p>
    <w:p w:rsidR="00565F54" w:rsidRPr="000C6FC0" w:rsidRDefault="00565F54" w:rsidP="00EA6BEF">
      <w:pPr>
        <w:ind w:right="57"/>
        <w:rPr>
          <w:b/>
        </w:rPr>
      </w:pPr>
      <w:r w:rsidRPr="000C6FC0">
        <w:rPr>
          <w:b/>
        </w:rPr>
        <w:t>11.1.3. Експлоатационни разходи Вариант 1</w:t>
      </w:r>
    </w:p>
    <w:p w:rsidR="00565F54" w:rsidRPr="000C6FC0" w:rsidRDefault="00565F54" w:rsidP="00123A2A">
      <w:pPr>
        <w:spacing w:before="120" w:after="120" w:line="276" w:lineRule="auto"/>
      </w:pPr>
    </w:p>
    <w:p w:rsidR="00565F54" w:rsidRPr="000C6FC0" w:rsidRDefault="00565F54" w:rsidP="00EA6BEF">
      <w:pPr>
        <w:ind w:left="113" w:right="113" w:firstLine="595"/>
        <w:jc w:val="both"/>
      </w:pPr>
      <w:r w:rsidRPr="000C6FC0">
        <w:lastRenderedPageBreak/>
        <w:t>Експлоатационните разходи се разделят на постоянни и променливи, за да се даде възможност за по-добро прогнозиране на различните темпове на растеж и доближим максимално близо до бъдещите реални разходи.</w:t>
      </w:r>
    </w:p>
    <w:p w:rsidR="00565F54" w:rsidRPr="000C6FC0" w:rsidRDefault="00565F54" w:rsidP="00EA6BEF">
      <w:pPr>
        <w:ind w:left="113" w:right="113" w:firstLine="595"/>
        <w:jc w:val="both"/>
      </w:pPr>
      <w:r w:rsidRPr="000C6FC0">
        <w:t>Постоянните разходи обхващат разходи за труд, поддръжка, административни разходи, вода, застраховки, контрол и мониторинг. От общите постоянни разходи само разходите за труд се предвижда да растат ежегодно с реалния темп на БВП на година, а останалите се предвиждат без промяна. Като постоянен разход е заложен и разходът за вода за питейно-битови нужди, тъй като същият по същество не представлява пряк производствен разход.    Прогнозната цена на 1 куб.м.свежа вода е заложена в размер на 2,50 лв./куб.м.</w:t>
      </w:r>
    </w:p>
    <w:p w:rsidR="00565F54" w:rsidRPr="000C6FC0" w:rsidRDefault="00565F54" w:rsidP="00123A2A">
      <w:pPr>
        <w:ind w:right="57"/>
        <w:jc w:val="both"/>
      </w:pPr>
    </w:p>
    <w:p w:rsidR="00565F54" w:rsidRPr="000C6FC0" w:rsidRDefault="00565F54" w:rsidP="00123A2A">
      <w:pPr>
        <w:ind w:right="57"/>
        <w:jc w:val="both"/>
      </w:pPr>
    </w:p>
    <w:p w:rsidR="00565F54" w:rsidRPr="000C6FC0" w:rsidRDefault="00565F54" w:rsidP="00123A2A">
      <w:pPr>
        <w:ind w:right="57"/>
        <w:jc w:val="center"/>
        <w:rPr>
          <w:i/>
        </w:rPr>
      </w:pPr>
      <w:bookmarkStart w:id="229" w:name="_Toc20076216"/>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26</w:t>
      </w:r>
      <w:r w:rsidR="008B6174" w:rsidRPr="000C6FC0">
        <w:rPr>
          <w:b/>
          <w:i/>
          <w:sz w:val="22"/>
          <w:szCs w:val="20"/>
          <w:lang w:eastAsia="de-DE"/>
        </w:rPr>
        <w:fldChar w:fldCharType="end"/>
      </w:r>
      <w:r w:rsidRPr="000C6FC0">
        <w:rPr>
          <w:b/>
          <w:i/>
        </w:rPr>
        <w:t xml:space="preserve"> </w:t>
      </w:r>
      <w:r w:rsidRPr="000C6FC0">
        <w:rPr>
          <w:i/>
        </w:rPr>
        <w:t>Оперативни разходи за Вариант 1</w:t>
      </w:r>
      <w:bookmarkEnd w:id="229"/>
    </w:p>
    <w:tbl>
      <w:tblPr>
        <w:tblW w:w="7361" w:type="dxa"/>
        <w:jc w:val="center"/>
        <w:tblCellMar>
          <w:left w:w="70" w:type="dxa"/>
          <w:right w:w="70" w:type="dxa"/>
        </w:tblCellMar>
        <w:tblLook w:val="04A0" w:firstRow="1" w:lastRow="0" w:firstColumn="1" w:lastColumn="0" w:noHBand="0" w:noVBand="1"/>
      </w:tblPr>
      <w:tblGrid>
        <w:gridCol w:w="5211"/>
        <w:gridCol w:w="1020"/>
        <w:gridCol w:w="1130"/>
      </w:tblGrid>
      <w:tr w:rsidR="0029674E" w:rsidRPr="0029674E" w:rsidTr="00015A5C">
        <w:trPr>
          <w:trHeight w:val="450"/>
          <w:jc w:val="center"/>
        </w:trPr>
        <w:tc>
          <w:tcPr>
            <w:tcW w:w="52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Вид разход</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Мерна единица</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Стойност</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2022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Труд</w:t>
            </w:r>
          </w:p>
        </w:tc>
        <w:tc>
          <w:tcPr>
            <w:tcW w:w="102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Ръководител производство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бр.</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Квалифициран работник</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бр.</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Административен служител</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бр.</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Охрана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бр.</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Неквалифициран персонал</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бр.</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Ръководител производство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1 850,00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Квалифициран работник</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950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Административен служител</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850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Оператор на мобилно оборудване</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850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Охрана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650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Заплата - Неквалифициран персонал</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лв./месец</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610</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 xml:space="preserve">Годишно възнаграждение - Ръководител на производство </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22 200,00</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 xml:space="preserve">Годишно възнаграждение - Квалифициран работник </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22 800,00</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 xml:space="preserve">Годишно възнаграждение - Административен служител </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10 200,00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 xml:space="preserve">Годишно възнаграждение - Охрана </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7 800,00</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Годишно възнаграждение - Неквалифициран персонал</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14 640,00</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Осигурителни плащания за сметка на работодателя</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18,52%</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Осигурителни плащания за сметка на работодателя</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14 378,93</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Годишни разходи за труд</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92 018,93</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Механизация - гориво и смазочни материали</w:t>
            </w:r>
          </w:p>
        </w:tc>
        <w:tc>
          <w:tcPr>
            <w:tcW w:w="102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Био шредер</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b/>
                <w:bCs/>
                <w:color w:val="000000"/>
                <w:sz w:val="22"/>
                <w:szCs w:val="22"/>
              </w:rPr>
            </w:pPr>
            <w:r w:rsidRPr="0029674E">
              <w:rPr>
                <w:b/>
                <w:bCs/>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Номинална мощност</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170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Оперативна мощност</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160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Време за работа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дни</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256</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Време за работа</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color w:val="000000"/>
                <w:sz w:val="22"/>
                <w:szCs w:val="22"/>
              </w:rPr>
            </w:pPr>
            <w:r w:rsidRPr="0029674E">
              <w:rPr>
                <w:color w:val="000000"/>
                <w:sz w:val="22"/>
                <w:szCs w:val="22"/>
              </w:rPr>
              <w:t>часове/ ден</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4</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Общо отработено време</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color w:val="000000"/>
                <w:sz w:val="22"/>
                <w:szCs w:val="22"/>
              </w:rPr>
            </w:pPr>
            <w:r w:rsidRPr="0029674E">
              <w:rPr>
                <w:color w:val="000000"/>
                <w:sz w:val="22"/>
                <w:szCs w:val="22"/>
              </w:rPr>
              <w:t>часове/ 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1024</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Потребление на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г/час/к.с.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lastRenderedPageBreak/>
              <w:t>Гъстота на горивото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кг/куб.м.</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830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Количество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29610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Потребление на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л./час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Количество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1126,4</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Цена на дизелово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Цена на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Разход за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59 219</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Разход за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2 478</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Сито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 </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rPr>
                <w:color w:val="000000"/>
                <w:sz w:val="22"/>
                <w:szCs w:val="22"/>
              </w:rPr>
            </w:pPr>
            <w:r w:rsidRPr="0029674E">
              <w:rPr>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Номинална мощност</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Оперативна мощност</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9</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Време за работа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дни</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256</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Време за работа</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color w:val="000000"/>
                <w:sz w:val="22"/>
                <w:szCs w:val="22"/>
              </w:rPr>
            </w:pPr>
            <w:r w:rsidRPr="0029674E">
              <w:rPr>
                <w:color w:val="000000"/>
                <w:sz w:val="22"/>
                <w:szCs w:val="22"/>
              </w:rPr>
              <w:t>часове/ ден</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4</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Общо отработено време</w:t>
            </w:r>
          </w:p>
        </w:tc>
        <w:tc>
          <w:tcPr>
            <w:tcW w:w="102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center"/>
              <w:rPr>
                <w:color w:val="000000"/>
                <w:sz w:val="22"/>
                <w:szCs w:val="22"/>
              </w:rPr>
            </w:pPr>
            <w:r w:rsidRPr="0029674E">
              <w:rPr>
                <w:color w:val="000000"/>
                <w:sz w:val="22"/>
                <w:szCs w:val="22"/>
              </w:rPr>
              <w:t>часове/ 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1024</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Потребление на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г/час/к.с.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Гъстота на горивото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кг/куб.м.</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830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Количество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1666</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Потребление на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л./час</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Количество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1126,4</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Цена на дизелово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Цена на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лв./л.</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Разход за гориво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3 331</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Разход за смазочни материали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2 478</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Общо разходи за механизация</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67 507</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Електроенергия</w:t>
            </w:r>
          </w:p>
        </w:tc>
        <w:tc>
          <w:tcPr>
            <w:tcW w:w="102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Консумирана мощност - площадка на 1 ч.</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квтч</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7</w:t>
            </w:r>
          </w:p>
        </w:tc>
      </w:tr>
      <w:tr w:rsidR="0029674E" w:rsidRPr="0029674E" w:rsidTr="00015A5C">
        <w:trPr>
          <w:trHeight w:val="45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Консумирана мощност на битови помещения на 1 ч.</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квтч</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Консумирана мощност на 1 ч.- общо</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квтч</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9</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Консумирана мощност аератори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квтч</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8,8</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Брой часове годишно - площадка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ч./год.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18 432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Брой часове годишно - аератори</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ч./год.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78 840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Общо консумирана мощност</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квтч/год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97 272</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Цена на 1 квтч. ел.енергия</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лв/квтч</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color w:val="000000"/>
                <w:sz w:val="22"/>
                <w:szCs w:val="22"/>
              </w:rPr>
            </w:pPr>
            <w:r w:rsidRPr="0029674E">
              <w:rPr>
                <w:color w:val="000000"/>
                <w:sz w:val="22"/>
                <w:szCs w:val="22"/>
              </w:rPr>
              <w:t>0,23</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Общо разходи за електроенергия</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22 373</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Вода</w:t>
            </w:r>
          </w:p>
        </w:tc>
        <w:tc>
          <w:tcPr>
            <w:tcW w:w="102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 </w:t>
            </w:r>
          </w:p>
        </w:tc>
        <w:tc>
          <w:tcPr>
            <w:tcW w:w="1130" w:type="dxa"/>
            <w:tcBorders>
              <w:top w:val="nil"/>
              <w:left w:val="nil"/>
              <w:bottom w:val="single" w:sz="4" w:space="0" w:color="auto"/>
              <w:right w:val="single" w:sz="4" w:space="0" w:color="auto"/>
            </w:tcBorders>
            <w:shd w:val="clear" w:color="000000" w:fill="D9D9D9"/>
            <w:vAlign w:val="center"/>
            <w:hideMark/>
          </w:tcPr>
          <w:p w:rsidR="0029674E" w:rsidRPr="0029674E" w:rsidRDefault="0029674E" w:rsidP="0029674E">
            <w:pPr>
              <w:rPr>
                <w:b/>
                <w:bCs/>
                <w:color w:val="000000"/>
                <w:sz w:val="22"/>
                <w:szCs w:val="22"/>
              </w:rPr>
            </w:pPr>
            <w:r w:rsidRPr="0029674E">
              <w:rPr>
                <w:b/>
                <w:bCs/>
                <w:color w:val="000000"/>
                <w:sz w:val="22"/>
                <w:szCs w:val="22"/>
              </w:rPr>
              <w:t> </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Питейно-битови нужди - 300 m3/год.</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right"/>
              <w:rPr>
                <w:b/>
                <w:bCs/>
                <w:color w:val="000000"/>
                <w:sz w:val="22"/>
                <w:szCs w:val="22"/>
              </w:rPr>
            </w:pPr>
            <w:r w:rsidRPr="0029674E">
              <w:rPr>
                <w:b/>
                <w:bCs/>
                <w:color w:val="000000"/>
                <w:sz w:val="22"/>
                <w:szCs w:val="22"/>
              </w:rPr>
              <w:t>750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color w:val="000000"/>
                <w:sz w:val="22"/>
                <w:szCs w:val="22"/>
              </w:rPr>
            </w:pPr>
            <w:r w:rsidRPr="0029674E">
              <w:rPr>
                <w:color w:val="000000"/>
                <w:sz w:val="22"/>
                <w:szCs w:val="22"/>
              </w:rPr>
              <w:t>Производствени нужди - 100 m3/год.</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color w:val="000000"/>
                <w:sz w:val="22"/>
                <w:szCs w:val="22"/>
              </w:rPr>
            </w:pPr>
            <w:r w:rsidRPr="0029674E">
              <w:rPr>
                <w:color w:val="000000"/>
                <w:sz w:val="22"/>
                <w:szCs w:val="22"/>
              </w:rPr>
              <w:t>лв./год</w:t>
            </w:r>
          </w:p>
        </w:tc>
        <w:tc>
          <w:tcPr>
            <w:tcW w:w="1130" w:type="dxa"/>
            <w:tcBorders>
              <w:top w:val="nil"/>
              <w:left w:val="nil"/>
              <w:bottom w:val="single" w:sz="4" w:space="0" w:color="auto"/>
              <w:right w:val="single" w:sz="4" w:space="0" w:color="auto"/>
            </w:tcBorders>
            <w:shd w:val="clear" w:color="auto" w:fill="auto"/>
            <w:vAlign w:val="center"/>
            <w:hideMark/>
          </w:tcPr>
          <w:p w:rsidR="0029674E" w:rsidRPr="0029674E" w:rsidRDefault="0029674E" w:rsidP="0029674E">
            <w:pPr>
              <w:jc w:val="right"/>
              <w:rPr>
                <w:b/>
                <w:bCs/>
                <w:color w:val="000000"/>
                <w:sz w:val="22"/>
                <w:szCs w:val="22"/>
              </w:rPr>
            </w:pPr>
            <w:r w:rsidRPr="0029674E">
              <w:rPr>
                <w:b/>
                <w:bCs/>
                <w:color w:val="000000"/>
                <w:sz w:val="22"/>
                <w:szCs w:val="22"/>
              </w:rPr>
              <w:t>250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Общо разходи за вода</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1 000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auto" w:fill="auto"/>
            <w:vAlign w:val="center"/>
            <w:hideMark/>
          </w:tcPr>
          <w:p w:rsidR="0029674E" w:rsidRPr="0029674E" w:rsidRDefault="0029674E" w:rsidP="0029674E">
            <w:pPr>
              <w:rPr>
                <w:b/>
                <w:bCs/>
                <w:color w:val="000000"/>
                <w:sz w:val="22"/>
                <w:szCs w:val="22"/>
              </w:rPr>
            </w:pPr>
            <w:r w:rsidRPr="0029674E">
              <w:rPr>
                <w:b/>
                <w:bCs/>
                <w:color w:val="000000"/>
                <w:sz w:val="22"/>
                <w:szCs w:val="22"/>
              </w:rPr>
              <w:t xml:space="preserve">Други разходи - консумативи и материали </w:t>
            </w:r>
          </w:p>
        </w:tc>
        <w:tc>
          <w:tcPr>
            <w:tcW w:w="102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лв./год</w:t>
            </w:r>
          </w:p>
        </w:tc>
        <w:tc>
          <w:tcPr>
            <w:tcW w:w="1130" w:type="dxa"/>
            <w:tcBorders>
              <w:top w:val="nil"/>
              <w:left w:val="nil"/>
              <w:bottom w:val="single" w:sz="4" w:space="0" w:color="auto"/>
              <w:right w:val="single" w:sz="4" w:space="0" w:color="auto"/>
            </w:tcBorders>
            <w:shd w:val="clear" w:color="auto" w:fill="auto"/>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5 000</w:t>
            </w:r>
          </w:p>
        </w:tc>
      </w:tr>
      <w:tr w:rsidR="0029674E" w:rsidRPr="0029674E" w:rsidTr="00015A5C">
        <w:trPr>
          <w:trHeight w:val="300"/>
          <w:jc w:val="center"/>
        </w:trPr>
        <w:tc>
          <w:tcPr>
            <w:tcW w:w="5211" w:type="dxa"/>
            <w:tcBorders>
              <w:top w:val="nil"/>
              <w:left w:val="single" w:sz="4" w:space="0" w:color="auto"/>
              <w:bottom w:val="single" w:sz="4" w:space="0" w:color="auto"/>
              <w:right w:val="single" w:sz="4" w:space="0" w:color="auto"/>
            </w:tcBorders>
            <w:shd w:val="clear" w:color="000000" w:fill="F2F2F2"/>
            <w:vAlign w:val="center"/>
            <w:hideMark/>
          </w:tcPr>
          <w:p w:rsidR="0029674E" w:rsidRPr="0029674E" w:rsidRDefault="0029674E" w:rsidP="0029674E">
            <w:pPr>
              <w:rPr>
                <w:b/>
                <w:bCs/>
                <w:color w:val="000000"/>
                <w:sz w:val="22"/>
                <w:szCs w:val="22"/>
              </w:rPr>
            </w:pPr>
            <w:r w:rsidRPr="0029674E">
              <w:rPr>
                <w:b/>
                <w:bCs/>
                <w:color w:val="000000"/>
                <w:sz w:val="22"/>
                <w:szCs w:val="22"/>
              </w:rPr>
              <w:t>ОБЩО ГОДИШНИ ОПЕРАТИВНИ РАЗХОДИ</w:t>
            </w:r>
          </w:p>
        </w:tc>
        <w:tc>
          <w:tcPr>
            <w:tcW w:w="1020" w:type="dxa"/>
            <w:tcBorders>
              <w:top w:val="nil"/>
              <w:left w:val="nil"/>
              <w:bottom w:val="single" w:sz="4" w:space="0" w:color="auto"/>
              <w:right w:val="single" w:sz="4" w:space="0" w:color="auto"/>
            </w:tcBorders>
            <w:shd w:val="clear" w:color="000000" w:fill="F2F2F2"/>
            <w:noWrap/>
            <w:vAlign w:val="center"/>
            <w:hideMark/>
          </w:tcPr>
          <w:p w:rsidR="0029674E" w:rsidRPr="0029674E" w:rsidRDefault="0029674E" w:rsidP="0029674E">
            <w:pPr>
              <w:jc w:val="center"/>
              <w:rPr>
                <w:b/>
                <w:bCs/>
                <w:color w:val="000000"/>
                <w:sz w:val="22"/>
                <w:szCs w:val="22"/>
              </w:rPr>
            </w:pPr>
            <w:r w:rsidRPr="0029674E">
              <w:rPr>
                <w:b/>
                <w:bCs/>
                <w:color w:val="000000"/>
                <w:sz w:val="22"/>
                <w:szCs w:val="22"/>
              </w:rPr>
              <w:t>лв./год</w:t>
            </w:r>
          </w:p>
        </w:tc>
        <w:tc>
          <w:tcPr>
            <w:tcW w:w="1130" w:type="dxa"/>
            <w:tcBorders>
              <w:top w:val="nil"/>
              <w:left w:val="nil"/>
              <w:bottom w:val="single" w:sz="4" w:space="0" w:color="auto"/>
              <w:right w:val="single" w:sz="4" w:space="0" w:color="auto"/>
            </w:tcBorders>
            <w:shd w:val="clear" w:color="000000" w:fill="F2F2F2"/>
            <w:noWrap/>
            <w:vAlign w:val="center"/>
            <w:hideMark/>
          </w:tcPr>
          <w:p w:rsidR="0029674E" w:rsidRPr="0029674E" w:rsidRDefault="0029674E" w:rsidP="0029674E">
            <w:pPr>
              <w:jc w:val="right"/>
              <w:rPr>
                <w:b/>
                <w:bCs/>
                <w:color w:val="000000"/>
                <w:sz w:val="22"/>
                <w:szCs w:val="22"/>
              </w:rPr>
            </w:pPr>
            <w:r w:rsidRPr="0029674E">
              <w:rPr>
                <w:b/>
                <w:bCs/>
                <w:color w:val="000000"/>
                <w:sz w:val="22"/>
                <w:szCs w:val="22"/>
              </w:rPr>
              <w:t>187 898,01</w:t>
            </w:r>
          </w:p>
        </w:tc>
      </w:tr>
    </w:tbl>
    <w:p w:rsidR="00565F54" w:rsidRPr="000C6FC0" w:rsidRDefault="00565F54" w:rsidP="000963A5">
      <w:pPr>
        <w:widowControl w:val="0"/>
        <w:tabs>
          <w:tab w:val="left" w:pos="709"/>
          <w:tab w:val="left" w:pos="1276"/>
        </w:tabs>
        <w:ind w:right="57"/>
        <w:jc w:val="both"/>
        <w:rPr>
          <w:b/>
          <w:bCs/>
        </w:rPr>
      </w:pPr>
    </w:p>
    <w:p w:rsidR="00565F54" w:rsidRPr="000C6FC0" w:rsidRDefault="00565F54" w:rsidP="00B30C17">
      <w:pPr>
        <w:widowControl w:val="0"/>
        <w:tabs>
          <w:tab w:val="left" w:pos="709"/>
          <w:tab w:val="left" w:pos="1276"/>
        </w:tabs>
        <w:ind w:right="57"/>
        <w:jc w:val="both"/>
        <w:rPr>
          <w:b/>
          <w:bCs/>
        </w:rPr>
      </w:pPr>
    </w:p>
    <w:p w:rsidR="00565F54" w:rsidRPr="000C6FC0" w:rsidRDefault="00565F54" w:rsidP="00B30C17">
      <w:pPr>
        <w:widowControl w:val="0"/>
        <w:tabs>
          <w:tab w:val="left" w:pos="709"/>
          <w:tab w:val="left" w:pos="1276"/>
        </w:tabs>
        <w:ind w:right="57"/>
        <w:jc w:val="both"/>
        <w:rPr>
          <w:b/>
          <w:bCs/>
        </w:rPr>
      </w:pPr>
    </w:p>
    <w:p w:rsidR="00565F54" w:rsidRPr="000C6FC0" w:rsidRDefault="00565F54" w:rsidP="00B30C17">
      <w:pPr>
        <w:keepNext/>
        <w:shd w:val="clear" w:color="auto" w:fill="CCC0D9"/>
        <w:spacing w:after="120"/>
        <w:ind w:right="113"/>
        <w:jc w:val="both"/>
        <w:outlineLvl w:val="1"/>
        <w:rPr>
          <w:b/>
          <w:bCs/>
        </w:rPr>
      </w:pPr>
      <w:bookmarkStart w:id="230" w:name="_Toc514774840"/>
      <w:r w:rsidRPr="000C6FC0">
        <w:rPr>
          <w:b/>
        </w:rPr>
        <w:lastRenderedPageBreak/>
        <w:t>11.2. Вариант 2</w:t>
      </w:r>
      <w:bookmarkEnd w:id="230"/>
    </w:p>
    <w:p w:rsidR="00565F54" w:rsidRPr="000C6FC0" w:rsidRDefault="00565F54" w:rsidP="00B30C17">
      <w:pPr>
        <w:ind w:right="57"/>
        <w:jc w:val="both"/>
        <w:rPr>
          <w:b/>
        </w:rPr>
      </w:pPr>
    </w:p>
    <w:p w:rsidR="00565F54" w:rsidRPr="000C6FC0" w:rsidRDefault="00565F54" w:rsidP="00B30C17">
      <w:pPr>
        <w:ind w:right="57"/>
        <w:jc w:val="both"/>
        <w:rPr>
          <w:b/>
        </w:rPr>
      </w:pPr>
      <w:r w:rsidRPr="000C6FC0">
        <w:rPr>
          <w:b/>
        </w:rPr>
        <w:t>11.2.1. Строително-монтажни работи Вариант 2</w:t>
      </w:r>
    </w:p>
    <w:p w:rsidR="00565F54" w:rsidRPr="000C6FC0" w:rsidRDefault="00565F54" w:rsidP="00B30C17">
      <w:pPr>
        <w:ind w:right="57"/>
        <w:jc w:val="both"/>
      </w:pPr>
      <w:r w:rsidRPr="000C6FC0">
        <w:tab/>
      </w:r>
    </w:p>
    <w:p w:rsidR="00565F54" w:rsidRPr="000C6FC0" w:rsidRDefault="00565F54" w:rsidP="00B30C17">
      <w:pPr>
        <w:spacing w:line="276" w:lineRule="auto"/>
        <w:ind w:right="3" w:firstLine="708"/>
        <w:jc w:val="both"/>
        <w:rPr>
          <w:noProof/>
        </w:rPr>
      </w:pPr>
      <w:r w:rsidRPr="000C6FC0">
        <w:rPr>
          <w:noProof/>
        </w:rPr>
        <w:t>Разходите необходими за строително-монтажни работи на компостираща инсталация за разделно събрани зелени и/или биоразградими отпадъци за Вариант 2 е представена в посочената по-долу таблица:</w:t>
      </w:r>
    </w:p>
    <w:p w:rsidR="00565F54" w:rsidRPr="000C6FC0" w:rsidRDefault="00565F54" w:rsidP="00175190">
      <w:pPr>
        <w:spacing w:line="276" w:lineRule="auto"/>
        <w:ind w:right="3" w:firstLine="708"/>
        <w:jc w:val="both"/>
        <w:rPr>
          <w:noProof/>
        </w:rPr>
      </w:pPr>
    </w:p>
    <w:p w:rsidR="00565F54" w:rsidRPr="000C6FC0" w:rsidRDefault="00565F54" w:rsidP="00B30C17">
      <w:pPr>
        <w:spacing w:line="276" w:lineRule="auto"/>
        <w:ind w:right="3" w:firstLine="708"/>
        <w:jc w:val="center"/>
        <w:rPr>
          <w:i/>
          <w:noProof/>
        </w:rPr>
      </w:pPr>
      <w:bookmarkStart w:id="231" w:name="_Toc20076217"/>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27</w:t>
      </w:r>
      <w:r w:rsidR="008B6174" w:rsidRPr="000C6FC0">
        <w:rPr>
          <w:b/>
          <w:i/>
          <w:sz w:val="22"/>
          <w:szCs w:val="20"/>
          <w:lang w:eastAsia="de-DE"/>
        </w:rPr>
        <w:fldChar w:fldCharType="end"/>
      </w:r>
      <w:r w:rsidRPr="000C6FC0">
        <w:rPr>
          <w:b/>
          <w:i/>
          <w:sz w:val="22"/>
          <w:szCs w:val="20"/>
          <w:lang w:eastAsia="de-DE"/>
        </w:rPr>
        <w:t xml:space="preserve"> </w:t>
      </w:r>
      <w:r w:rsidRPr="000C6FC0">
        <w:rPr>
          <w:i/>
          <w:noProof/>
        </w:rPr>
        <w:t>Инвестиционни разходи за строително-монтажни работи Вариант 2</w:t>
      </w:r>
      <w:bookmarkEnd w:id="231"/>
    </w:p>
    <w:tbl>
      <w:tblPr>
        <w:tblW w:w="7613" w:type="dxa"/>
        <w:jc w:val="center"/>
        <w:tblCellMar>
          <w:left w:w="70" w:type="dxa"/>
          <w:right w:w="70" w:type="dxa"/>
        </w:tblCellMar>
        <w:tblLook w:val="04A0" w:firstRow="1" w:lastRow="0" w:firstColumn="1" w:lastColumn="0" w:noHBand="0" w:noVBand="1"/>
      </w:tblPr>
      <w:tblGrid>
        <w:gridCol w:w="382"/>
        <w:gridCol w:w="5047"/>
        <w:gridCol w:w="2184"/>
      </w:tblGrid>
      <w:tr w:rsidR="00B51381" w:rsidRPr="00B51381" w:rsidTr="006326A5">
        <w:trPr>
          <w:trHeight w:val="315"/>
          <w:jc w:val="center"/>
        </w:trPr>
        <w:tc>
          <w:tcPr>
            <w:tcW w:w="7613" w:type="dxa"/>
            <w:gridSpan w:val="3"/>
            <w:tcBorders>
              <w:top w:val="single" w:sz="4" w:space="0" w:color="auto"/>
              <w:left w:val="single" w:sz="4" w:space="0" w:color="auto"/>
              <w:bottom w:val="single" w:sz="4" w:space="0" w:color="auto"/>
              <w:right w:val="single" w:sz="4" w:space="0" w:color="auto"/>
            </w:tcBorders>
            <w:shd w:val="clear" w:color="000000" w:fill="808080"/>
            <w:vAlign w:val="center"/>
            <w:hideMark/>
          </w:tcPr>
          <w:p w:rsidR="00B51381" w:rsidRPr="00B51381" w:rsidRDefault="00B51381" w:rsidP="00B51381">
            <w:pPr>
              <w:jc w:val="center"/>
              <w:rPr>
                <w:b/>
                <w:bCs/>
                <w:color w:val="000000"/>
              </w:rPr>
            </w:pPr>
            <w:r w:rsidRPr="00B51381">
              <w:rPr>
                <w:b/>
                <w:bCs/>
                <w:color w:val="000000"/>
              </w:rPr>
              <w:t>БЮДЖЕТ ПО ЧАСТИ:</w:t>
            </w:r>
          </w:p>
        </w:tc>
      </w:tr>
      <w:tr w:rsidR="00B51381" w:rsidRPr="00B51381" w:rsidTr="006326A5">
        <w:trPr>
          <w:trHeight w:val="630"/>
          <w:jc w:val="center"/>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51381" w:rsidRPr="00B51381" w:rsidRDefault="00B51381" w:rsidP="00B51381">
            <w:pPr>
              <w:jc w:val="center"/>
              <w:rPr>
                <w:b/>
                <w:bCs/>
                <w:color w:val="000000"/>
              </w:rPr>
            </w:pPr>
            <w:r w:rsidRPr="00B51381">
              <w:rPr>
                <w:b/>
                <w:bCs/>
                <w:color w:val="000000"/>
              </w:rPr>
              <w:t>№</w:t>
            </w:r>
          </w:p>
        </w:tc>
        <w:tc>
          <w:tcPr>
            <w:tcW w:w="5047" w:type="dxa"/>
            <w:tcBorders>
              <w:top w:val="nil"/>
              <w:left w:val="nil"/>
              <w:bottom w:val="single" w:sz="4" w:space="0" w:color="auto"/>
              <w:right w:val="single" w:sz="4" w:space="0" w:color="auto"/>
            </w:tcBorders>
            <w:shd w:val="clear" w:color="000000" w:fill="808080"/>
            <w:vAlign w:val="center"/>
            <w:hideMark/>
          </w:tcPr>
          <w:p w:rsidR="00B51381" w:rsidRPr="00B51381" w:rsidRDefault="00B51381" w:rsidP="00B51381">
            <w:pPr>
              <w:jc w:val="center"/>
              <w:rPr>
                <w:b/>
                <w:bCs/>
                <w:color w:val="000000"/>
              </w:rPr>
            </w:pPr>
            <w:r w:rsidRPr="00B51381">
              <w:rPr>
                <w:b/>
                <w:bCs/>
                <w:color w:val="000000"/>
              </w:rPr>
              <w:t>ПРОЕКТНА ЧАСТ</w:t>
            </w:r>
          </w:p>
        </w:tc>
        <w:tc>
          <w:tcPr>
            <w:tcW w:w="2184" w:type="dxa"/>
            <w:tcBorders>
              <w:top w:val="nil"/>
              <w:left w:val="nil"/>
              <w:bottom w:val="single" w:sz="4" w:space="0" w:color="auto"/>
              <w:right w:val="single" w:sz="4" w:space="0" w:color="auto"/>
            </w:tcBorders>
            <w:shd w:val="clear" w:color="000000" w:fill="808080"/>
            <w:vAlign w:val="center"/>
            <w:hideMark/>
          </w:tcPr>
          <w:p w:rsidR="00B51381" w:rsidRPr="00B51381" w:rsidRDefault="00B51381" w:rsidP="00B51381">
            <w:pPr>
              <w:jc w:val="center"/>
              <w:rPr>
                <w:b/>
                <w:bCs/>
                <w:color w:val="000000"/>
              </w:rPr>
            </w:pPr>
            <w:r w:rsidRPr="00B51381">
              <w:rPr>
                <w:b/>
                <w:bCs/>
                <w:color w:val="000000"/>
              </w:rPr>
              <w:t>СТОЙНОСТ БЕЗ ДДС:</w:t>
            </w:r>
          </w:p>
        </w:tc>
      </w:tr>
      <w:tr w:rsidR="00B51381" w:rsidRPr="00B51381" w:rsidTr="006326A5">
        <w:trPr>
          <w:trHeight w:val="315"/>
          <w:jc w:val="center"/>
        </w:trPr>
        <w:tc>
          <w:tcPr>
            <w:tcW w:w="7613" w:type="dxa"/>
            <w:gridSpan w:val="3"/>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B51381" w:rsidRPr="00B51381" w:rsidRDefault="00B51381" w:rsidP="00B51381">
            <w:pPr>
              <w:jc w:val="center"/>
              <w:rPr>
                <w:b/>
                <w:bCs/>
                <w:i/>
                <w:iCs/>
                <w:color w:val="000000"/>
              </w:rPr>
            </w:pPr>
            <w:r w:rsidRPr="00B51381">
              <w:rPr>
                <w:b/>
                <w:bCs/>
                <w:i/>
                <w:iCs/>
                <w:color w:val="000000"/>
              </w:rPr>
              <w:t>ОСНОВНА ИНФРАСТРУКТУРА</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1</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АРХИТЕКТУРА</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96 310,13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2</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КОНСТРУКЦИИ</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1 215 118,19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3</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ВиК</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217 588,65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4</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ОВК</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20 124,40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5</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ВЕРТИКАЛНА ПЛАНИРОВКА</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70 448,60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6</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ПЪТНА</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257 039,70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7</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ОЗЕЛЕНЯВАНЕ</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401 588,08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color w:val="000000"/>
              </w:rPr>
            </w:pPr>
            <w:r w:rsidRPr="00B51381">
              <w:rPr>
                <w:color w:val="000000"/>
              </w:rPr>
              <w:t>8</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color w:val="000000"/>
              </w:rPr>
            </w:pPr>
            <w:r w:rsidRPr="00B51381">
              <w:rPr>
                <w:color w:val="000000"/>
              </w:rPr>
              <w:t>ЕЛЕКТРО</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197 405,81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51381" w:rsidRPr="00B51381" w:rsidRDefault="00B51381" w:rsidP="00B51381">
            <w:pPr>
              <w:jc w:val="center"/>
              <w:rPr>
                <w:color w:val="000000"/>
              </w:rPr>
            </w:pPr>
            <w:r w:rsidRPr="00B51381">
              <w:rPr>
                <w:color w:val="000000"/>
              </w:rPr>
              <w:t> </w:t>
            </w:r>
          </w:p>
        </w:tc>
        <w:tc>
          <w:tcPr>
            <w:tcW w:w="5047" w:type="dxa"/>
            <w:tcBorders>
              <w:top w:val="nil"/>
              <w:left w:val="nil"/>
              <w:bottom w:val="single" w:sz="4" w:space="0" w:color="auto"/>
              <w:right w:val="single" w:sz="4" w:space="0" w:color="auto"/>
            </w:tcBorders>
            <w:shd w:val="clear" w:color="000000" w:fill="BFBFBF"/>
            <w:noWrap/>
            <w:vAlign w:val="center"/>
            <w:hideMark/>
          </w:tcPr>
          <w:p w:rsidR="00B51381" w:rsidRPr="00B51381" w:rsidRDefault="00B51381" w:rsidP="00B51381">
            <w:pPr>
              <w:jc w:val="right"/>
              <w:rPr>
                <w:b/>
                <w:bCs/>
                <w:color w:val="000000"/>
              </w:rPr>
            </w:pPr>
            <w:r w:rsidRPr="00B51381">
              <w:rPr>
                <w:b/>
                <w:bCs/>
                <w:color w:val="000000"/>
              </w:rPr>
              <w:t>Сума основна инфраструктура:</w:t>
            </w:r>
          </w:p>
        </w:tc>
        <w:tc>
          <w:tcPr>
            <w:tcW w:w="2184" w:type="dxa"/>
            <w:tcBorders>
              <w:top w:val="nil"/>
              <w:left w:val="nil"/>
              <w:bottom w:val="single" w:sz="4" w:space="0" w:color="auto"/>
              <w:right w:val="single" w:sz="4" w:space="0" w:color="auto"/>
            </w:tcBorders>
            <w:shd w:val="clear" w:color="000000" w:fill="BFBFBF"/>
            <w:noWrap/>
            <w:vAlign w:val="bottom"/>
            <w:hideMark/>
          </w:tcPr>
          <w:p w:rsidR="00B51381" w:rsidRPr="00B51381" w:rsidRDefault="00B51381" w:rsidP="00B51381">
            <w:pPr>
              <w:rPr>
                <w:b/>
                <w:bCs/>
                <w:color w:val="000000"/>
              </w:rPr>
            </w:pPr>
            <w:r w:rsidRPr="00B51381">
              <w:rPr>
                <w:b/>
                <w:bCs/>
                <w:color w:val="000000"/>
              </w:rPr>
              <w:t xml:space="preserve">    2 475 623,56 лв. </w:t>
            </w:r>
          </w:p>
        </w:tc>
      </w:tr>
      <w:tr w:rsidR="00B51381" w:rsidRPr="00B51381" w:rsidTr="006326A5">
        <w:trPr>
          <w:trHeight w:val="315"/>
          <w:jc w:val="center"/>
        </w:trPr>
        <w:tc>
          <w:tcPr>
            <w:tcW w:w="7613" w:type="dxa"/>
            <w:gridSpan w:val="3"/>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B51381" w:rsidRPr="00B51381" w:rsidRDefault="00B51381" w:rsidP="00B51381">
            <w:pPr>
              <w:jc w:val="center"/>
              <w:rPr>
                <w:b/>
                <w:bCs/>
                <w:i/>
                <w:iCs/>
                <w:color w:val="000000"/>
              </w:rPr>
            </w:pPr>
            <w:r w:rsidRPr="00B51381">
              <w:rPr>
                <w:b/>
                <w:bCs/>
                <w:i/>
                <w:iCs/>
                <w:color w:val="000000"/>
              </w:rPr>
              <w:t>ДОВЕЖДАЩА ИНФРАСТРУКТУРА</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i/>
                <w:iCs/>
                <w:color w:val="000000"/>
              </w:rPr>
            </w:pPr>
            <w:r w:rsidRPr="00B51381">
              <w:rPr>
                <w:i/>
                <w:iCs/>
                <w:color w:val="000000"/>
              </w:rPr>
              <w:t>9</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i/>
                <w:iCs/>
                <w:color w:val="000000"/>
              </w:rPr>
            </w:pPr>
            <w:r w:rsidRPr="00B51381">
              <w:rPr>
                <w:i/>
                <w:iCs/>
                <w:color w:val="000000"/>
              </w:rPr>
              <w:t>Довеждащ път</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215 000,00 лв. </w:t>
            </w:r>
          </w:p>
        </w:tc>
      </w:tr>
      <w:tr w:rsidR="00B51381"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51381" w:rsidRDefault="00B51381" w:rsidP="00B51381">
            <w:pPr>
              <w:jc w:val="center"/>
              <w:rPr>
                <w:i/>
                <w:iCs/>
                <w:color w:val="000000"/>
              </w:rPr>
            </w:pPr>
            <w:r w:rsidRPr="00B51381">
              <w:rPr>
                <w:i/>
                <w:iCs/>
                <w:color w:val="000000"/>
              </w:rPr>
              <w:t>10</w:t>
            </w:r>
          </w:p>
        </w:tc>
        <w:tc>
          <w:tcPr>
            <w:tcW w:w="5047" w:type="dxa"/>
            <w:tcBorders>
              <w:top w:val="nil"/>
              <w:left w:val="nil"/>
              <w:bottom w:val="single" w:sz="4" w:space="0" w:color="auto"/>
              <w:right w:val="single" w:sz="4" w:space="0" w:color="auto"/>
            </w:tcBorders>
            <w:shd w:val="clear" w:color="auto" w:fill="auto"/>
            <w:noWrap/>
            <w:vAlign w:val="center"/>
            <w:hideMark/>
          </w:tcPr>
          <w:p w:rsidR="00B51381" w:rsidRPr="00B51381" w:rsidRDefault="00B51381" w:rsidP="00B51381">
            <w:pPr>
              <w:rPr>
                <w:i/>
                <w:iCs/>
                <w:color w:val="000000"/>
              </w:rPr>
            </w:pPr>
            <w:r w:rsidRPr="00B51381">
              <w:rPr>
                <w:i/>
                <w:iCs/>
                <w:color w:val="000000"/>
              </w:rPr>
              <w:t>Външна връзка ВиК</w:t>
            </w:r>
          </w:p>
        </w:tc>
        <w:tc>
          <w:tcPr>
            <w:tcW w:w="2184" w:type="dxa"/>
            <w:tcBorders>
              <w:top w:val="nil"/>
              <w:left w:val="nil"/>
              <w:bottom w:val="single" w:sz="4" w:space="0" w:color="auto"/>
              <w:right w:val="single" w:sz="4" w:space="0" w:color="auto"/>
            </w:tcBorders>
            <w:shd w:val="clear" w:color="auto" w:fill="auto"/>
            <w:noWrap/>
            <w:vAlign w:val="bottom"/>
            <w:hideMark/>
          </w:tcPr>
          <w:p w:rsidR="00B51381" w:rsidRPr="00B51381" w:rsidRDefault="00B51381" w:rsidP="00B51381">
            <w:pPr>
              <w:rPr>
                <w:b/>
                <w:bCs/>
                <w:color w:val="000000"/>
              </w:rPr>
            </w:pPr>
            <w:r w:rsidRPr="00B51381">
              <w:rPr>
                <w:b/>
                <w:bCs/>
                <w:color w:val="000000"/>
              </w:rPr>
              <w:t xml:space="preserve">       171 813,42 лв. </w:t>
            </w:r>
          </w:p>
        </w:tc>
      </w:tr>
      <w:tr w:rsidR="006326A5"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auto" w:fill="auto"/>
            <w:noWrap/>
            <w:vAlign w:val="center"/>
          </w:tcPr>
          <w:p w:rsidR="006326A5" w:rsidRPr="00CD7F31" w:rsidRDefault="006326A5" w:rsidP="006326A5">
            <w:pPr>
              <w:jc w:val="center"/>
              <w:rPr>
                <w:i/>
                <w:iCs/>
                <w:color w:val="000000"/>
              </w:rPr>
            </w:pPr>
            <w:r>
              <w:rPr>
                <w:i/>
                <w:iCs/>
                <w:color w:val="000000"/>
              </w:rPr>
              <w:t>11</w:t>
            </w:r>
          </w:p>
        </w:tc>
        <w:tc>
          <w:tcPr>
            <w:tcW w:w="5047" w:type="dxa"/>
            <w:tcBorders>
              <w:top w:val="nil"/>
              <w:left w:val="nil"/>
              <w:bottom w:val="single" w:sz="4" w:space="0" w:color="auto"/>
              <w:right w:val="single" w:sz="4" w:space="0" w:color="auto"/>
            </w:tcBorders>
            <w:shd w:val="clear" w:color="auto" w:fill="auto"/>
            <w:noWrap/>
            <w:vAlign w:val="center"/>
          </w:tcPr>
          <w:p w:rsidR="006326A5" w:rsidRPr="00CD7F31" w:rsidRDefault="006326A5" w:rsidP="006326A5">
            <w:pPr>
              <w:rPr>
                <w:i/>
                <w:iCs/>
                <w:color w:val="000000"/>
              </w:rPr>
            </w:pPr>
            <w:r>
              <w:rPr>
                <w:i/>
                <w:iCs/>
                <w:color w:val="000000"/>
              </w:rPr>
              <w:t>Довеждаща Ел. връзка – изпълнява се от „Електроразпределение Юг“ ЕАД по индивидуален проект</w:t>
            </w:r>
          </w:p>
        </w:tc>
        <w:tc>
          <w:tcPr>
            <w:tcW w:w="2184" w:type="dxa"/>
            <w:tcBorders>
              <w:top w:val="nil"/>
              <w:left w:val="nil"/>
              <w:bottom w:val="single" w:sz="4" w:space="0" w:color="auto"/>
              <w:right w:val="single" w:sz="4" w:space="0" w:color="auto"/>
            </w:tcBorders>
            <w:shd w:val="clear" w:color="auto" w:fill="auto"/>
            <w:noWrap/>
            <w:vAlign w:val="bottom"/>
          </w:tcPr>
          <w:p w:rsidR="006326A5" w:rsidRPr="00CD7F31" w:rsidRDefault="006326A5" w:rsidP="006326A5">
            <w:pPr>
              <w:jc w:val="center"/>
              <w:rPr>
                <w:b/>
                <w:bCs/>
                <w:color w:val="000000"/>
              </w:rPr>
            </w:pPr>
            <w:r>
              <w:rPr>
                <w:b/>
                <w:bCs/>
                <w:color w:val="000000"/>
              </w:rPr>
              <w:t xml:space="preserve">   160 002,80 лв.</w:t>
            </w:r>
          </w:p>
        </w:tc>
      </w:tr>
      <w:tr w:rsidR="006326A5"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6326A5" w:rsidRPr="00B51381" w:rsidRDefault="006326A5" w:rsidP="006326A5">
            <w:pPr>
              <w:jc w:val="center"/>
              <w:rPr>
                <w:i/>
                <w:iCs/>
                <w:color w:val="000000"/>
              </w:rPr>
            </w:pPr>
            <w:r w:rsidRPr="00B51381">
              <w:rPr>
                <w:i/>
                <w:iCs/>
                <w:color w:val="000000"/>
              </w:rPr>
              <w:t> </w:t>
            </w:r>
          </w:p>
        </w:tc>
        <w:tc>
          <w:tcPr>
            <w:tcW w:w="5047" w:type="dxa"/>
            <w:tcBorders>
              <w:top w:val="nil"/>
              <w:left w:val="nil"/>
              <w:bottom w:val="single" w:sz="4" w:space="0" w:color="auto"/>
              <w:right w:val="single" w:sz="4" w:space="0" w:color="auto"/>
            </w:tcBorders>
            <w:shd w:val="clear" w:color="000000" w:fill="BFBFBF"/>
            <w:noWrap/>
            <w:vAlign w:val="center"/>
            <w:hideMark/>
          </w:tcPr>
          <w:p w:rsidR="006326A5" w:rsidRPr="00B51381" w:rsidRDefault="006326A5" w:rsidP="006326A5">
            <w:pPr>
              <w:jc w:val="right"/>
              <w:rPr>
                <w:b/>
                <w:bCs/>
                <w:color w:val="000000"/>
              </w:rPr>
            </w:pPr>
            <w:r w:rsidRPr="00B51381">
              <w:rPr>
                <w:b/>
                <w:bCs/>
                <w:color w:val="000000"/>
              </w:rPr>
              <w:t>Сума довеждаща инфраструктура:</w:t>
            </w:r>
          </w:p>
        </w:tc>
        <w:tc>
          <w:tcPr>
            <w:tcW w:w="2184" w:type="dxa"/>
            <w:tcBorders>
              <w:top w:val="nil"/>
              <w:left w:val="nil"/>
              <w:bottom w:val="single" w:sz="4" w:space="0" w:color="auto"/>
              <w:right w:val="single" w:sz="4" w:space="0" w:color="auto"/>
            </w:tcBorders>
            <w:shd w:val="clear" w:color="000000" w:fill="BFBFBF"/>
            <w:noWrap/>
            <w:vAlign w:val="bottom"/>
            <w:hideMark/>
          </w:tcPr>
          <w:p w:rsidR="006326A5" w:rsidRPr="00B51381" w:rsidRDefault="006326A5" w:rsidP="006326A5">
            <w:pPr>
              <w:rPr>
                <w:b/>
                <w:bCs/>
                <w:color w:val="000000"/>
              </w:rPr>
            </w:pPr>
            <w:r w:rsidRPr="00B51381">
              <w:rPr>
                <w:b/>
                <w:bCs/>
                <w:color w:val="000000"/>
              </w:rPr>
              <w:t xml:space="preserve">       </w:t>
            </w:r>
            <w:r>
              <w:rPr>
                <w:b/>
                <w:bCs/>
                <w:color w:val="000000"/>
              </w:rPr>
              <w:t>546 816,22 лв.</w:t>
            </w:r>
          </w:p>
        </w:tc>
      </w:tr>
      <w:tr w:rsidR="006326A5"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6326A5" w:rsidRPr="00B51381" w:rsidRDefault="006326A5" w:rsidP="006326A5">
            <w:pPr>
              <w:jc w:val="center"/>
              <w:rPr>
                <w:b/>
                <w:bCs/>
                <w:color w:val="000000"/>
              </w:rPr>
            </w:pPr>
            <w:r w:rsidRPr="00B51381">
              <w:rPr>
                <w:b/>
                <w:bCs/>
                <w:color w:val="000000"/>
              </w:rPr>
              <w:t> </w:t>
            </w:r>
          </w:p>
        </w:tc>
        <w:tc>
          <w:tcPr>
            <w:tcW w:w="5047" w:type="dxa"/>
            <w:tcBorders>
              <w:top w:val="nil"/>
              <w:left w:val="nil"/>
              <w:bottom w:val="single" w:sz="4" w:space="0" w:color="auto"/>
              <w:right w:val="single" w:sz="4" w:space="0" w:color="auto"/>
            </w:tcBorders>
            <w:shd w:val="clear" w:color="000000" w:fill="808080"/>
            <w:noWrap/>
            <w:vAlign w:val="center"/>
            <w:hideMark/>
          </w:tcPr>
          <w:p w:rsidR="006326A5" w:rsidRPr="00B51381" w:rsidRDefault="006326A5" w:rsidP="006326A5">
            <w:pPr>
              <w:jc w:val="right"/>
              <w:rPr>
                <w:b/>
                <w:bCs/>
                <w:color w:val="000000"/>
              </w:rPr>
            </w:pPr>
            <w:r w:rsidRPr="00B51381">
              <w:rPr>
                <w:b/>
                <w:bCs/>
                <w:color w:val="000000"/>
              </w:rPr>
              <w:t>Обща стойност без ДДС:</w:t>
            </w:r>
          </w:p>
        </w:tc>
        <w:tc>
          <w:tcPr>
            <w:tcW w:w="2184" w:type="dxa"/>
            <w:tcBorders>
              <w:top w:val="nil"/>
              <w:left w:val="nil"/>
              <w:bottom w:val="single" w:sz="4" w:space="0" w:color="auto"/>
              <w:right w:val="single" w:sz="4" w:space="0" w:color="auto"/>
            </w:tcBorders>
            <w:shd w:val="clear" w:color="000000" w:fill="808080"/>
            <w:noWrap/>
            <w:vAlign w:val="bottom"/>
            <w:hideMark/>
          </w:tcPr>
          <w:p w:rsidR="006326A5" w:rsidRPr="00B51381" w:rsidRDefault="006326A5" w:rsidP="006326A5">
            <w:pPr>
              <w:rPr>
                <w:b/>
                <w:bCs/>
                <w:color w:val="000000"/>
              </w:rPr>
            </w:pPr>
            <w:r w:rsidRPr="00B51381">
              <w:rPr>
                <w:b/>
                <w:bCs/>
                <w:color w:val="000000"/>
              </w:rPr>
              <w:t xml:space="preserve">    </w:t>
            </w:r>
            <w:r>
              <w:rPr>
                <w:b/>
                <w:bCs/>
                <w:color w:val="000000"/>
              </w:rPr>
              <w:t>3 022 439,78</w:t>
            </w:r>
            <w:r w:rsidRPr="00B51381">
              <w:rPr>
                <w:b/>
                <w:bCs/>
                <w:color w:val="000000"/>
              </w:rPr>
              <w:t xml:space="preserve"> лв. </w:t>
            </w:r>
          </w:p>
        </w:tc>
      </w:tr>
      <w:tr w:rsidR="006326A5" w:rsidRPr="00B51381" w:rsidTr="006326A5">
        <w:trPr>
          <w:trHeight w:val="315"/>
          <w:jc w:val="center"/>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6326A5" w:rsidRPr="00B51381" w:rsidRDefault="006326A5" w:rsidP="006326A5">
            <w:pPr>
              <w:jc w:val="center"/>
              <w:rPr>
                <w:b/>
                <w:bCs/>
                <w:color w:val="000000"/>
              </w:rPr>
            </w:pPr>
            <w:r w:rsidRPr="00B51381">
              <w:rPr>
                <w:b/>
                <w:bCs/>
                <w:color w:val="000000"/>
              </w:rPr>
              <w:t> </w:t>
            </w:r>
          </w:p>
        </w:tc>
        <w:tc>
          <w:tcPr>
            <w:tcW w:w="5047" w:type="dxa"/>
            <w:tcBorders>
              <w:top w:val="nil"/>
              <w:left w:val="nil"/>
              <w:bottom w:val="single" w:sz="4" w:space="0" w:color="auto"/>
              <w:right w:val="single" w:sz="4" w:space="0" w:color="auto"/>
            </w:tcBorders>
            <w:shd w:val="clear" w:color="000000" w:fill="808080"/>
            <w:noWrap/>
            <w:vAlign w:val="center"/>
            <w:hideMark/>
          </w:tcPr>
          <w:p w:rsidR="006326A5" w:rsidRPr="00B51381" w:rsidRDefault="006326A5" w:rsidP="006326A5">
            <w:pPr>
              <w:jc w:val="right"/>
              <w:rPr>
                <w:b/>
                <w:bCs/>
                <w:color w:val="000000"/>
              </w:rPr>
            </w:pPr>
            <w:r w:rsidRPr="00B51381">
              <w:rPr>
                <w:b/>
                <w:bCs/>
                <w:color w:val="000000"/>
              </w:rPr>
              <w:t>Обща стойност с ДДС:</w:t>
            </w:r>
          </w:p>
        </w:tc>
        <w:tc>
          <w:tcPr>
            <w:tcW w:w="2184" w:type="dxa"/>
            <w:tcBorders>
              <w:top w:val="nil"/>
              <w:left w:val="nil"/>
              <w:bottom w:val="single" w:sz="4" w:space="0" w:color="auto"/>
              <w:right w:val="single" w:sz="4" w:space="0" w:color="auto"/>
            </w:tcBorders>
            <w:shd w:val="clear" w:color="000000" w:fill="808080"/>
            <w:noWrap/>
            <w:vAlign w:val="bottom"/>
            <w:hideMark/>
          </w:tcPr>
          <w:p w:rsidR="006326A5" w:rsidRPr="00B51381" w:rsidRDefault="006326A5" w:rsidP="006326A5">
            <w:pPr>
              <w:rPr>
                <w:b/>
                <w:bCs/>
                <w:color w:val="000000"/>
              </w:rPr>
            </w:pPr>
            <w:r w:rsidRPr="00B51381">
              <w:rPr>
                <w:b/>
                <w:bCs/>
                <w:color w:val="000000"/>
              </w:rPr>
              <w:t xml:space="preserve">    3 </w:t>
            </w:r>
            <w:r>
              <w:rPr>
                <w:b/>
                <w:bCs/>
                <w:color w:val="000000"/>
              </w:rPr>
              <w:t>626 927,74</w:t>
            </w:r>
            <w:r w:rsidRPr="00B51381">
              <w:rPr>
                <w:b/>
                <w:bCs/>
                <w:color w:val="000000"/>
              </w:rPr>
              <w:t xml:space="preserve"> лв. </w:t>
            </w:r>
          </w:p>
        </w:tc>
      </w:tr>
    </w:tbl>
    <w:p w:rsidR="006326A5" w:rsidRDefault="006326A5" w:rsidP="00175190"/>
    <w:p w:rsidR="006326A5" w:rsidRPr="000C6FC0" w:rsidRDefault="006326A5" w:rsidP="00175190"/>
    <w:p w:rsidR="00565F54" w:rsidRPr="000C6FC0" w:rsidRDefault="00565F54" w:rsidP="006564AD">
      <w:pPr>
        <w:spacing w:before="120" w:after="120" w:line="276" w:lineRule="auto"/>
        <w:ind w:firstLine="708"/>
        <w:jc w:val="both"/>
        <w:rPr>
          <w:b/>
        </w:rPr>
      </w:pPr>
      <w:r w:rsidRPr="000C6FC0">
        <w:rPr>
          <w:b/>
        </w:rPr>
        <w:t>Подробна разбивка по отделните части е представена в приложение на стр. 131.</w:t>
      </w:r>
    </w:p>
    <w:p w:rsidR="00565F54" w:rsidRPr="000C6FC0" w:rsidRDefault="00565F54" w:rsidP="00B32C71">
      <w:pPr>
        <w:spacing w:before="120" w:after="120" w:line="276" w:lineRule="auto"/>
        <w:ind w:firstLine="708"/>
        <w:jc w:val="both"/>
      </w:pPr>
      <w:r w:rsidRPr="000C6FC0">
        <w:t>Тъй като площадката за компостиране за първа и втора фаза е с по-голяма площ в сравнение с Вариант 1, строително-монтажните работи на Вариант 2 имат по-висока стойност.</w:t>
      </w:r>
    </w:p>
    <w:p w:rsidR="00565F54" w:rsidRPr="000C6FC0" w:rsidRDefault="00565F54" w:rsidP="00175190">
      <w:pPr>
        <w:spacing w:before="120" w:after="120" w:line="276" w:lineRule="auto"/>
      </w:pPr>
    </w:p>
    <w:p w:rsidR="00565F54" w:rsidRPr="000C6FC0" w:rsidRDefault="00565F54" w:rsidP="00025771">
      <w:pPr>
        <w:ind w:right="57"/>
        <w:jc w:val="both"/>
        <w:rPr>
          <w:b/>
        </w:rPr>
      </w:pPr>
      <w:r w:rsidRPr="000C6FC0">
        <w:rPr>
          <w:b/>
        </w:rPr>
        <w:t>11.2.2. Доставка и монтаж на машини и оборудване Вариант 2</w:t>
      </w:r>
    </w:p>
    <w:p w:rsidR="00565F54" w:rsidRPr="000C6FC0" w:rsidRDefault="00565F54" w:rsidP="00CA0776">
      <w:pPr>
        <w:spacing w:before="120" w:after="120" w:line="276" w:lineRule="auto"/>
        <w:ind w:firstLine="708"/>
        <w:jc w:val="both"/>
        <w:rPr>
          <w:noProof/>
        </w:rPr>
      </w:pPr>
      <w:r w:rsidRPr="000C6FC0">
        <w:rPr>
          <w:noProof/>
        </w:rPr>
        <w:t>Разходите необходими за доставка и монтаж на машини и оборудване на компостираща инсталация за разделно събрани зелени и/или биоразградими отпадъци, включително осигуряване на необходимото оборудване и на съоръжения за Вариант 2 е представена в посочената по-долу таблица</w:t>
      </w:r>
    </w:p>
    <w:p w:rsidR="00565F54" w:rsidRPr="000C6FC0" w:rsidRDefault="00565F54" w:rsidP="00025771">
      <w:pPr>
        <w:spacing w:before="120" w:after="120" w:line="276" w:lineRule="auto"/>
        <w:rPr>
          <w:noProof/>
        </w:rPr>
        <w:sectPr w:rsidR="00565F54" w:rsidRPr="000C6FC0" w:rsidSect="00752636">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EF3843">
      <w:pPr>
        <w:spacing w:line="276" w:lineRule="auto"/>
        <w:ind w:right="3"/>
        <w:jc w:val="center"/>
        <w:rPr>
          <w:i/>
          <w:sz w:val="22"/>
          <w:szCs w:val="22"/>
          <w:lang w:eastAsia="en-US"/>
        </w:rPr>
      </w:pPr>
      <w:bookmarkStart w:id="232" w:name="_Toc20076218"/>
      <w:r w:rsidRPr="000C6FC0">
        <w:rPr>
          <w:b/>
          <w:i/>
          <w:sz w:val="22"/>
          <w:szCs w:val="20"/>
          <w:lang w:eastAsia="de-DE"/>
        </w:rPr>
        <w:lastRenderedPageBreak/>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28</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2"/>
          <w:lang w:eastAsia="en-US"/>
        </w:rPr>
        <w:t>Доставка и монтаж на машини и оборудване Вариант 2</w:t>
      </w:r>
      <w:bookmarkEnd w:id="232"/>
    </w:p>
    <w:tbl>
      <w:tblPr>
        <w:tblW w:w="8960" w:type="dxa"/>
        <w:jc w:val="center"/>
        <w:tblCellMar>
          <w:left w:w="70" w:type="dxa"/>
          <w:right w:w="70" w:type="dxa"/>
        </w:tblCellMar>
        <w:tblLook w:val="00A0" w:firstRow="1" w:lastRow="0" w:firstColumn="1" w:lastColumn="0" w:noHBand="0" w:noVBand="0"/>
      </w:tblPr>
      <w:tblGrid>
        <w:gridCol w:w="3480"/>
        <w:gridCol w:w="1040"/>
        <w:gridCol w:w="1380"/>
        <w:gridCol w:w="1480"/>
        <w:gridCol w:w="1580"/>
      </w:tblGrid>
      <w:tr w:rsidR="00565F54" w:rsidRPr="000C6FC0" w:rsidTr="005124D3">
        <w:trPr>
          <w:trHeight w:val="300"/>
          <w:jc w:val="center"/>
        </w:trPr>
        <w:tc>
          <w:tcPr>
            <w:tcW w:w="3480" w:type="dxa"/>
            <w:tcBorders>
              <w:top w:val="single" w:sz="4" w:space="0" w:color="auto"/>
              <w:left w:val="single" w:sz="4" w:space="0" w:color="auto"/>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 xml:space="preserve">Вид механизация </w:t>
            </w:r>
          </w:p>
        </w:tc>
        <w:tc>
          <w:tcPr>
            <w:tcW w:w="1040" w:type="dxa"/>
            <w:tcBorders>
              <w:top w:val="single" w:sz="4" w:space="0" w:color="auto"/>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Ед. м-ка</w:t>
            </w:r>
          </w:p>
        </w:tc>
        <w:tc>
          <w:tcPr>
            <w:tcW w:w="1380" w:type="dxa"/>
            <w:tcBorders>
              <w:top w:val="single" w:sz="4" w:space="0" w:color="auto"/>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Количество</w:t>
            </w:r>
          </w:p>
        </w:tc>
        <w:tc>
          <w:tcPr>
            <w:tcW w:w="1480" w:type="dxa"/>
            <w:tcBorders>
              <w:top w:val="single" w:sz="4" w:space="0" w:color="auto"/>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Ед. Цена</w:t>
            </w:r>
          </w:p>
        </w:tc>
        <w:tc>
          <w:tcPr>
            <w:tcW w:w="1580" w:type="dxa"/>
            <w:tcBorders>
              <w:top w:val="single" w:sz="4" w:space="0" w:color="auto"/>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Цена без ДДС</w:t>
            </w:r>
          </w:p>
        </w:tc>
      </w:tr>
      <w:tr w:rsidR="00565F54" w:rsidRPr="000C6FC0" w:rsidTr="005124D3">
        <w:trPr>
          <w:trHeight w:val="300"/>
          <w:jc w:val="center"/>
        </w:trPr>
        <w:tc>
          <w:tcPr>
            <w:tcW w:w="3480" w:type="dxa"/>
            <w:tcBorders>
              <w:top w:val="nil"/>
              <w:left w:val="single" w:sz="4" w:space="0" w:color="auto"/>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Мобилно оборудване</w:t>
            </w:r>
          </w:p>
        </w:tc>
        <w:tc>
          <w:tcPr>
            <w:tcW w:w="1040" w:type="dxa"/>
            <w:tcBorders>
              <w:top w:val="nil"/>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 </w:t>
            </w:r>
          </w:p>
        </w:tc>
        <w:tc>
          <w:tcPr>
            <w:tcW w:w="1380" w:type="dxa"/>
            <w:tcBorders>
              <w:top w:val="nil"/>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 </w:t>
            </w:r>
          </w:p>
        </w:tc>
        <w:tc>
          <w:tcPr>
            <w:tcW w:w="1480" w:type="dxa"/>
            <w:tcBorders>
              <w:top w:val="nil"/>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 </w:t>
            </w:r>
          </w:p>
        </w:tc>
        <w:tc>
          <w:tcPr>
            <w:tcW w:w="1580" w:type="dxa"/>
            <w:tcBorders>
              <w:top w:val="nil"/>
              <w:left w:val="nil"/>
              <w:bottom w:val="single" w:sz="4" w:space="0" w:color="auto"/>
              <w:right w:val="single" w:sz="4" w:space="0" w:color="auto"/>
            </w:tcBorders>
            <w:shd w:val="clear" w:color="000000" w:fill="EEECE1"/>
            <w:noWrap/>
            <w:vAlign w:val="center"/>
          </w:tcPr>
          <w:p w:rsidR="00565F54" w:rsidRPr="000C6FC0" w:rsidRDefault="00565F54" w:rsidP="005124D3">
            <w:pPr>
              <w:jc w:val="center"/>
              <w:rPr>
                <w:b/>
                <w:bCs/>
                <w:color w:val="000000"/>
              </w:rPr>
            </w:pPr>
            <w:r w:rsidRPr="000C6FC0">
              <w:rPr>
                <w:b/>
                <w:bCs/>
                <w:color w:val="000000"/>
                <w:sz w:val="22"/>
                <w:szCs w:val="22"/>
              </w:rPr>
              <w:t> </w:t>
            </w:r>
          </w:p>
        </w:tc>
      </w:tr>
      <w:tr w:rsidR="00565F54" w:rsidRPr="000C6FC0" w:rsidTr="005124D3">
        <w:trPr>
          <w:trHeight w:val="300"/>
          <w:jc w:val="center"/>
        </w:trPr>
        <w:tc>
          <w:tcPr>
            <w:tcW w:w="3480" w:type="dxa"/>
            <w:tcBorders>
              <w:top w:val="nil"/>
              <w:left w:val="single" w:sz="4" w:space="0" w:color="auto"/>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Компостобръщаща машина</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430000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430000</w:t>
            </w:r>
          </w:p>
        </w:tc>
      </w:tr>
      <w:tr w:rsidR="00565F54" w:rsidRPr="000C6FC0" w:rsidTr="005124D3">
        <w:trPr>
          <w:trHeight w:val="300"/>
          <w:jc w:val="center"/>
        </w:trPr>
        <w:tc>
          <w:tcPr>
            <w:tcW w:w="3480" w:type="dxa"/>
            <w:tcBorders>
              <w:top w:val="nil"/>
              <w:left w:val="single" w:sz="4" w:space="0" w:color="auto"/>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Лента за прехвърляне на компост</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100000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100000</w:t>
            </w:r>
          </w:p>
        </w:tc>
      </w:tr>
      <w:tr w:rsidR="00565F54" w:rsidRPr="000C6FC0" w:rsidTr="005124D3">
        <w:trPr>
          <w:trHeight w:val="6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Сонда със сензори за измерване на съдържанието на кислород</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3</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9300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27900</w:t>
            </w:r>
          </w:p>
        </w:tc>
      </w:tr>
      <w:tr w:rsidR="00565F54" w:rsidRPr="000C6FC0" w:rsidTr="005124D3">
        <w:trPr>
          <w:trHeight w:val="6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Сонда със сензори за измерване на температурата</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6</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6300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37800</w:t>
            </w:r>
          </w:p>
        </w:tc>
      </w:tr>
      <w:tr w:rsidR="00565F54" w:rsidRPr="000C6FC0" w:rsidTr="005124D3">
        <w:trPr>
          <w:trHeight w:val="9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Компактна преносима лаборатория за изпитване на качеството на компоста</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4200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4200</w:t>
            </w:r>
          </w:p>
        </w:tc>
      </w:tr>
      <w:tr w:rsidR="00565F54" w:rsidRPr="000C6FC0" w:rsidTr="005124D3">
        <w:trPr>
          <w:trHeight w:val="9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Мобилна машина за раздробяване на дървесни отпадъци и хомогенизиране</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198000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198000</w:t>
            </w:r>
          </w:p>
        </w:tc>
      </w:tr>
      <w:tr w:rsidR="00565F54" w:rsidRPr="000C6FC0" w:rsidTr="005124D3">
        <w:trPr>
          <w:trHeight w:val="3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Пресевна машина за компост</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81050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81050</w:t>
            </w:r>
          </w:p>
        </w:tc>
      </w:tr>
      <w:tr w:rsidR="00565F54" w:rsidRPr="000C6FC0" w:rsidTr="005124D3">
        <w:trPr>
          <w:trHeight w:val="3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Челен товарач</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99000</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99000</w:t>
            </w:r>
          </w:p>
        </w:tc>
      </w:tr>
      <w:tr w:rsidR="00565F54" w:rsidRPr="000C6FC0" w:rsidTr="005124D3">
        <w:trPr>
          <w:trHeight w:val="600"/>
          <w:jc w:val="center"/>
        </w:trPr>
        <w:tc>
          <w:tcPr>
            <w:tcW w:w="3480" w:type="dxa"/>
            <w:tcBorders>
              <w:top w:val="nil"/>
              <w:left w:val="single" w:sz="4" w:space="0" w:color="auto"/>
              <w:bottom w:val="single" w:sz="4" w:space="0" w:color="auto"/>
              <w:right w:val="single" w:sz="4" w:space="0" w:color="auto"/>
            </w:tcBorders>
            <w:vAlign w:val="center"/>
          </w:tcPr>
          <w:p w:rsidR="00565F54" w:rsidRPr="000C6FC0" w:rsidRDefault="00565F54" w:rsidP="005124D3">
            <w:pPr>
              <w:jc w:val="center"/>
              <w:rPr>
                <w:color w:val="000000"/>
              </w:rPr>
            </w:pPr>
            <w:r w:rsidRPr="000C6FC0">
              <w:rPr>
                <w:color w:val="000000"/>
                <w:sz w:val="22"/>
                <w:szCs w:val="22"/>
              </w:rPr>
              <w:t>Контейнери за разделно събирани отпадъци 1,1 м3</w:t>
            </w:r>
          </w:p>
        </w:tc>
        <w:tc>
          <w:tcPr>
            <w:tcW w:w="104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бр.</w:t>
            </w:r>
          </w:p>
        </w:tc>
        <w:tc>
          <w:tcPr>
            <w:tcW w:w="13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292</w:t>
            </w:r>
          </w:p>
        </w:tc>
        <w:tc>
          <w:tcPr>
            <w:tcW w:w="14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493,17</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144005,64</w:t>
            </w:r>
          </w:p>
        </w:tc>
      </w:tr>
      <w:tr w:rsidR="00565F54" w:rsidRPr="000C6FC0" w:rsidTr="005124D3">
        <w:trPr>
          <w:trHeight w:val="300"/>
          <w:jc w:val="center"/>
        </w:trPr>
        <w:tc>
          <w:tcPr>
            <w:tcW w:w="3480" w:type="dxa"/>
            <w:tcBorders>
              <w:top w:val="nil"/>
              <w:left w:val="nil"/>
              <w:bottom w:val="nil"/>
              <w:right w:val="nil"/>
            </w:tcBorders>
            <w:noWrap/>
            <w:vAlign w:val="bottom"/>
          </w:tcPr>
          <w:p w:rsidR="00565F54" w:rsidRPr="000C6FC0" w:rsidRDefault="00565F54" w:rsidP="005124D3">
            <w:pPr>
              <w:rPr>
                <w:rFonts w:ascii="Calibri" w:hAnsi="Calibri"/>
                <w:color w:val="000000"/>
              </w:rPr>
            </w:pPr>
          </w:p>
        </w:tc>
        <w:tc>
          <w:tcPr>
            <w:tcW w:w="1040" w:type="dxa"/>
            <w:tcBorders>
              <w:top w:val="nil"/>
              <w:left w:val="nil"/>
              <w:bottom w:val="nil"/>
              <w:right w:val="nil"/>
            </w:tcBorders>
            <w:noWrap/>
            <w:vAlign w:val="bottom"/>
          </w:tcPr>
          <w:p w:rsidR="00565F54" w:rsidRPr="000C6FC0" w:rsidRDefault="00565F54" w:rsidP="005124D3">
            <w:pPr>
              <w:rPr>
                <w:rFonts w:ascii="Calibri" w:hAnsi="Calibri"/>
                <w:color w:val="000000"/>
              </w:rPr>
            </w:pPr>
          </w:p>
        </w:tc>
        <w:tc>
          <w:tcPr>
            <w:tcW w:w="1380" w:type="dxa"/>
            <w:tcBorders>
              <w:top w:val="nil"/>
              <w:left w:val="nil"/>
              <w:bottom w:val="nil"/>
              <w:right w:val="nil"/>
            </w:tcBorders>
            <w:noWrap/>
            <w:vAlign w:val="bottom"/>
          </w:tcPr>
          <w:p w:rsidR="00565F54" w:rsidRPr="000C6FC0" w:rsidRDefault="00565F54" w:rsidP="005124D3">
            <w:pPr>
              <w:rPr>
                <w:rFonts w:ascii="Calibri" w:hAnsi="Calibri"/>
                <w:color w:val="000000"/>
              </w:rPr>
            </w:pPr>
          </w:p>
        </w:tc>
        <w:tc>
          <w:tcPr>
            <w:tcW w:w="1480" w:type="dxa"/>
            <w:tcBorders>
              <w:top w:val="nil"/>
              <w:left w:val="single" w:sz="4" w:space="0" w:color="auto"/>
              <w:bottom w:val="single" w:sz="4" w:space="0" w:color="auto"/>
              <w:right w:val="single" w:sz="4" w:space="0" w:color="auto"/>
            </w:tcBorders>
            <w:noWrap/>
            <w:vAlign w:val="center"/>
          </w:tcPr>
          <w:p w:rsidR="00565F54" w:rsidRPr="000C6FC0" w:rsidRDefault="00565F54" w:rsidP="005124D3">
            <w:pPr>
              <w:jc w:val="center"/>
              <w:rPr>
                <w:color w:val="000000"/>
              </w:rPr>
            </w:pPr>
            <w:r w:rsidRPr="000C6FC0">
              <w:rPr>
                <w:color w:val="000000"/>
                <w:sz w:val="22"/>
                <w:szCs w:val="22"/>
              </w:rPr>
              <w:t>Общо</w:t>
            </w:r>
          </w:p>
        </w:tc>
        <w:tc>
          <w:tcPr>
            <w:tcW w:w="1580" w:type="dxa"/>
            <w:tcBorders>
              <w:top w:val="nil"/>
              <w:left w:val="nil"/>
              <w:bottom w:val="single" w:sz="4" w:space="0" w:color="auto"/>
              <w:right w:val="single" w:sz="4" w:space="0" w:color="auto"/>
            </w:tcBorders>
            <w:noWrap/>
            <w:vAlign w:val="center"/>
          </w:tcPr>
          <w:p w:rsidR="00565F54" w:rsidRPr="000C6FC0" w:rsidRDefault="00565F54" w:rsidP="005124D3">
            <w:pPr>
              <w:jc w:val="center"/>
              <w:rPr>
                <w:b/>
                <w:bCs/>
                <w:color w:val="000000"/>
              </w:rPr>
            </w:pPr>
            <w:r w:rsidRPr="000C6FC0">
              <w:rPr>
                <w:b/>
                <w:bCs/>
                <w:color w:val="000000"/>
                <w:sz w:val="22"/>
                <w:szCs w:val="22"/>
              </w:rPr>
              <w:t>1121955,64</w:t>
            </w:r>
          </w:p>
        </w:tc>
      </w:tr>
    </w:tbl>
    <w:p w:rsidR="00565F54" w:rsidRPr="000C6FC0" w:rsidRDefault="00565F54" w:rsidP="00EF3843">
      <w:pPr>
        <w:spacing w:line="276" w:lineRule="auto"/>
        <w:ind w:right="3"/>
        <w:jc w:val="center"/>
        <w:rPr>
          <w:i/>
          <w:sz w:val="22"/>
          <w:szCs w:val="22"/>
          <w:lang w:eastAsia="en-US"/>
        </w:rPr>
      </w:pPr>
    </w:p>
    <w:p w:rsidR="00565F54" w:rsidRPr="000C6FC0" w:rsidRDefault="00565F54" w:rsidP="00EF3843">
      <w:pPr>
        <w:spacing w:line="276" w:lineRule="auto"/>
        <w:ind w:right="3"/>
        <w:jc w:val="center"/>
        <w:rPr>
          <w:i/>
          <w:sz w:val="22"/>
          <w:szCs w:val="22"/>
          <w:lang w:eastAsia="en-US"/>
        </w:rPr>
      </w:pPr>
    </w:p>
    <w:p w:rsidR="00565F54" w:rsidRPr="000C6FC0" w:rsidRDefault="00565F54" w:rsidP="004A3F38">
      <w:pPr>
        <w:spacing w:before="120" w:after="120" w:line="276" w:lineRule="auto"/>
        <w:ind w:right="282"/>
        <w:jc w:val="right"/>
        <w:sectPr w:rsidR="00565F54" w:rsidRPr="000C6FC0" w:rsidSect="004A3F38">
          <w:pgSz w:w="11906" w:h="16838"/>
          <w:pgMar w:top="1418" w:right="851" w:bottom="851" w:left="992"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F41634">
      <w:pPr>
        <w:tabs>
          <w:tab w:val="left" w:pos="567"/>
        </w:tabs>
        <w:ind w:right="283"/>
        <w:jc w:val="both"/>
        <w:rPr>
          <w:b/>
          <w:lang w:eastAsia="en-US"/>
        </w:rPr>
      </w:pPr>
      <w:r w:rsidRPr="000C6FC0">
        <w:rPr>
          <w:b/>
          <w:lang w:eastAsia="en-US"/>
        </w:rPr>
        <w:lastRenderedPageBreak/>
        <w:t>Стойност, включена в бюджета на проекта за два камион за разделно събиране на зелените отпадъци – 8 куб.м</w:t>
      </w:r>
      <w:r w:rsidRPr="000C6FC0">
        <w:rPr>
          <w:b/>
          <w:lang w:eastAsia="en-US"/>
        </w:rPr>
        <w:tab/>
      </w:r>
    </w:p>
    <w:p w:rsidR="00565F54" w:rsidRPr="000C6FC0" w:rsidRDefault="00565F54" w:rsidP="00F41634">
      <w:pPr>
        <w:tabs>
          <w:tab w:val="left" w:pos="567"/>
        </w:tabs>
        <w:ind w:right="283"/>
        <w:jc w:val="both"/>
        <w:rPr>
          <w:b/>
          <w:lang w:eastAsia="en-US"/>
        </w:rPr>
      </w:pPr>
      <w:r w:rsidRPr="000C6FC0">
        <w:rPr>
          <w:b/>
          <w:lang w:eastAsia="en-US"/>
        </w:rPr>
        <w:t>180 000 лв. без ДДС х 2 бр. = 360 000</w:t>
      </w:r>
      <w:r w:rsidRPr="000C6FC0">
        <w:rPr>
          <w:rFonts w:ascii="Calibri" w:hAnsi="Calibri"/>
          <w:b/>
          <w:sz w:val="21"/>
          <w:szCs w:val="21"/>
          <w:lang w:eastAsia="en-US"/>
        </w:rPr>
        <w:t xml:space="preserve"> </w:t>
      </w:r>
      <w:r w:rsidRPr="000C6FC0">
        <w:rPr>
          <w:b/>
          <w:lang w:eastAsia="en-US"/>
        </w:rPr>
        <w:t>лв. без ДДС</w:t>
      </w:r>
    </w:p>
    <w:p w:rsidR="00565F54" w:rsidRPr="000C6FC0" w:rsidRDefault="00565F54" w:rsidP="007E758A">
      <w:pPr>
        <w:ind w:right="57"/>
        <w:rPr>
          <w:b/>
        </w:rPr>
      </w:pPr>
    </w:p>
    <w:p w:rsidR="00565F54" w:rsidRPr="000C6FC0" w:rsidRDefault="00565F54" w:rsidP="007E758A">
      <w:pPr>
        <w:ind w:right="57"/>
        <w:rPr>
          <w:b/>
        </w:rPr>
      </w:pPr>
      <w:r w:rsidRPr="000C6FC0">
        <w:rPr>
          <w:b/>
        </w:rPr>
        <w:t>11.2.3. Експлоатационни разходи Вариант 2</w:t>
      </w:r>
    </w:p>
    <w:p w:rsidR="00565F54" w:rsidRPr="000C6FC0" w:rsidRDefault="00565F54" w:rsidP="007E758A">
      <w:pPr>
        <w:ind w:left="113" w:right="113" w:firstLine="595"/>
        <w:jc w:val="both"/>
      </w:pPr>
    </w:p>
    <w:p w:rsidR="00565F54" w:rsidRPr="000C6FC0" w:rsidRDefault="00565F54" w:rsidP="007E758A">
      <w:pPr>
        <w:ind w:left="113" w:right="113" w:firstLine="595"/>
        <w:jc w:val="both"/>
      </w:pPr>
      <w:r w:rsidRPr="000C6FC0">
        <w:t>Експлоатационните разходи се разделят на постоянни и променливи, за да се даде възможност за по-добро прогнозиране на различните темпове на растеж и доближим максимално близо до бъдещите реални разходи.</w:t>
      </w:r>
    </w:p>
    <w:p w:rsidR="00565F54" w:rsidRPr="000C6FC0" w:rsidRDefault="00565F54" w:rsidP="003F6FFC">
      <w:pPr>
        <w:ind w:left="113" w:right="113" w:firstLine="595"/>
        <w:jc w:val="both"/>
      </w:pPr>
      <w:r w:rsidRPr="000C6FC0">
        <w:t>Постоянните разходи обхващат разходи за труд, поддръжка, административни разходи, вода, застраховки, контрол и мониторинг. От общите постоянни разходи само разходите за труд се предвижда да растат ежегодно с реалния темп на БВП на година, а останалите се предвиждат без промяна. Като постоянен разход е заложен и разходът за вода за питейно-битови нужди, тъй като същият по същество не представлява пряк производствен разход. Прогнозната цена на 1 куб.м.свежа вода е заложена в размер на 2,50 лв./куб.м.</w:t>
      </w:r>
    </w:p>
    <w:p w:rsidR="00565F54" w:rsidRPr="000C6FC0" w:rsidRDefault="00565F54" w:rsidP="007E758A">
      <w:pPr>
        <w:ind w:right="57"/>
        <w:jc w:val="both"/>
      </w:pPr>
    </w:p>
    <w:p w:rsidR="00565F54" w:rsidRDefault="00565F54" w:rsidP="007E758A">
      <w:pPr>
        <w:ind w:right="57"/>
        <w:jc w:val="center"/>
        <w:rPr>
          <w:i/>
        </w:rPr>
      </w:pPr>
      <w:bookmarkStart w:id="233" w:name="_Toc20076219"/>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29</w:t>
      </w:r>
      <w:r w:rsidR="008B6174" w:rsidRPr="000C6FC0">
        <w:rPr>
          <w:b/>
          <w:i/>
          <w:sz w:val="22"/>
          <w:szCs w:val="20"/>
          <w:lang w:eastAsia="de-DE"/>
        </w:rPr>
        <w:fldChar w:fldCharType="end"/>
      </w:r>
      <w:r w:rsidRPr="000C6FC0">
        <w:rPr>
          <w:b/>
          <w:i/>
        </w:rPr>
        <w:t xml:space="preserve"> </w:t>
      </w:r>
      <w:r w:rsidRPr="000C6FC0">
        <w:rPr>
          <w:i/>
        </w:rPr>
        <w:t>Оперативни разходи за Вариант 2</w:t>
      </w:r>
      <w:bookmarkEnd w:id="233"/>
    </w:p>
    <w:p w:rsidR="00015A5C" w:rsidRDefault="00015A5C" w:rsidP="007E758A">
      <w:pPr>
        <w:ind w:right="57"/>
        <w:jc w:val="center"/>
        <w:rPr>
          <w:i/>
        </w:rPr>
      </w:pPr>
    </w:p>
    <w:tbl>
      <w:tblPr>
        <w:tblW w:w="7277" w:type="dxa"/>
        <w:jc w:val="center"/>
        <w:tblCellMar>
          <w:left w:w="70" w:type="dxa"/>
          <w:right w:w="70" w:type="dxa"/>
        </w:tblCellMar>
        <w:tblLook w:val="04A0" w:firstRow="1" w:lastRow="0" w:firstColumn="1" w:lastColumn="0" w:noHBand="0" w:noVBand="1"/>
      </w:tblPr>
      <w:tblGrid>
        <w:gridCol w:w="55"/>
        <w:gridCol w:w="4745"/>
        <w:gridCol w:w="66"/>
        <w:gridCol w:w="991"/>
        <w:gridCol w:w="29"/>
        <w:gridCol w:w="1222"/>
        <w:gridCol w:w="169"/>
      </w:tblGrid>
      <w:tr w:rsidR="00015A5C" w:rsidRPr="0029674E" w:rsidTr="00015A5C">
        <w:trPr>
          <w:gridBefore w:val="1"/>
          <w:gridAfter w:val="1"/>
          <w:wBefore w:w="55" w:type="dxa"/>
          <w:wAfter w:w="169" w:type="dxa"/>
          <w:trHeight w:val="450"/>
          <w:jc w:val="center"/>
        </w:trPr>
        <w:tc>
          <w:tcPr>
            <w:tcW w:w="481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5A5C" w:rsidRPr="0029674E" w:rsidRDefault="00015A5C" w:rsidP="00A82CA5">
            <w:pPr>
              <w:jc w:val="center"/>
              <w:rPr>
                <w:b/>
                <w:bCs/>
                <w:color w:val="000000"/>
                <w:sz w:val="22"/>
                <w:szCs w:val="22"/>
              </w:rPr>
            </w:pPr>
            <w:r w:rsidRPr="0029674E">
              <w:rPr>
                <w:b/>
                <w:bCs/>
                <w:color w:val="000000"/>
                <w:sz w:val="22"/>
                <w:szCs w:val="22"/>
              </w:rPr>
              <w:t>Вид разход</w:t>
            </w:r>
          </w:p>
        </w:tc>
        <w:tc>
          <w:tcPr>
            <w:tcW w:w="1020" w:type="dxa"/>
            <w:gridSpan w:val="2"/>
            <w:tcBorders>
              <w:top w:val="single" w:sz="4" w:space="0" w:color="auto"/>
              <w:left w:val="nil"/>
              <w:bottom w:val="single" w:sz="4" w:space="0" w:color="auto"/>
              <w:right w:val="single" w:sz="4" w:space="0" w:color="auto"/>
            </w:tcBorders>
            <w:shd w:val="clear" w:color="auto" w:fill="auto"/>
            <w:vAlign w:val="center"/>
            <w:hideMark/>
          </w:tcPr>
          <w:p w:rsidR="00015A5C" w:rsidRPr="0029674E" w:rsidRDefault="00015A5C" w:rsidP="00A82CA5">
            <w:pPr>
              <w:jc w:val="center"/>
              <w:rPr>
                <w:b/>
                <w:bCs/>
                <w:color w:val="000000"/>
                <w:sz w:val="22"/>
                <w:szCs w:val="22"/>
              </w:rPr>
            </w:pPr>
            <w:r w:rsidRPr="0029674E">
              <w:rPr>
                <w:b/>
                <w:bCs/>
                <w:color w:val="000000"/>
                <w:sz w:val="22"/>
                <w:szCs w:val="22"/>
              </w:rPr>
              <w:t>Мерна единица</w:t>
            </w:r>
          </w:p>
        </w:tc>
        <w:tc>
          <w:tcPr>
            <w:tcW w:w="1222" w:type="dxa"/>
            <w:tcBorders>
              <w:top w:val="single" w:sz="4" w:space="0" w:color="auto"/>
              <w:left w:val="nil"/>
              <w:bottom w:val="single" w:sz="4" w:space="0" w:color="auto"/>
              <w:right w:val="single" w:sz="4" w:space="0" w:color="auto"/>
            </w:tcBorders>
            <w:shd w:val="clear" w:color="auto" w:fill="auto"/>
            <w:vAlign w:val="center"/>
            <w:hideMark/>
          </w:tcPr>
          <w:p w:rsidR="00015A5C" w:rsidRPr="0029674E" w:rsidRDefault="00015A5C" w:rsidP="00A82CA5">
            <w:pPr>
              <w:jc w:val="center"/>
              <w:rPr>
                <w:b/>
                <w:bCs/>
                <w:color w:val="000000"/>
                <w:sz w:val="22"/>
                <w:szCs w:val="22"/>
              </w:rPr>
            </w:pPr>
            <w:r w:rsidRPr="0029674E">
              <w:rPr>
                <w:b/>
                <w:bCs/>
                <w:color w:val="000000"/>
                <w:sz w:val="22"/>
                <w:szCs w:val="22"/>
              </w:rPr>
              <w:t>Стойност</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noWrap/>
            <w:vAlign w:val="center"/>
            <w:hideMark/>
          </w:tcPr>
          <w:p w:rsidR="00015A5C" w:rsidRPr="0029674E" w:rsidRDefault="00015A5C" w:rsidP="00A82CA5">
            <w:pPr>
              <w:jc w:val="center"/>
              <w:rPr>
                <w:b/>
                <w:bCs/>
                <w:color w:val="000000"/>
                <w:sz w:val="22"/>
                <w:szCs w:val="22"/>
              </w:rPr>
            </w:pPr>
            <w:r w:rsidRPr="0029674E">
              <w:rPr>
                <w:b/>
                <w:bCs/>
                <w:color w:val="000000"/>
                <w:sz w:val="22"/>
                <w:szCs w:val="22"/>
              </w:rPr>
              <w:t> </w:t>
            </w:r>
          </w:p>
        </w:tc>
        <w:tc>
          <w:tcPr>
            <w:tcW w:w="1020" w:type="dxa"/>
            <w:gridSpan w:val="2"/>
            <w:tcBorders>
              <w:top w:val="nil"/>
              <w:left w:val="nil"/>
              <w:bottom w:val="single" w:sz="4" w:space="0" w:color="auto"/>
              <w:right w:val="single" w:sz="4" w:space="0" w:color="auto"/>
            </w:tcBorders>
            <w:shd w:val="clear" w:color="auto" w:fill="auto"/>
            <w:vAlign w:val="center"/>
            <w:hideMark/>
          </w:tcPr>
          <w:p w:rsidR="00015A5C" w:rsidRPr="0029674E" w:rsidRDefault="00015A5C" w:rsidP="00A82CA5">
            <w:pPr>
              <w:jc w:val="center"/>
              <w:rPr>
                <w:b/>
                <w:bCs/>
                <w:color w:val="000000"/>
                <w:sz w:val="22"/>
                <w:szCs w:val="22"/>
              </w:rPr>
            </w:pPr>
            <w:r w:rsidRPr="0029674E">
              <w:rPr>
                <w:b/>
                <w:bCs/>
                <w:color w:val="000000"/>
                <w:sz w:val="22"/>
                <w:szCs w:val="22"/>
              </w:rPr>
              <w:t> </w:t>
            </w:r>
          </w:p>
        </w:tc>
        <w:tc>
          <w:tcPr>
            <w:tcW w:w="1222" w:type="dxa"/>
            <w:tcBorders>
              <w:top w:val="nil"/>
              <w:left w:val="nil"/>
              <w:bottom w:val="single" w:sz="4" w:space="0" w:color="auto"/>
              <w:right w:val="single" w:sz="4" w:space="0" w:color="auto"/>
            </w:tcBorders>
            <w:shd w:val="clear" w:color="auto" w:fill="auto"/>
            <w:vAlign w:val="center"/>
            <w:hideMark/>
          </w:tcPr>
          <w:p w:rsidR="00015A5C" w:rsidRPr="0029674E" w:rsidRDefault="00015A5C" w:rsidP="00A82CA5">
            <w:pPr>
              <w:jc w:val="center"/>
              <w:rPr>
                <w:b/>
                <w:bCs/>
                <w:color w:val="000000"/>
                <w:sz w:val="22"/>
                <w:szCs w:val="22"/>
              </w:rPr>
            </w:pPr>
            <w:r w:rsidRPr="0029674E">
              <w:rPr>
                <w:b/>
                <w:bCs/>
                <w:color w:val="000000"/>
                <w:sz w:val="22"/>
                <w:szCs w:val="22"/>
              </w:rPr>
              <w:t>2022</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000000" w:fill="D9D9D9"/>
            <w:vAlign w:val="center"/>
            <w:hideMark/>
          </w:tcPr>
          <w:p w:rsidR="00015A5C" w:rsidRPr="0029674E" w:rsidRDefault="00015A5C" w:rsidP="00A82CA5">
            <w:pPr>
              <w:rPr>
                <w:b/>
                <w:bCs/>
                <w:color w:val="000000"/>
                <w:sz w:val="22"/>
                <w:szCs w:val="22"/>
              </w:rPr>
            </w:pPr>
            <w:r w:rsidRPr="0029674E">
              <w:rPr>
                <w:b/>
                <w:bCs/>
                <w:color w:val="000000"/>
                <w:sz w:val="22"/>
                <w:szCs w:val="22"/>
              </w:rPr>
              <w:t>Труд</w:t>
            </w:r>
          </w:p>
        </w:tc>
        <w:tc>
          <w:tcPr>
            <w:tcW w:w="1020" w:type="dxa"/>
            <w:gridSpan w:val="2"/>
            <w:tcBorders>
              <w:top w:val="nil"/>
              <w:left w:val="nil"/>
              <w:bottom w:val="single" w:sz="4" w:space="0" w:color="auto"/>
              <w:right w:val="single" w:sz="4" w:space="0" w:color="auto"/>
            </w:tcBorders>
            <w:shd w:val="clear" w:color="000000" w:fill="D9D9D9"/>
            <w:vAlign w:val="center"/>
            <w:hideMark/>
          </w:tcPr>
          <w:p w:rsidR="00015A5C" w:rsidRPr="0029674E" w:rsidRDefault="00015A5C" w:rsidP="00A82CA5">
            <w:pPr>
              <w:jc w:val="center"/>
              <w:rPr>
                <w:b/>
                <w:bCs/>
                <w:color w:val="000000"/>
                <w:sz w:val="22"/>
                <w:szCs w:val="22"/>
              </w:rPr>
            </w:pPr>
            <w:r w:rsidRPr="0029674E">
              <w:rPr>
                <w:b/>
                <w:bCs/>
                <w:color w:val="000000"/>
                <w:sz w:val="22"/>
                <w:szCs w:val="22"/>
              </w:rPr>
              <w:t> </w:t>
            </w:r>
          </w:p>
        </w:tc>
        <w:tc>
          <w:tcPr>
            <w:tcW w:w="1222" w:type="dxa"/>
            <w:tcBorders>
              <w:top w:val="nil"/>
              <w:left w:val="nil"/>
              <w:bottom w:val="single" w:sz="4" w:space="0" w:color="auto"/>
              <w:right w:val="single" w:sz="4" w:space="0" w:color="auto"/>
            </w:tcBorders>
            <w:shd w:val="clear" w:color="000000" w:fill="D9D9D9"/>
            <w:vAlign w:val="center"/>
            <w:hideMark/>
          </w:tcPr>
          <w:p w:rsidR="00015A5C" w:rsidRPr="0029674E" w:rsidRDefault="00015A5C" w:rsidP="00A82CA5">
            <w:pPr>
              <w:jc w:val="center"/>
              <w:rPr>
                <w:b/>
                <w:bCs/>
                <w:color w:val="000000"/>
                <w:sz w:val="22"/>
                <w:szCs w:val="22"/>
              </w:rPr>
            </w:pPr>
            <w:r w:rsidRPr="0029674E">
              <w:rPr>
                <w:b/>
                <w:bCs/>
                <w:color w:val="000000"/>
                <w:sz w:val="22"/>
                <w:szCs w:val="22"/>
              </w:rPr>
              <w:t> </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Ръководител производство</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бр.</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Квалифициран работник</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бр.</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2</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Административен служител</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бр.</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Охрана</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бр.</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Неквалифициран персонал</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бр.</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2</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Ръководител производство</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1 850,00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Квалифициран работник</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950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Административен служител</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850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Оператор на мобилно оборудване</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850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Охрана</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650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Заплата - Неквалифициран персонал</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лв./месец</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610</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 xml:space="preserve">Годишно възнаграждение - Ръководител на производство </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лв./год</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22 200,00</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 xml:space="preserve">Годишно възнаграждение - Квалифициран работник </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лв./год</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22 800,00</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 xml:space="preserve">Годишно възнаграждение - Административен служител </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лв./год</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10 200,00</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 xml:space="preserve">Годишно възнаграждение - Охрана </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лв./год</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7 800,00</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Годишно възнаграждение - Неквалифициран персонал</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лв./год</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14 640,00</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Осигурителни плащания за сметка на работодателя</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18,52%</w:t>
            </w:r>
          </w:p>
        </w:tc>
      </w:tr>
      <w:tr w:rsidR="00015A5C" w:rsidRPr="0029674E" w:rsidTr="00015A5C">
        <w:trPr>
          <w:gridBefore w:val="1"/>
          <w:gridAfter w:val="1"/>
          <w:wBefore w:w="55" w:type="dxa"/>
          <w:wAfter w:w="169" w:type="dxa"/>
          <w:trHeight w:val="45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color w:val="000000"/>
                <w:sz w:val="22"/>
                <w:szCs w:val="22"/>
              </w:rPr>
            </w:pPr>
            <w:r w:rsidRPr="0029674E">
              <w:rPr>
                <w:color w:val="000000"/>
                <w:sz w:val="22"/>
                <w:szCs w:val="22"/>
              </w:rPr>
              <w:t>Осигурителни плащания за сметка на работодателя</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color w:val="000000"/>
                <w:sz w:val="22"/>
                <w:szCs w:val="22"/>
              </w:rPr>
            </w:pPr>
            <w:r w:rsidRPr="0029674E">
              <w:rPr>
                <w:color w:val="000000"/>
                <w:sz w:val="22"/>
                <w:szCs w:val="22"/>
              </w:rPr>
              <w:t>лв.</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color w:val="000000"/>
                <w:sz w:val="22"/>
                <w:szCs w:val="22"/>
              </w:rPr>
            </w:pPr>
            <w:r w:rsidRPr="0029674E">
              <w:rPr>
                <w:color w:val="000000"/>
                <w:sz w:val="22"/>
                <w:szCs w:val="22"/>
              </w:rPr>
              <w:t>14 378,93</w:t>
            </w:r>
          </w:p>
        </w:tc>
      </w:tr>
      <w:tr w:rsidR="00015A5C" w:rsidRPr="0029674E" w:rsidTr="00015A5C">
        <w:trPr>
          <w:gridBefore w:val="1"/>
          <w:gridAfter w:val="1"/>
          <w:wBefore w:w="55" w:type="dxa"/>
          <w:wAfter w:w="169" w:type="dxa"/>
          <w:trHeight w:val="300"/>
          <w:jc w:val="center"/>
        </w:trPr>
        <w:tc>
          <w:tcPr>
            <w:tcW w:w="4811" w:type="dxa"/>
            <w:gridSpan w:val="2"/>
            <w:tcBorders>
              <w:top w:val="nil"/>
              <w:left w:val="single" w:sz="4" w:space="0" w:color="auto"/>
              <w:bottom w:val="single" w:sz="4" w:space="0" w:color="auto"/>
              <w:right w:val="single" w:sz="4" w:space="0" w:color="auto"/>
            </w:tcBorders>
            <w:shd w:val="clear" w:color="auto" w:fill="auto"/>
            <w:vAlign w:val="center"/>
            <w:hideMark/>
          </w:tcPr>
          <w:p w:rsidR="00015A5C" w:rsidRPr="0029674E" w:rsidRDefault="00015A5C" w:rsidP="00A82CA5">
            <w:pPr>
              <w:rPr>
                <w:b/>
                <w:bCs/>
                <w:color w:val="000000"/>
                <w:sz w:val="22"/>
                <w:szCs w:val="22"/>
              </w:rPr>
            </w:pPr>
            <w:r w:rsidRPr="0029674E">
              <w:rPr>
                <w:b/>
                <w:bCs/>
                <w:color w:val="000000"/>
                <w:sz w:val="22"/>
                <w:szCs w:val="22"/>
              </w:rPr>
              <w:lastRenderedPageBreak/>
              <w:t>Годишни разходи за труд</w:t>
            </w:r>
          </w:p>
        </w:tc>
        <w:tc>
          <w:tcPr>
            <w:tcW w:w="1020" w:type="dxa"/>
            <w:gridSpan w:val="2"/>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center"/>
              <w:rPr>
                <w:b/>
                <w:bCs/>
                <w:color w:val="000000"/>
                <w:sz w:val="22"/>
                <w:szCs w:val="22"/>
              </w:rPr>
            </w:pPr>
            <w:r w:rsidRPr="0029674E">
              <w:rPr>
                <w:b/>
                <w:bCs/>
                <w:color w:val="000000"/>
                <w:sz w:val="22"/>
                <w:szCs w:val="22"/>
              </w:rPr>
              <w:t>лв.</w:t>
            </w:r>
          </w:p>
        </w:tc>
        <w:tc>
          <w:tcPr>
            <w:tcW w:w="1222" w:type="dxa"/>
            <w:tcBorders>
              <w:top w:val="nil"/>
              <w:left w:val="nil"/>
              <w:bottom w:val="single" w:sz="4" w:space="0" w:color="auto"/>
              <w:right w:val="single" w:sz="4" w:space="0" w:color="auto"/>
            </w:tcBorders>
            <w:shd w:val="clear" w:color="auto" w:fill="auto"/>
            <w:noWrap/>
            <w:vAlign w:val="center"/>
            <w:hideMark/>
          </w:tcPr>
          <w:p w:rsidR="00015A5C" w:rsidRPr="0029674E" w:rsidRDefault="00015A5C" w:rsidP="00A82CA5">
            <w:pPr>
              <w:jc w:val="right"/>
              <w:rPr>
                <w:b/>
                <w:bCs/>
                <w:color w:val="000000"/>
                <w:sz w:val="22"/>
                <w:szCs w:val="22"/>
              </w:rPr>
            </w:pPr>
            <w:r w:rsidRPr="0029674E">
              <w:rPr>
                <w:b/>
                <w:bCs/>
                <w:color w:val="000000"/>
                <w:sz w:val="22"/>
                <w:szCs w:val="22"/>
              </w:rPr>
              <w:t>92 018,93</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Механизация - гориво и смазочни материали</w:t>
            </w:r>
          </w:p>
        </w:tc>
        <w:tc>
          <w:tcPr>
            <w:tcW w:w="1057" w:type="dxa"/>
            <w:gridSpan w:val="2"/>
            <w:shd w:val="clear" w:color="000000" w:fill="D9D9D9"/>
            <w:vAlign w:val="center"/>
          </w:tcPr>
          <w:p w:rsidR="00565F54" w:rsidRPr="000C6FC0" w:rsidRDefault="00565F54" w:rsidP="00315AD6">
            <w:pPr>
              <w:jc w:val="center"/>
              <w:rPr>
                <w:b/>
                <w:bCs/>
                <w:color w:val="000000"/>
                <w:sz w:val="20"/>
                <w:szCs w:val="20"/>
              </w:rPr>
            </w:pPr>
            <w:r w:rsidRPr="000C6FC0">
              <w:rPr>
                <w:b/>
                <w:bCs/>
                <w:color w:val="000000"/>
                <w:sz w:val="20"/>
                <w:szCs w:val="20"/>
              </w:rPr>
              <w:t> </w:t>
            </w:r>
          </w:p>
        </w:tc>
        <w:tc>
          <w:tcPr>
            <w:tcW w:w="1420" w:type="dxa"/>
            <w:gridSpan w:val="3"/>
            <w:shd w:val="clear" w:color="000000" w:fill="D9D9D9"/>
            <w:vAlign w:val="center"/>
          </w:tcPr>
          <w:p w:rsidR="00565F54" w:rsidRPr="000C6FC0" w:rsidRDefault="00565F54" w:rsidP="00315AD6">
            <w:pPr>
              <w:jc w:val="center"/>
              <w:rPr>
                <w:b/>
                <w:bCs/>
                <w:color w:val="000000"/>
                <w:sz w:val="20"/>
                <w:szCs w:val="20"/>
              </w:rPr>
            </w:pPr>
            <w:r w:rsidRPr="000C6FC0">
              <w:rPr>
                <w:b/>
                <w:bCs/>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Био шредер</w:t>
            </w:r>
          </w:p>
        </w:tc>
        <w:tc>
          <w:tcPr>
            <w:tcW w:w="1057" w:type="dxa"/>
            <w:gridSpan w:val="2"/>
            <w:vAlign w:val="center"/>
          </w:tcPr>
          <w:p w:rsidR="00565F54" w:rsidRPr="000C6FC0" w:rsidRDefault="00565F54" w:rsidP="00315AD6">
            <w:pPr>
              <w:jc w:val="center"/>
              <w:rPr>
                <w:b/>
                <w:bCs/>
                <w:color w:val="000000"/>
                <w:sz w:val="20"/>
                <w:szCs w:val="20"/>
              </w:rPr>
            </w:pPr>
            <w:r w:rsidRPr="000C6FC0">
              <w:rPr>
                <w:b/>
                <w:bCs/>
                <w:color w:val="000000"/>
                <w:sz w:val="20"/>
                <w:szCs w:val="20"/>
              </w:rPr>
              <w:t> </w:t>
            </w:r>
          </w:p>
        </w:tc>
        <w:tc>
          <w:tcPr>
            <w:tcW w:w="1420" w:type="dxa"/>
            <w:gridSpan w:val="3"/>
            <w:vAlign w:val="center"/>
          </w:tcPr>
          <w:p w:rsidR="00565F54" w:rsidRPr="000C6FC0" w:rsidRDefault="00565F54" w:rsidP="00315AD6">
            <w:pPr>
              <w:jc w:val="center"/>
              <w:rPr>
                <w:b/>
                <w:bCs/>
                <w:color w:val="000000"/>
                <w:sz w:val="20"/>
                <w:szCs w:val="20"/>
              </w:rPr>
            </w:pPr>
            <w:r w:rsidRPr="000C6FC0">
              <w:rPr>
                <w:b/>
                <w:bCs/>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Номинална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170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Оперативна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160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дни</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256</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ден</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Общо отработено време</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1024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г/час/к.с.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Гъстота на горивото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кг/куб.м.</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830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29610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л./час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1,1</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1126,4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дизелово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59 219</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2 478</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Обръщач на компостни редове</w:t>
            </w:r>
          </w:p>
        </w:tc>
        <w:tc>
          <w:tcPr>
            <w:tcW w:w="1057" w:type="dxa"/>
            <w:gridSpan w:val="2"/>
            <w:vAlign w:val="center"/>
          </w:tcPr>
          <w:p w:rsidR="00565F54" w:rsidRPr="000C6FC0" w:rsidRDefault="00565F54" w:rsidP="00315AD6">
            <w:pPr>
              <w:rPr>
                <w:color w:val="000000"/>
                <w:sz w:val="20"/>
                <w:szCs w:val="20"/>
              </w:rPr>
            </w:pPr>
            <w:r w:rsidRPr="000C6FC0">
              <w:rPr>
                <w:color w:val="000000"/>
                <w:sz w:val="20"/>
                <w:szCs w:val="20"/>
              </w:rPr>
              <w:t> </w:t>
            </w:r>
          </w:p>
        </w:tc>
        <w:tc>
          <w:tcPr>
            <w:tcW w:w="1420" w:type="dxa"/>
            <w:gridSpan w:val="3"/>
            <w:noWrap/>
            <w:vAlign w:val="center"/>
          </w:tcPr>
          <w:p w:rsidR="00565F54" w:rsidRPr="000C6FC0" w:rsidRDefault="00565F54" w:rsidP="00315AD6">
            <w:pPr>
              <w:rPr>
                <w:color w:val="000000"/>
                <w:sz w:val="20"/>
                <w:szCs w:val="20"/>
              </w:rPr>
            </w:pPr>
            <w:r w:rsidRPr="000C6FC0">
              <w:rPr>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Номинална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350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Оперативна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210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дни</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256</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ден</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Общо отработено време</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512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г/час/к.с.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Гъстота на горивото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кг/куб.м.</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830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19431</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л./час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1,1</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563,2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дизелово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38 863</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1 239</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Сито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 </w:t>
            </w:r>
          </w:p>
        </w:tc>
        <w:tc>
          <w:tcPr>
            <w:tcW w:w="1420" w:type="dxa"/>
            <w:gridSpan w:val="3"/>
            <w:noWrap/>
            <w:vAlign w:val="center"/>
          </w:tcPr>
          <w:p w:rsidR="00565F54" w:rsidRPr="000C6FC0" w:rsidRDefault="00565F54" w:rsidP="00315AD6">
            <w:pPr>
              <w:rPr>
                <w:color w:val="000000"/>
                <w:sz w:val="20"/>
                <w:szCs w:val="20"/>
              </w:rPr>
            </w:pPr>
            <w:r w:rsidRPr="000C6FC0">
              <w:rPr>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Номинална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Оперативна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9</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дни</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256</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Време за работа</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ден</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Общо отработено време</w:t>
            </w:r>
          </w:p>
        </w:tc>
        <w:tc>
          <w:tcPr>
            <w:tcW w:w="1057" w:type="dxa"/>
            <w:gridSpan w:val="2"/>
            <w:vAlign w:val="center"/>
          </w:tcPr>
          <w:p w:rsidR="00565F54" w:rsidRPr="000C6FC0" w:rsidRDefault="00565F54" w:rsidP="00315AD6">
            <w:pPr>
              <w:jc w:val="center"/>
              <w:rPr>
                <w:color w:val="000000"/>
                <w:sz w:val="20"/>
                <w:szCs w:val="20"/>
              </w:rPr>
            </w:pPr>
            <w:r w:rsidRPr="000C6FC0">
              <w:rPr>
                <w:color w:val="000000"/>
                <w:sz w:val="20"/>
                <w:szCs w:val="20"/>
              </w:rPr>
              <w:t>часове/ 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1024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г/час/к.с.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Гъстота на горивото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кг/куб.м.</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830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1666</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Потребление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л./час</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1,1</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Количество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1126,4</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lastRenderedPageBreak/>
              <w:t>Цена на дизелово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лв./л.</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гориво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3 331</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Разход за смазочни материали</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2 478</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Общо разходи за механизация</w:t>
            </w:r>
          </w:p>
        </w:tc>
        <w:tc>
          <w:tcPr>
            <w:tcW w:w="1057" w:type="dxa"/>
            <w:gridSpan w:val="2"/>
            <w:noWrap/>
            <w:vAlign w:val="center"/>
          </w:tcPr>
          <w:p w:rsidR="00565F54" w:rsidRPr="000C6FC0" w:rsidRDefault="00565F54" w:rsidP="00315AD6">
            <w:pPr>
              <w:jc w:val="center"/>
              <w:rPr>
                <w:b/>
                <w:bCs/>
                <w:color w:val="000000"/>
                <w:sz w:val="20"/>
                <w:szCs w:val="20"/>
              </w:rPr>
            </w:pPr>
            <w:r w:rsidRPr="000C6FC0">
              <w:rPr>
                <w:b/>
                <w:bCs/>
                <w:color w:val="000000"/>
                <w:sz w:val="20"/>
                <w:szCs w:val="20"/>
              </w:rPr>
              <w:t>лв./год</w:t>
            </w:r>
          </w:p>
        </w:tc>
        <w:tc>
          <w:tcPr>
            <w:tcW w:w="1420" w:type="dxa"/>
            <w:gridSpan w:val="3"/>
            <w:noWrap/>
            <w:vAlign w:val="center"/>
          </w:tcPr>
          <w:p w:rsidR="00565F54" w:rsidRPr="000C6FC0" w:rsidRDefault="00565F54" w:rsidP="00315AD6">
            <w:pPr>
              <w:jc w:val="right"/>
              <w:rPr>
                <w:b/>
                <w:bCs/>
                <w:color w:val="000000"/>
                <w:sz w:val="20"/>
                <w:szCs w:val="20"/>
              </w:rPr>
            </w:pPr>
            <w:r w:rsidRPr="000C6FC0">
              <w:rPr>
                <w:b/>
                <w:bCs/>
                <w:color w:val="000000"/>
                <w:sz w:val="20"/>
                <w:szCs w:val="20"/>
              </w:rPr>
              <w:t>107 608</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Електроенергия</w:t>
            </w:r>
          </w:p>
        </w:tc>
        <w:tc>
          <w:tcPr>
            <w:tcW w:w="1057" w:type="dxa"/>
            <w:gridSpan w:val="2"/>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 </w:t>
            </w:r>
          </w:p>
        </w:tc>
        <w:tc>
          <w:tcPr>
            <w:tcW w:w="1420" w:type="dxa"/>
            <w:gridSpan w:val="3"/>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Консумирана мощност - площадка на 1 ч.</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квтч</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7</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Консумирана мощност на битови помещения на 1 ч.</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квтч</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Консумирана мощност на 1 ч.- общо</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квтч</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9</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Брой часове годишно - площадка</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ч./год.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7 488</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Общо консумирана мощност</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квтч/год</w:t>
            </w:r>
          </w:p>
        </w:tc>
        <w:tc>
          <w:tcPr>
            <w:tcW w:w="1420" w:type="dxa"/>
            <w:gridSpan w:val="3"/>
            <w:noWrap/>
            <w:vAlign w:val="center"/>
          </w:tcPr>
          <w:p w:rsidR="00565F54" w:rsidRPr="000C6FC0" w:rsidRDefault="00565F54" w:rsidP="00315AD6">
            <w:pPr>
              <w:jc w:val="right"/>
              <w:rPr>
                <w:color w:val="000000"/>
                <w:sz w:val="20"/>
                <w:szCs w:val="20"/>
              </w:rPr>
            </w:pPr>
            <w:r w:rsidRPr="000C6FC0">
              <w:rPr>
                <w:color w:val="000000"/>
                <w:sz w:val="20"/>
                <w:szCs w:val="20"/>
              </w:rPr>
              <w:t>67 392</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Цена на 1 квтч. ел.енергия</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лв/квтч</w:t>
            </w:r>
          </w:p>
        </w:tc>
        <w:tc>
          <w:tcPr>
            <w:tcW w:w="1420" w:type="dxa"/>
            <w:gridSpan w:val="3"/>
            <w:noWrap/>
            <w:vAlign w:val="center"/>
          </w:tcPr>
          <w:p w:rsidR="00565F54" w:rsidRPr="000C6FC0" w:rsidRDefault="00565F54" w:rsidP="001D1AD7">
            <w:pPr>
              <w:jc w:val="right"/>
              <w:rPr>
                <w:color w:val="000000"/>
                <w:sz w:val="20"/>
                <w:szCs w:val="20"/>
              </w:rPr>
            </w:pPr>
            <w:r w:rsidRPr="000C6FC0">
              <w:rPr>
                <w:color w:val="000000"/>
                <w:sz w:val="20"/>
                <w:szCs w:val="20"/>
              </w:rPr>
              <w:t>0,23</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Общо разходи за електроенергия</w:t>
            </w:r>
          </w:p>
        </w:tc>
        <w:tc>
          <w:tcPr>
            <w:tcW w:w="1057" w:type="dxa"/>
            <w:gridSpan w:val="2"/>
            <w:noWrap/>
            <w:vAlign w:val="center"/>
          </w:tcPr>
          <w:p w:rsidR="00565F54" w:rsidRPr="000C6FC0" w:rsidRDefault="00565F54" w:rsidP="00315AD6">
            <w:pPr>
              <w:jc w:val="center"/>
              <w:rPr>
                <w:b/>
                <w:bCs/>
                <w:color w:val="000000"/>
                <w:sz w:val="20"/>
                <w:szCs w:val="20"/>
              </w:rPr>
            </w:pPr>
            <w:r w:rsidRPr="000C6FC0">
              <w:rPr>
                <w:b/>
                <w:bCs/>
                <w:color w:val="000000"/>
                <w:sz w:val="20"/>
                <w:szCs w:val="20"/>
              </w:rPr>
              <w:t>лв./год</w:t>
            </w:r>
          </w:p>
        </w:tc>
        <w:tc>
          <w:tcPr>
            <w:tcW w:w="1420" w:type="dxa"/>
            <w:gridSpan w:val="3"/>
            <w:noWrap/>
            <w:vAlign w:val="center"/>
          </w:tcPr>
          <w:p w:rsidR="00565F54" w:rsidRPr="000C6FC0" w:rsidRDefault="00565F54" w:rsidP="001D1AD7">
            <w:pPr>
              <w:jc w:val="right"/>
              <w:rPr>
                <w:b/>
                <w:bCs/>
                <w:color w:val="000000"/>
                <w:sz w:val="20"/>
                <w:szCs w:val="20"/>
              </w:rPr>
            </w:pPr>
            <w:r w:rsidRPr="000C6FC0">
              <w:rPr>
                <w:b/>
                <w:bCs/>
                <w:color w:val="000000"/>
                <w:sz w:val="20"/>
                <w:szCs w:val="20"/>
              </w:rPr>
              <w:t>15 500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Вода</w:t>
            </w:r>
          </w:p>
        </w:tc>
        <w:tc>
          <w:tcPr>
            <w:tcW w:w="1057" w:type="dxa"/>
            <w:gridSpan w:val="2"/>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 </w:t>
            </w:r>
          </w:p>
        </w:tc>
        <w:tc>
          <w:tcPr>
            <w:tcW w:w="1420" w:type="dxa"/>
            <w:gridSpan w:val="3"/>
            <w:shd w:val="clear" w:color="000000" w:fill="D9D9D9"/>
            <w:vAlign w:val="center"/>
          </w:tcPr>
          <w:p w:rsidR="00565F54" w:rsidRPr="000C6FC0" w:rsidRDefault="00565F54" w:rsidP="00315AD6">
            <w:pPr>
              <w:rPr>
                <w:b/>
                <w:bCs/>
                <w:color w:val="000000"/>
                <w:sz w:val="20"/>
                <w:szCs w:val="20"/>
              </w:rPr>
            </w:pPr>
            <w:r w:rsidRPr="000C6FC0">
              <w:rPr>
                <w:b/>
                <w:bCs/>
                <w:color w:val="000000"/>
                <w:sz w:val="20"/>
                <w:szCs w:val="20"/>
              </w:rPr>
              <w:t> </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Питейно-битови нужди - 300 m3/год.</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vAlign w:val="center"/>
          </w:tcPr>
          <w:p w:rsidR="00565F54" w:rsidRPr="000C6FC0" w:rsidRDefault="00565F54" w:rsidP="00315AD6">
            <w:pPr>
              <w:jc w:val="right"/>
              <w:rPr>
                <w:b/>
                <w:bCs/>
                <w:color w:val="000000"/>
                <w:sz w:val="20"/>
                <w:szCs w:val="20"/>
              </w:rPr>
            </w:pPr>
            <w:r w:rsidRPr="000C6FC0">
              <w:rPr>
                <w:b/>
                <w:bCs/>
                <w:color w:val="000000"/>
                <w:sz w:val="20"/>
                <w:szCs w:val="20"/>
              </w:rPr>
              <w:t>750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color w:val="000000"/>
                <w:sz w:val="20"/>
                <w:szCs w:val="20"/>
              </w:rPr>
            </w:pPr>
            <w:r w:rsidRPr="000C6FC0">
              <w:rPr>
                <w:color w:val="000000"/>
                <w:sz w:val="20"/>
                <w:szCs w:val="20"/>
              </w:rPr>
              <w:t>Производствени нужди - 100 m3/год.</w:t>
            </w:r>
          </w:p>
        </w:tc>
        <w:tc>
          <w:tcPr>
            <w:tcW w:w="1057" w:type="dxa"/>
            <w:gridSpan w:val="2"/>
            <w:noWrap/>
            <w:vAlign w:val="center"/>
          </w:tcPr>
          <w:p w:rsidR="00565F54" w:rsidRPr="000C6FC0" w:rsidRDefault="00565F54" w:rsidP="00315AD6">
            <w:pPr>
              <w:jc w:val="center"/>
              <w:rPr>
                <w:color w:val="000000"/>
                <w:sz w:val="20"/>
                <w:szCs w:val="20"/>
              </w:rPr>
            </w:pPr>
            <w:r w:rsidRPr="000C6FC0">
              <w:rPr>
                <w:color w:val="000000"/>
                <w:sz w:val="20"/>
                <w:szCs w:val="20"/>
              </w:rPr>
              <w:t>лв./год</w:t>
            </w:r>
          </w:p>
        </w:tc>
        <w:tc>
          <w:tcPr>
            <w:tcW w:w="1420" w:type="dxa"/>
            <w:gridSpan w:val="3"/>
            <w:vAlign w:val="center"/>
          </w:tcPr>
          <w:p w:rsidR="00565F54" w:rsidRPr="000C6FC0" w:rsidRDefault="00565F54" w:rsidP="00315AD6">
            <w:pPr>
              <w:jc w:val="right"/>
              <w:rPr>
                <w:b/>
                <w:bCs/>
                <w:color w:val="000000"/>
                <w:sz w:val="20"/>
                <w:szCs w:val="20"/>
              </w:rPr>
            </w:pPr>
            <w:r w:rsidRPr="000C6FC0">
              <w:rPr>
                <w:b/>
                <w:bCs/>
                <w:color w:val="000000"/>
                <w:sz w:val="20"/>
                <w:szCs w:val="20"/>
              </w:rPr>
              <w:t>250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Общо разходи за вода</w:t>
            </w:r>
          </w:p>
        </w:tc>
        <w:tc>
          <w:tcPr>
            <w:tcW w:w="1057" w:type="dxa"/>
            <w:gridSpan w:val="2"/>
            <w:noWrap/>
            <w:vAlign w:val="center"/>
          </w:tcPr>
          <w:p w:rsidR="00565F54" w:rsidRPr="000C6FC0" w:rsidRDefault="00565F54" w:rsidP="00315AD6">
            <w:pPr>
              <w:jc w:val="center"/>
              <w:rPr>
                <w:b/>
                <w:bCs/>
                <w:color w:val="000000"/>
                <w:sz w:val="20"/>
                <w:szCs w:val="20"/>
              </w:rPr>
            </w:pPr>
            <w:r w:rsidRPr="000C6FC0">
              <w:rPr>
                <w:b/>
                <w:bCs/>
                <w:color w:val="000000"/>
                <w:sz w:val="20"/>
                <w:szCs w:val="20"/>
              </w:rPr>
              <w:t>лв./год</w:t>
            </w:r>
          </w:p>
        </w:tc>
        <w:tc>
          <w:tcPr>
            <w:tcW w:w="1420" w:type="dxa"/>
            <w:gridSpan w:val="3"/>
            <w:noWrap/>
            <w:vAlign w:val="center"/>
          </w:tcPr>
          <w:p w:rsidR="00565F54" w:rsidRPr="000C6FC0" w:rsidRDefault="00565F54" w:rsidP="00315AD6">
            <w:pPr>
              <w:jc w:val="right"/>
              <w:rPr>
                <w:b/>
                <w:bCs/>
                <w:color w:val="000000"/>
                <w:sz w:val="20"/>
                <w:szCs w:val="20"/>
              </w:rPr>
            </w:pPr>
            <w:r w:rsidRPr="000C6FC0">
              <w:rPr>
                <w:b/>
                <w:bCs/>
                <w:color w:val="000000"/>
                <w:sz w:val="20"/>
                <w:szCs w:val="20"/>
              </w:rPr>
              <w:t>1 000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vAlign w:val="center"/>
          </w:tcPr>
          <w:p w:rsidR="00565F54" w:rsidRPr="000C6FC0" w:rsidRDefault="00565F54" w:rsidP="00315AD6">
            <w:pPr>
              <w:rPr>
                <w:b/>
                <w:bCs/>
                <w:color w:val="000000"/>
                <w:sz w:val="20"/>
                <w:szCs w:val="20"/>
              </w:rPr>
            </w:pPr>
            <w:r w:rsidRPr="000C6FC0">
              <w:rPr>
                <w:b/>
                <w:bCs/>
                <w:color w:val="000000"/>
                <w:sz w:val="20"/>
                <w:szCs w:val="20"/>
              </w:rPr>
              <w:t xml:space="preserve">Консумативи и материали </w:t>
            </w:r>
          </w:p>
        </w:tc>
        <w:tc>
          <w:tcPr>
            <w:tcW w:w="1057" w:type="dxa"/>
            <w:gridSpan w:val="2"/>
            <w:noWrap/>
            <w:vAlign w:val="center"/>
          </w:tcPr>
          <w:p w:rsidR="00565F54" w:rsidRPr="000C6FC0" w:rsidRDefault="00565F54" w:rsidP="00315AD6">
            <w:pPr>
              <w:jc w:val="center"/>
              <w:rPr>
                <w:b/>
                <w:bCs/>
                <w:color w:val="000000"/>
                <w:sz w:val="20"/>
                <w:szCs w:val="20"/>
              </w:rPr>
            </w:pPr>
            <w:r w:rsidRPr="000C6FC0">
              <w:rPr>
                <w:b/>
                <w:bCs/>
                <w:color w:val="000000"/>
                <w:sz w:val="20"/>
                <w:szCs w:val="20"/>
              </w:rPr>
              <w:t>лв./год</w:t>
            </w:r>
          </w:p>
        </w:tc>
        <w:tc>
          <w:tcPr>
            <w:tcW w:w="1420" w:type="dxa"/>
            <w:gridSpan w:val="3"/>
            <w:noWrap/>
            <w:vAlign w:val="center"/>
          </w:tcPr>
          <w:p w:rsidR="00565F54" w:rsidRPr="000C6FC0" w:rsidRDefault="00565F54" w:rsidP="00315AD6">
            <w:pPr>
              <w:jc w:val="right"/>
              <w:rPr>
                <w:b/>
                <w:bCs/>
                <w:color w:val="000000"/>
                <w:sz w:val="20"/>
                <w:szCs w:val="20"/>
              </w:rPr>
            </w:pPr>
            <w:r w:rsidRPr="000C6FC0">
              <w:rPr>
                <w:b/>
                <w:bCs/>
                <w:color w:val="000000"/>
                <w:sz w:val="20"/>
                <w:szCs w:val="20"/>
              </w:rPr>
              <w:t>5 000</w:t>
            </w:r>
          </w:p>
        </w:tc>
      </w:tr>
      <w:tr w:rsidR="00565F54" w:rsidRPr="000C6FC0" w:rsidTr="00015A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trHeight w:val="300"/>
          <w:jc w:val="center"/>
        </w:trPr>
        <w:tc>
          <w:tcPr>
            <w:tcW w:w="4800" w:type="dxa"/>
            <w:gridSpan w:val="2"/>
            <w:shd w:val="clear" w:color="000000" w:fill="F2F2F2"/>
            <w:vAlign w:val="center"/>
          </w:tcPr>
          <w:p w:rsidR="00565F54" w:rsidRPr="000C6FC0" w:rsidRDefault="00565F54" w:rsidP="00315AD6">
            <w:pPr>
              <w:rPr>
                <w:b/>
                <w:bCs/>
                <w:color w:val="000000"/>
                <w:sz w:val="20"/>
                <w:szCs w:val="20"/>
              </w:rPr>
            </w:pPr>
            <w:r w:rsidRPr="000C6FC0">
              <w:rPr>
                <w:b/>
                <w:bCs/>
                <w:color w:val="000000"/>
                <w:sz w:val="20"/>
                <w:szCs w:val="20"/>
              </w:rPr>
              <w:t>ОБЩО ГОДИШНИ ОПЕРАТИВНИ РАЗХОДИ</w:t>
            </w:r>
          </w:p>
        </w:tc>
        <w:tc>
          <w:tcPr>
            <w:tcW w:w="1057" w:type="dxa"/>
            <w:gridSpan w:val="2"/>
            <w:shd w:val="clear" w:color="000000" w:fill="F2F2F2"/>
            <w:noWrap/>
            <w:vAlign w:val="center"/>
          </w:tcPr>
          <w:p w:rsidR="00565F54" w:rsidRPr="000C6FC0" w:rsidRDefault="00565F54" w:rsidP="00315AD6">
            <w:pPr>
              <w:jc w:val="center"/>
              <w:rPr>
                <w:b/>
                <w:bCs/>
                <w:color w:val="000000"/>
                <w:sz w:val="20"/>
                <w:szCs w:val="20"/>
              </w:rPr>
            </w:pPr>
            <w:r w:rsidRPr="000C6FC0">
              <w:rPr>
                <w:b/>
                <w:bCs/>
                <w:color w:val="000000"/>
                <w:sz w:val="20"/>
                <w:szCs w:val="20"/>
              </w:rPr>
              <w:t>лв./год</w:t>
            </w:r>
          </w:p>
        </w:tc>
        <w:tc>
          <w:tcPr>
            <w:tcW w:w="1420" w:type="dxa"/>
            <w:gridSpan w:val="3"/>
            <w:shd w:val="clear" w:color="000000" w:fill="F2F2F2"/>
            <w:noWrap/>
            <w:vAlign w:val="center"/>
          </w:tcPr>
          <w:p w:rsidR="00565F54" w:rsidRPr="000C6FC0" w:rsidRDefault="00015A5C" w:rsidP="00241FD0">
            <w:pPr>
              <w:jc w:val="right"/>
              <w:rPr>
                <w:b/>
                <w:bCs/>
                <w:color w:val="000000"/>
                <w:sz w:val="20"/>
                <w:szCs w:val="20"/>
              </w:rPr>
            </w:pPr>
            <w:r>
              <w:rPr>
                <w:b/>
                <w:bCs/>
                <w:color w:val="000000"/>
                <w:sz w:val="20"/>
                <w:szCs w:val="20"/>
              </w:rPr>
              <w:t>221 126,93</w:t>
            </w:r>
          </w:p>
        </w:tc>
      </w:tr>
    </w:tbl>
    <w:p w:rsidR="00565F54" w:rsidRPr="000C6FC0" w:rsidRDefault="00565F54" w:rsidP="00175190">
      <w:pPr>
        <w:spacing w:before="120" w:after="120" w:line="276" w:lineRule="auto"/>
      </w:pPr>
    </w:p>
    <w:p w:rsidR="00565F54" w:rsidRPr="000C6FC0" w:rsidRDefault="00565F54" w:rsidP="007E758A">
      <w:pPr>
        <w:keepNext/>
        <w:shd w:val="clear" w:color="auto" w:fill="CCC0D9"/>
        <w:spacing w:after="120"/>
        <w:ind w:right="113"/>
        <w:jc w:val="both"/>
        <w:outlineLvl w:val="1"/>
        <w:rPr>
          <w:b/>
          <w:bCs/>
        </w:rPr>
      </w:pPr>
      <w:bookmarkStart w:id="234" w:name="_Toc514774841"/>
      <w:r w:rsidRPr="000C6FC0">
        <w:rPr>
          <w:b/>
        </w:rPr>
        <w:t>11.3. Предимства и недостатъци на двата варианта</w:t>
      </w:r>
      <w:bookmarkEnd w:id="234"/>
    </w:p>
    <w:p w:rsidR="00565F54" w:rsidRPr="000C6FC0" w:rsidRDefault="00565F54" w:rsidP="000963A5">
      <w:pPr>
        <w:widowControl w:val="0"/>
        <w:tabs>
          <w:tab w:val="left" w:pos="709"/>
          <w:tab w:val="left" w:pos="1276"/>
        </w:tabs>
        <w:ind w:right="57"/>
        <w:jc w:val="both"/>
        <w:rPr>
          <w:b/>
          <w:bCs/>
        </w:rPr>
      </w:pPr>
    </w:p>
    <w:p w:rsidR="00565F54" w:rsidRPr="000C6FC0" w:rsidRDefault="00565F54" w:rsidP="008977B5">
      <w:pPr>
        <w:pStyle w:val="ListParagraph"/>
        <w:widowControl w:val="0"/>
        <w:numPr>
          <w:ilvl w:val="0"/>
          <w:numId w:val="22"/>
        </w:numPr>
        <w:tabs>
          <w:tab w:val="left" w:pos="0"/>
          <w:tab w:val="left" w:pos="1134"/>
        </w:tabs>
        <w:ind w:left="0" w:right="57" w:firstLine="709"/>
        <w:jc w:val="both"/>
        <w:rPr>
          <w:b/>
          <w:bCs/>
        </w:rPr>
      </w:pPr>
      <w:r w:rsidRPr="000C6FC0">
        <w:rPr>
          <w:bCs/>
          <w:lang w:eastAsia="en-US"/>
        </w:rPr>
        <w:t>При Вариант 1 може да се посочат</w:t>
      </w:r>
      <w:r w:rsidRPr="000C6FC0">
        <w:t xml:space="preserve"> следните предимства и недостатъци:</w:t>
      </w:r>
    </w:p>
    <w:p w:rsidR="00565F54" w:rsidRPr="000C6FC0" w:rsidRDefault="00565F54" w:rsidP="000D2832">
      <w:pPr>
        <w:widowControl w:val="0"/>
        <w:tabs>
          <w:tab w:val="left" w:pos="0"/>
          <w:tab w:val="left" w:pos="1134"/>
        </w:tabs>
        <w:ind w:right="57"/>
        <w:jc w:val="both"/>
        <w:rPr>
          <w:b/>
          <w:bCs/>
        </w:rPr>
      </w:pPr>
    </w:p>
    <w:p w:rsidR="00565F54" w:rsidRPr="000C6FC0" w:rsidRDefault="00565F54" w:rsidP="00F02E1D">
      <w:pPr>
        <w:spacing w:line="276" w:lineRule="auto"/>
        <w:ind w:right="3"/>
        <w:jc w:val="center"/>
        <w:rPr>
          <w:i/>
          <w:sz w:val="22"/>
          <w:szCs w:val="20"/>
          <w:lang w:eastAsia="de-DE"/>
        </w:rPr>
      </w:pPr>
      <w:bookmarkStart w:id="235" w:name="_Toc457451619"/>
      <w:bookmarkStart w:id="236" w:name="_Toc20076220"/>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30</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Предимства и недостатъци на Вариант 1</w:t>
      </w:r>
      <w:bookmarkEnd w:id="235"/>
      <w:bookmarkEnd w:id="236"/>
    </w:p>
    <w:p w:rsidR="00565F54" w:rsidRPr="000C6FC0" w:rsidRDefault="00565F54" w:rsidP="00F02E1D">
      <w:pPr>
        <w:spacing w:line="276" w:lineRule="auto"/>
        <w:ind w:right="3"/>
        <w:jc w:val="center"/>
        <w:rPr>
          <w:b/>
          <w:i/>
          <w:sz w:val="22"/>
          <w:szCs w:val="20"/>
          <w:lang w:eastAsia="de-DE"/>
        </w:rPr>
      </w:pPr>
    </w:p>
    <w:tbl>
      <w:tblPr>
        <w:tblW w:w="0" w:type="auto"/>
        <w:jc w:val="center"/>
        <w:tblLayout w:type="fixed"/>
        <w:tblLook w:val="0000" w:firstRow="0" w:lastRow="0" w:firstColumn="0" w:lastColumn="0" w:noHBand="0" w:noVBand="0"/>
      </w:tblPr>
      <w:tblGrid>
        <w:gridCol w:w="3800"/>
        <w:gridCol w:w="3800"/>
      </w:tblGrid>
      <w:tr w:rsidR="00565F54" w:rsidRPr="000C6FC0" w:rsidTr="004F268C">
        <w:trPr>
          <w:trHeight w:val="128"/>
          <w:jc w:val="center"/>
        </w:trPr>
        <w:tc>
          <w:tcPr>
            <w:tcW w:w="3800" w:type="dxa"/>
            <w:tcBorders>
              <w:top w:val="single" w:sz="4" w:space="0" w:color="000000"/>
              <w:left w:val="single" w:sz="4" w:space="0" w:color="000000"/>
              <w:bottom w:val="single" w:sz="4" w:space="0" w:color="000000"/>
              <w:right w:val="single" w:sz="4" w:space="0" w:color="000000"/>
            </w:tcBorders>
            <w:shd w:val="clear" w:color="auto" w:fill="DBE5F1"/>
          </w:tcPr>
          <w:p w:rsidR="00565F54" w:rsidRPr="000C6FC0" w:rsidRDefault="00565F54" w:rsidP="004F268C">
            <w:pPr>
              <w:autoSpaceDE w:val="0"/>
              <w:autoSpaceDN w:val="0"/>
              <w:adjustRightInd w:val="0"/>
              <w:rPr>
                <w:b/>
              </w:rPr>
            </w:pPr>
            <w:r w:rsidRPr="000C6FC0">
              <w:rPr>
                <w:b/>
              </w:rPr>
              <w:t xml:space="preserve">Предимства </w:t>
            </w:r>
          </w:p>
        </w:tc>
        <w:tc>
          <w:tcPr>
            <w:tcW w:w="3800" w:type="dxa"/>
            <w:tcBorders>
              <w:top w:val="single" w:sz="4" w:space="0" w:color="000000"/>
              <w:left w:val="single" w:sz="4" w:space="0" w:color="000000"/>
              <w:bottom w:val="single" w:sz="4" w:space="0" w:color="000000"/>
              <w:right w:val="single" w:sz="4" w:space="0" w:color="000000"/>
            </w:tcBorders>
            <w:shd w:val="clear" w:color="auto" w:fill="DBE5F1"/>
          </w:tcPr>
          <w:p w:rsidR="00565F54" w:rsidRPr="000C6FC0" w:rsidRDefault="00565F54" w:rsidP="004F268C">
            <w:pPr>
              <w:autoSpaceDE w:val="0"/>
              <w:autoSpaceDN w:val="0"/>
              <w:adjustRightInd w:val="0"/>
              <w:rPr>
                <w:b/>
              </w:rPr>
            </w:pPr>
            <w:r w:rsidRPr="000C6FC0">
              <w:rPr>
                <w:b/>
              </w:rPr>
              <w:t xml:space="preserve">Недостатъци </w:t>
            </w:r>
          </w:p>
        </w:tc>
      </w:tr>
      <w:tr w:rsidR="00565F54" w:rsidRPr="000C6FC0" w:rsidTr="004F268C">
        <w:trPr>
          <w:trHeight w:val="123"/>
          <w:jc w:val="center"/>
        </w:trPr>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Относително проста </w:t>
            </w:r>
          </w:p>
        </w:tc>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Много ръчна работа </w:t>
            </w:r>
          </w:p>
        </w:tc>
      </w:tr>
      <w:tr w:rsidR="00565F54" w:rsidRPr="000C6FC0" w:rsidTr="004F268C">
        <w:trPr>
          <w:trHeight w:val="363"/>
          <w:jc w:val="center"/>
        </w:trPr>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Ниска консумация на енергия </w:t>
            </w:r>
          </w:p>
        </w:tc>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Ако премахването на покритието е автоматизирано има увеличаване на разходите. </w:t>
            </w:r>
          </w:p>
        </w:tc>
      </w:tr>
      <w:tr w:rsidR="00565F54" w:rsidRPr="000C6FC0" w:rsidTr="004F268C">
        <w:trPr>
          <w:trHeight w:val="123"/>
          <w:jc w:val="center"/>
        </w:trPr>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Ниски инвестиционни разходи </w:t>
            </w:r>
          </w:p>
        </w:tc>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Покритието е скъпо </w:t>
            </w:r>
          </w:p>
        </w:tc>
      </w:tr>
      <w:tr w:rsidR="00565F54" w:rsidRPr="000C6FC0" w:rsidTr="004F268C">
        <w:trPr>
          <w:trHeight w:val="123"/>
          <w:jc w:val="center"/>
        </w:trPr>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Ниски разходи за експлоатация </w:t>
            </w:r>
          </w:p>
        </w:tc>
        <w:tc>
          <w:tcPr>
            <w:tcW w:w="3800"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Ограничен контрол на процеса </w:t>
            </w:r>
          </w:p>
        </w:tc>
      </w:tr>
      <w:tr w:rsidR="00565F54" w:rsidRPr="000C6FC0" w:rsidTr="004F268C">
        <w:trPr>
          <w:trHeight w:val="123"/>
          <w:jc w:val="center"/>
        </w:trPr>
        <w:tc>
          <w:tcPr>
            <w:tcW w:w="7600" w:type="dxa"/>
            <w:gridSpan w:val="2"/>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jc w:val="both"/>
            </w:pPr>
            <w:r w:rsidRPr="000C6FC0">
              <w:t xml:space="preserve">Ограничен контрол на миризма </w:t>
            </w:r>
          </w:p>
        </w:tc>
      </w:tr>
    </w:tbl>
    <w:p w:rsidR="00565F54" w:rsidRPr="000C6FC0" w:rsidRDefault="00565F54" w:rsidP="000D2832"/>
    <w:p w:rsidR="00565F54" w:rsidRPr="000C6FC0" w:rsidRDefault="00565F54" w:rsidP="000D2832">
      <w:pPr>
        <w:widowControl w:val="0"/>
        <w:tabs>
          <w:tab w:val="left" w:pos="709"/>
          <w:tab w:val="left" w:pos="1276"/>
        </w:tabs>
        <w:ind w:right="57"/>
        <w:jc w:val="both"/>
        <w:rPr>
          <w:b/>
          <w:bCs/>
          <w:sz w:val="20"/>
          <w:szCs w:val="20"/>
        </w:rPr>
      </w:pPr>
    </w:p>
    <w:p w:rsidR="00565F54" w:rsidRPr="000C6FC0" w:rsidRDefault="00565F54" w:rsidP="008977B5">
      <w:pPr>
        <w:pStyle w:val="Caption"/>
        <w:numPr>
          <w:ilvl w:val="0"/>
          <w:numId w:val="22"/>
        </w:numPr>
        <w:tabs>
          <w:tab w:val="left" w:pos="1134"/>
        </w:tabs>
        <w:ind w:left="0" w:firstLine="709"/>
        <w:jc w:val="left"/>
        <w:rPr>
          <w:b w:val="0"/>
          <w:bCs/>
          <w:i w:val="0"/>
          <w:sz w:val="24"/>
          <w:szCs w:val="24"/>
          <w:lang w:eastAsia="en-US"/>
        </w:rPr>
      </w:pPr>
      <w:r w:rsidRPr="000C6FC0">
        <w:rPr>
          <w:b w:val="0"/>
          <w:bCs/>
          <w:i w:val="0"/>
          <w:sz w:val="24"/>
          <w:szCs w:val="24"/>
          <w:lang w:eastAsia="en-US"/>
        </w:rPr>
        <w:t>При Вариант 2 може да се посочат следните предимства и недостатъци:</w:t>
      </w:r>
    </w:p>
    <w:p w:rsidR="00565F54" w:rsidRPr="000C6FC0" w:rsidRDefault="00565F54" w:rsidP="000D2832">
      <w:pPr>
        <w:pStyle w:val="Caption"/>
        <w:rPr>
          <w:bCs/>
          <w:sz w:val="24"/>
          <w:szCs w:val="24"/>
          <w:lang w:eastAsia="en-US"/>
        </w:rPr>
      </w:pPr>
    </w:p>
    <w:p w:rsidR="00565F54" w:rsidRPr="000C6FC0" w:rsidRDefault="00565F54" w:rsidP="00F02E1D">
      <w:pPr>
        <w:spacing w:line="276" w:lineRule="auto"/>
        <w:ind w:right="3"/>
        <w:jc w:val="center"/>
        <w:rPr>
          <w:b/>
          <w:i/>
          <w:sz w:val="22"/>
          <w:szCs w:val="20"/>
          <w:lang w:eastAsia="de-DE"/>
        </w:rPr>
      </w:pPr>
      <w:bookmarkStart w:id="237" w:name="_Toc20076221"/>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31</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Предимства и недостатъци на Вариант 2</w:t>
      </w:r>
      <w:bookmarkEnd w:id="237"/>
    </w:p>
    <w:p w:rsidR="00565F54" w:rsidRPr="000C6FC0" w:rsidRDefault="00565F54" w:rsidP="00F02E1D">
      <w:pPr>
        <w:spacing w:line="276" w:lineRule="auto"/>
        <w:ind w:right="3"/>
        <w:jc w:val="center"/>
        <w:rPr>
          <w:b/>
          <w:i/>
          <w:sz w:val="22"/>
          <w:szCs w:val="20"/>
          <w:lang w:eastAsia="de-DE"/>
        </w:rPr>
      </w:pPr>
    </w:p>
    <w:tbl>
      <w:tblPr>
        <w:tblW w:w="0" w:type="auto"/>
        <w:jc w:val="center"/>
        <w:tblLayout w:type="fixed"/>
        <w:tblLook w:val="0000" w:firstRow="0" w:lastRow="0" w:firstColumn="0" w:lastColumn="0" w:noHBand="0" w:noVBand="0"/>
      </w:tblPr>
      <w:tblGrid>
        <w:gridCol w:w="4516"/>
        <w:gridCol w:w="4516"/>
      </w:tblGrid>
      <w:tr w:rsidR="00565F54" w:rsidRPr="000C6FC0" w:rsidTr="004F268C">
        <w:trPr>
          <w:trHeight w:val="123"/>
          <w:jc w:val="center"/>
        </w:trPr>
        <w:tc>
          <w:tcPr>
            <w:tcW w:w="4516" w:type="dxa"/>
            <w:tcBorders>
              <w:top w:val="single" w:sz="4" w:space="0" w:color="000000"/>
              <w:left w:val="single" w:sz="4" w:space="0" w:color="000000"/>
              <w:bottom w:val="single" w:sz="4" w:space="0" w:color="000000"/>
              <w:right w:val="single" w:sz="4" w:space="0" w:color="000000"/>
            </w:tcBorders>
            <w:shd w:val="clear" w:color="auto" w:fill="DBE5F1"/>
          </w:tcPr>
          <w:p w:rsidR="00565F54" w:rsidRPr="000C6FC0" w:rsidRDefault="00565F54" w:rsidP="004F268C">
            <w:pPr>
              <w:autoSpaceDE w:val="0"/>
              <w:autoSpaceDN w:val="0"/>
              <w:adjustRightInd w:val="0"/>
              <w:jc w:val="center"/>
              <w:rPr>
                <w:b/>
              </w:rPr>
            </w:pPr>
            <w:r w:rsidRPr="000C6FC0">
              <w:rPr>
                <w:b/>
              </w:rPr>
              <w:t>Предимства</w:t>
            </w:r>
          </w:p>
        </w:tc>
        <w:tc>
          <w:tcPr>
            <w:tcW w:w="4516" w:type="dxa"/>
            <w:tcBorders>
              <w:top w:val="single" w:sz="4" w:space="0" w:color="000000"/>
              <w:left w:val="single" w:sz="4" w:space="0" w:color="000000"/>
              <w:bottom w:val="single" w:sz="4" w:space="0" w:color="000000"/>
              <w:right w:val="single" w:sz="4" w:space="0" w:color="000000"/>
            </w:tcBorders>
            <w:shd w:val="clear" w:color="auto" w:fill="DBE5F1"/>
          </w:tcPr>
          <w:p w:rsidR="00565F54" w:rsidRPr="000C6FC0" w:rsidRDefault="00565F54" w:rsidP="004F268C">
            <w:pPr>
              <w:autoSpaceDE w:val="0"/>
              <w:autoSpaceDN w:val="0"/>
              <w:adjustRightInd w:val="0"/>
              <w:jc w:val="center"/>
              <w:rPr>
                <w:b/>
              </w:rPr>
            </w:pPr>
            <w:r w:rsidRPr="000C6FC0">
              <w:rPr>
                <w:b/>
              </w:rPr>
              <w:t>Недостатъци</w:t>
            </w:r>
          </w:p>
        </w:tc>
      </w:tr>
      <w:tr w:rsidR="00565F54" w:rsidRPr="000C6FC0" w:rsidTr="004F268C">
        <w:trPr>
          <w:trHeight w:val="123"/>
          <w:jc w:val="center"/>
        </w:trPr>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Проста технология</w:t>
            </w:r>
          </w:p>
        </w:tc>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По-дълъг период на компостиране</w:t>
            </w:r>
          </w:p>
        </w:tc>
      </w:tr>
      <w:tr w:rsidR="00565F54" w:rsidRPr="000C6FC0" w:rsidTr="004F268C">
        <w:trPr>
          <w:trHeight w:val="243"/>
          <w:jc w:val="center"/>
        </w:trPr>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Възможна е за инсталации с малък и голям мащаб</w:t>
            </w:r>
          </w:p>
        </w:tc>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Влияе се от външния климат</w:t>
            </w:r>
          </w:p>
        </w:tc>
      </w:tr>
      <w:tr w:rsidR="00565F54" w:rsidRPr="000C6FC0" w:rsidTr="004F268C">
        <w:trPr>
          <w:trHeight w:val="243"/>
          <w:jc w:val="center"/>
        </w:trPr>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Разходите за енергия са ниски</w:t>
            </w:r>
          </w:p>
        </w:tc>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Може да се появи мирис докато материала се обръща</w:t>
            </w:r>
          </w:p>
        </w:tc>
      </w:tr>
      <w:tr w:rsidR="00565F54" w:rsidRPr="000C6FC0" w:rsidTr="004F268C">
        <w:trPr>
          <w:trHeight w:val="243"/>
          <w:jc w:val="center"/>
        </w:trPr>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t xml:space="preserve">Инвестиционните и експлоатационни </w:t>
            </w:r>
            <w:r w:rsidRPr="000C6FC0">
              <w:lastRenderedPageBreak/>
              <w:t>разходи са сравнително ниски</w:t>
            </w:r>
          </w:p>
        </w:tc>
        <w:tc>
          <w:tcPr>
            <w:tcW w:w="4516" w:type="dxa"/>
            <w:tcBorders>
              <w:top w:val="single" w:sz="4" w:space="0" w:color="000000"/>
              <w:left w:val="single" w:sz="4" w:space="0" w:color="000000"/>
              <w:bottom w:val="single" w:sz="4" w:space="0" w:color="000000"/>
              <w:right w:val="single" w:sz="4" w:space="0" w:color="000000"/>
            </w:tcBorders>
          </w:tcPr>
          <w:p w:rsidR="00565F54" w:rsidRPr="000C6FC0" w:rsidRDefault="00565F54" w:rsidP="004F268C">
            <w:pPr>
              <w:autoSpaceDE w:val="0"/>
              <w:autoSpaceDN w:val="0"/>
              <w:adjustRightInd w:val="0"/>
            </w:pPr>
            <w:r w:rsidRPr="000C6FC0">
              <w:lastRenderedPageBreak/>
              <w:t>Подходяща е само за зелени отпадъци</w:t>
            </w:r>
          </w:p>
        </w:tc>
      </w:tr>
    </w:tbl>
    <w:p w:rsidR="00565F54" w:rsidRPr="000C6FC0" w:rsidRDefault="00565F54" w:rsidP="000D2832">
      <w:pPr>
        <w:widowControl w:val="0"/>
        <w:tabs>
          <w:tab w:val="left" w:pos="709"/>
          <w:tab w:val="left" w:pos="1276"/>
        </w:tabs>
        <w:ind w:right="57"/>
        <w:jc w:val="both"/>
        <w:rPr>
          <w:b/>
          <w:bCs/>
          <w:sz w:val="20"/>
          <w:szCs w:val="20"/>
        </w:rPr>
      </w:pPr>
    </w:p>
    <w:p w:rsidR="00565F54" w:rsidRPr="000C6FC0" w:rsidRDefault="00565F54" w:rsidP="000D2832">
      <w:pPr>
        <w:widowControl w:val="0"/>
        <w:tabs>
          <w:tab w:val="left" w:pos="709"/>
          <w:tab w:val="left" w:pos="1276"/>
        </w:tabs>
        <w:ind w:right="57"/>
        <w:jc w:val="both"/>
        <w:rPr>
          <w:b/>
          <w:bCs/>
          <w:sz w:val="20"/>
          <w:szCs w:val="20"/>
        </w:rPr>
      </w:pPr>
    </w:p>
    <w:p w:rsidR="00565F54" w:rsidRPr="000C6FC0" w:rsidRDefault="00565F54" w:rsidP="000D2832">
      <w:pPr>
        <w:widowControl w:val="0"/>
        <w:tabs>
          <w:tab w:val="left" w:pos="709"/>
          <w:tab w:val="left" w:pos="1276"/>
        </w:tabs>
        <w:ind w:right="57"/>
        <w:jc w:val="both"/>
        <w:rPr>
          <w:b/>
          <w:bCs/>
          <w:sz w:val="20"/>
          <w:szCs w:val="20"/>
        </w:rPr>
      </w:pPr>
    </w:p>
    <w:p w:rsidR="00565F54" w:rsidRPr="000C6FC0" w:rsidRDefault="00565F54" w:rsidP="002505CC">
      <w:pPr>
        <w:keepNext/>
        <w:shd w:val="clear" w:color="auto" w:fill="CCC0D9"/>
        <w:spacing w:after="120"/>
        <w:ind w:right="113"/>
        <w:jc w:val="both"/>
        <w:outlineLvl w:val="1"/>
        <w:rPr>
          <w:b/>
          <w:bCs/>
        </w:rPr>
      </w:pPr>
      <w:bookmarkStart w:id="238" w:name="_Toc514774842"/>
      <w:r w:rsidRPr="000C6FC0">
        <w:rPr>
          <w:b/>
        </w:rPr>
        <w:t>11.4. Заключение</w:t>
      </w:r>
      <w:bookmarkEnd w:id="238"/>
    </w:p>
    <w:p w:rsidR="00565F54" w:rsidRPr="000C6FC0" w:rsidRDefault="00565F54" w:rsidP="000D2832">
      <w:pPr>
        <w:widowControl w:val="0"/>
        <w:tabs>
          <w:tab w:val="left" w:pos="709"/>
          <w:tab w:val="left" w:pos="1276"/>
        </w:tabs>
        <w:ind w:right="57"/>
        <w:jc w:val="both"/>
        <w:rPr>
          <w:b/>
          <w:bCs/>
          <w:sz w:val="20"/>
          <w:szCs w:val="20"/>
        </w:rPr>
      </w:pPr>
    </w:p>
    <w:p w:rsidR="00565F54" w:rsidRPr="000C6FC0" w:rsidRDefault="00565F54" w:rsidP="00C835B0">
      <w:pPr>
        <w:spacing w:before="120" w:after="120" w:line="276" w:lineRule="auto"/>
        <w:ind w:firstLine="576"/>
        <w:jc w:val="both"/>
      </w:pPr>
      <w:r w:rsidRPr="000C6FC0">
        <w:t>Отредената площадка за компостираща инсталация е с площ от 15 043 m</w:t>
      </w:r>
      <w:r w:rsidRPr="000C6FC0">
        <w:rPr>
          <w:vertAlign w:val="superscript"/>
        </w:rPr>
        <w:t>2</w:t>
      </w:r>
      <w:r w:rsidRPr="000C6FC0">
        <w:t xml:space="preserve">. Разположението на отделните елементи на двете инсталации при Вариант 1 е максимално оптимизирано. При Вариант 2 поради увеличената площ на площадката за компостиране се намалява мястото за маневриране на компост-обръщащата машина, което би затруднило нормалното функциониране на системата. </w:t>
      </w:r>
    </w:p>
    <w:p w:rsidR="00565F54" w:rsidRPr="000C6FC0" w:rsidRDefault="00565F54" w:rsidP="00C835B0">
      <w:pPr>
        <w:spacing w:before="120" w:after="120" w:line="276" w:lineRule="auto"/>
        <w:ind w:firstLine="576"/>
        <w:jc w:val="both"/>
      </w:pPr>
      <w:r w:rsidRPr="000C6FC0">
        <w:t xml:space="preserve">Също така направеният анализ за необходимите капиталовложения показва по-ниската стойност на Вариант 1 в сравнение с Вариант 2. </w:t>
      </w:r>
    </w:p>
    <w:p w:rsidR="00565F54" w:rsidRPr="000C6FC0" w:rsidRDefault="00565F54" w:rsidP="00C835B0">
      <w:pPr>
        <w:spacing w:before="120" w:after="120" w:line="276" w:lineRule="auto"/>
        <w:ind w:firstLine="576"/>
        <w:jc w:val="both"/>
      </w:pPr>
      <w:r w:rsidRPr="000C6FC0">
        <w:t>Въз основа на направените изчисления за годишните експлоатационни разходи е направено заключение, че Вариант 1 с принудителна аерация има по-ниски годишни разходи.</w:t>
      </w:r>
    </w:p>
    <w:p w:rsidR="00565F54" w:rsidRPr="000C6FC0" w:rsidRDefault="00565F54" w:rsidP="00C835B0">
      <w:pPr>
        <w:spacing w:before="120" w:after="120" w:line="276" w:lineRule="auto"/>
        <w:ind w:firstLine="576"/>
        <w:jc w:val="both"/>
      </w:pPr>
      <w:r w:rsidRPr="000C6FC0">
        <w:t xml:space="preserve">От експлоатационна гледна  точка  при Вариант 1 на компостиране се получава по-добър контрол на параметрите влажност и кислород, поради което процесът се характеризира с по-голяма интензивност. В резултат се очаква добиването на качествен компост. </w:t>
      </w:r>
    </w:p>
    <w:p w:rsidR="00565F54" w:rsidRPr="000C6FC0" w:rsidRDefault="00565F54" w:rsidP="00C835B0">
      <w:pPr>
        <w:spacing w:before="120" w:after="120" w:line="276" w:lineRule="auto"/>
        <w:ind w:firstLine="576"/>
        <w:jc w:val="both"/>
      </w:pPr>
      <w:r w:rsidRPr="000C6FC0">
        <w:t xml:space="preserve">Поради по-малката площ на съоръжението при Вариант 1 и покриването на куповете се намалява количеството на образувания инфилтрат в сравнение с Вариант 2. </w:t>
      </w:r>
    </w:p>
    <w:p w:rsidR="00565F54" w:rsidRPr="000C6FC0" w:rsidRDefault="00565F54" w:rsidP="00C835B0">
      <w:pPr>
        <w:spacing w:before="120" w:after="120" w:line="276" w:lineRule="auto"/>
        <w:ind w:firstLine="576"/>
        <w:jc w:val="both"/>
      </w:pPr>
      <w:r w:rsidRPr="000C6FC0">
        <w:t>От гледна точка на излъчените вредни емисии този вариант също е по-добър. Силно се редуцира излъчването на миризми в атмосферата поради покриването на куповете в първа фаза на разграждане. Компост обръщаща машина като всяко превозно средство при своята работа отделя вредни газове. Във варианта с принудителна аерация подобен проблем не съществува.</w:t>
      </w:r>
    </w:p>
    <w:p w:rsidR="00565F54" w:rsidRPr="000C6FC0" w:rsidRDefault="00565F54" w:rsidP="00C835B0">
      <w:pPr>
        <w:spacing w:before="120" w:after="120" w:line="276" w:lineRule="auto"/>
        <w:ind w:firstLine="576"/>
        <w:jc w:val="both"/>
      </w:pPr>
      <w:r w:rsidRPr="000C6FC0">
        <w:t>Затова от гледна точка опазване на околната среда този вариант е по-добър в сравнение с варианта на аериране чрез преобръщане.</w:t>
      </w:r>
    </w:p>
    <w:p w:rsidR="00565F54" w:rsidRPr="000C6FC0" w:rsidRDefault="00565F54" w:rsidP="00C835B0">
      <w:pPr>
        <w:widowControl w:val="0"/>
        <w:tabs>
          <w:tab w:val="left" w:pos="709"/>
          <w:tab w:val="left" w:pos="1276"/>
        </w:tabs>
        <w:spacing w:line="276" w:lineRule="auto"/>
        <w:ind w:right="57"/>
        <w:jc w:val="both"/>
        <w:rPr>
          <w:b/>
          <w:i/>
        </w:rPr>
      </w:pPr>
      <w:r w:rsidRPr="000C6FC0">
        <w:tab/>
      </w:r>
      <w:r w:rsidRPr="000C6FC0">
        <w:rPr>
          <w:b/>
          <w:i/>
        </w:rPr>
        <w:t>Въз основа на изготвения анализ за необходимите капиталовложение, сравнителния анализ за предимствата и недостатъците на двете технологии, сравнителен анализ на годишните експлоатационни разходи е предпочетен ВАРИАНТ 1 с принудителна аерация за по-нататъшна разработка.</w:t>
      </w:r>
    </w:p>
    <w:p w:rsidR="00565F54" w:rsidRPr="000C6FC0" w:rsidRDefault="00565F54" w:rsidP="00C835B0">
      <w:pPr>
        <w:spacing w:line="276" w:lineRule="auto"/>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39" w:name="_Toc499114902"/>
      <w:bookmarkStart w:id="240" w:name="_Toc514774843"/>
      <w:r w:rsidRPr="000C6FC0">
        <w:rPr>
          <w:rFonts w:ascii="Cambria" w:hAnsi="Cambria"/>
          <w:b/>
          <w:bCs/>
          <w:kern w:val="28"/>
          <w:sz w:val="32"/>
          <w:szCs w:val="32"/>
          <w:lang w:eastAsia="en-US"/>
        </w:rPr>
        <w:t>ОБОСНОВКА НА СОЦИАЛНАТА ЦЕЛЕСЪОБРАЗНОСТ И ЕФЕКТИВНОСТ НА ИНВЕСТИЦИОННАТА ИНИЦИАТИВА</w:t>
      </w:r>
      <w:bookmarkEnd w:id="239"/>
      <w:bookmarkEnd w:id="240"/>
    </w:p>
    <w:p w:rsidR="00565F54" w:rsidRPr="000C6FC0" w:rsidRDefault="00565F54" w:rsidP="00D61219">
      <w:pPr>
        <w:ind w:firstLine="708"/>
        <w:jc w:val="both"/>
        <w:rPr>
          <w:szCs w:val="22"/>
        </w:rPr>
      </w:pPr>
      <w:r w:rsidRPr="000C6FC0">
        <w:rPr>
          <w:szCs w:val="22"/>
        </w:rPr>
        <w:t xml:space="preserve">Изграждането на допълнителна инфраструктура за компостиране на разделно събрани биоразградими отпадъци, генерирани на територията на община Съединение и община Стамболийски (представен в т.1. от настоящия документ) ще допринесе за: </w:t>
      </w:r>
    </w:p>
    <w:p w:rsidR="00565F54" w:rsidRPr="000C6FC0" w:rsidRDefault="00565F54" w:rsidP="008977B5">
      <w:pPr>
        <w:widowControl w:val="0"/>
        <w:numPr>
          <w:ilvl w:val="0"/>
          <w:numId w:val="43"/>
        </w:numPr>
        <w:rPr>
          <w:szCs w:val="22"/>
        </w:rPr>
      </w:pPr>
      <w:r w:rsidRPr="000C6FC0">
        <w:rPr>
          <w:szCs w:val="22"/>
        </w:rPr>
        <w:t>изграждане на подходяща инфраструктура за оползотворяване на зелени отпадъци, както на общинско ниво, така и в региона.</w:t>
      </w:r>
    </w:p>
    <w:p w:rsidR="00565F54" w:rsidRPr="000C6FC0" w:rsidRDefault="00565F54" w:rsidP="008977B5">
      <w:pPr>
        <w:widowControl w:val="0"/>
        <w:numPr>
          <w:ilvl w:val="0"/>
          <w:numId w:val="43"/>
        </w:numPr>
        <w:rPr>
          <w:szCs w:val="22"/>
        </w:rPr>
      </w:pPr>
      <w:r w:rsidRPr="000C6FC0">
        <w:rPr>
          <w:szCs w:val="22"/>
        </w:rPr>
        <w:t>постигане на целите по чл. 31, ал. 1, т. 2 от ЗУО към 2014 г. не се постигат, както на общинско ниво, така и в рамките на РСУО Пловдив</w:t>
      </w:r>
    </w:p>
    <w:p w:rsidR="00565F54" w:rsidRPr="000C6FC0" w:rsidRDefault="00565F54" w:rsidP="008977B5">
      <w:pPr>
        <w:widowControl w:val="0"/>
        <w:numPr>
          <w:ilvl w:val="0"/>
          <w:numId w:val="43"/>
        </w:numPr>
        <w:jc w:val="both"/>
        <w:rPr>
          <w:szCs w:val="22"/>
        </w:rPr>
      </w:pPr>
      <w:r w:rsidRPr="000C6FC0">
        <w:rPr>
          <w:szCs w:val="22"/>
        </w:rPr>
        <w:t xml:space="preserve">постигане на целите за ограничаване на депонираните количества биоразградими </w:t>
      </w:r>
      <w:r w:rsidRPr="000C6FC0">
        <w:rPr>
          <w:szCs w:val="22"/>
        </w:rPr>
        <w:lastRenderedPageBreak/>
        <w:t>отпадъци, които общините следва да постигнат до 2020 г.</w:t>
      </w:r>
    </w:p>
    <w:p w:rsidR="00565F54" w:rsidRPr="000C6FC0" w:rsidRDefault="00565F54" w:rsidP="008977B5">
      <w:pPr>
        <w:widowControl w:val="0"/>
        <w:numPr>
          <w:ilvl w:val="0"/>
          <w:numId w:val="43"/>
        </w:numPr>
        <w:jc w:val="both"/>
        <w:rPr>
          <w:szCs w:val="22"/>
        </w:rPr>
      </w:pPr>
      <w:r w:rsidRPr="000C6FC0">
        <w:rPr>
          <w:szCs w:val="22"/>
        </w:rPr>
        <w:t>предприемане на мерки за разделно събиране и оползотворяване зелени отпадъци от домакинства и поддръжката на обществени паркове и градини.</w:t>
      </w:r>
    </w:p>
    <w:p w:rsidR="00565F54" w:rsidRPr="000C6FC0" w:rsidRDefault="00565F54" w:rsidP="00D61219">
      <w:pPr>
        <w:ind w:left="360"/>
        <w:rPr>
          <w:szCs w:val="22"/>
        </w:rPr>
      </w:pPr>
      <w:r w:rsidRPr="000C6FC0">
        <w:rPr>
          <w:szCs w:val="22"/>
        </w:rPr>
        <w:t>След реализиране на проекта се очаква да бъдат разкрити следните работни места:</w:t>
      </w:r>
    </w:p>
    <w:p w:rsidR="00565F54" w:rsidRPr="000C6FC0" w:rsidRDefault="00565F54" w:rsidP="00D61219">
      <w:pPr>
        <w:ind w:left="360"/>
        <w:rPr>
          <w:szCs w:val="22"/>
        </w:rPr>
      </w:pP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800"/>
        <w:gridCol w:w="1100"/>
        <w:gridCol w:w="1420"/>
      </w:tblGrid>
      <w:tr w:rsidR="00565F54" w:rsidRPr="000C6FC0" w:rsidTr="007E4567">
        <w:trPr>
          <w:trHeight w:val="300"/>
          <w:jc w:val="center"/>
        </w:trPr>
        <w:tc>
          <w:tcPr>
            <w:tcW w:w="4800" w:type="dxa"/>
            <w:vAlign w:val="center"/>
          </w:tcPr>
          <w:p w:rsidR="00565F54" w:rsidRPr="000C6FC0" w:rsidRDefault="00565F54" w:rsidP="008824DE">
            <w:pPr>
              <w:rPr>
                <w:color w:val="000000"/>
              </w:rPr>
            </w:pPr>
            <w:r w:rsidRPr="000C6FC0">
              <w:rPr>
                <w:color w:val="000000"/>
              </w:rPr>
              <w:t>Ръководител производство</w:t>
            </w:r>
          </w:p>
        </w:tc>
        <w:tc>
          <w:tcPr>
            <w:tcW w:w="1100" w:type="dxa"/>
            <w:noWrap/>
            <w:vAlign w:val="center"/>
          </w:tcPr>
          <w:p w:rsidR="00565F54" w:rsidRPr="000C6FC0" w:rsidRDefault="00565F54" w:rsidP="008824DE">
            <w:pPr>
              <w:jc w:val="center"/>
              <w:rPr>
                <w:color w:val="000000"/>
              </w:rPr>
            </w:pPr>
            <w:r w:rsidRPr="000C6FC0">
              <w:rPr>
                <w:color w:val="000000"/>
              </w:rPr>
              <w:t>бр.</w:t>
            </w:r>
          </w:p>
        </w:tc>
        <w:tc>
          <w:tcPr>
            <w:tcW w:w="1420" w:type="dxa"/>
            <w:noWrap/>
            <w:vAlign w:val="center"/>
          </w:tcPr>
          <w:p w:rsidR="00565F54" w:rsidRPr="000C6FC0" w:rsidRDefault="00565F54" w:rsidP="008824DE">
            <w:pPr>
              <w:jc w:val="right"/>
              <w:rPr>
                <w:color w:val="000000"/>
              </w:rPr>
            </w:pPr>
            <w:r w:rsidRPr="000C6FC0">
              <w:rPr>
                <w:color w:val="000000"/>
              </w:rPr>
              <w:t>1</w:t>
            </w:r>
          </w:p>
        </w:tc>
      </w:tr>
      <w:tr w:rsidR="00565F54" w:rsidRPr="000C6FC0" w:rsidTr="007E4567">
        <w:trPr>
          <w:trHeight w:val="300"/>
          <w:jc w:val="center"/>
        </w:trPr>
        <w:tc>
          <w:tcPr>
            <w:tcW w:w="4800" w:type="dxa"/>
            <w:vAlign w:val="center"/>
          </w:tcPr>
          <w:p w:rsidR="00565F54" w:rsidRPr="000C6FC0" w:rsidRDefault="00565F54" w:rsidP="008824DE">
            <w:pPr>
              <w:rPr>
                <w:color w:val="000000"/>
              </w:rPr>
            </w:pPr>
            <w:r w:rsidRPr="000C6FC0">
              <w:rPr>
                <w:color w:val="000000"/>
              </w:rPr>
              <w:t>Квалифициран работник</w:t>
            </w:r>
          </w:p>
        </w:tc>
        <w:tc>
          <w:tcPr>
            <w:tcW w:w="1100" w:type="dxa"/>
            <w:noWrap/>
            <w:vAlign w:val="center"/>
          </w:tcPr>
          <w:p w:rsidR="00565F54" w:rsidRPr="000C6FC0" w:rsidRDefault="00565F54" w:rsidP="008824DE">
            <w:pPr>
              <w:jc w:val="center"/>
              <w:rPr>
                <w:color w:val="000000"/>
              </w:rPr>
            </w:pPr>
            <w:r w:rsidRPr="000C6FC0">
              <w:rPr>
                <w:color w:val="000000"/>
              </w:rPr>
              <w:t>бр.</w:t>
            </w:r>
          </w:p>
        </w:tc>
        <w:tc>
          <w:tcPr>
            <w:tcW w:w="1420" w:type="dxa"/>
            <w:noWrap/>
            <w:vAlign w:val="center"/>
          </w:tcPr>
          <w:p w:rsidR="00565F54" w:rsidRPr="000C6FC0" w:rsidRDefault="00565F54" w:rsidP="008824DE">
            <w:pPr>
              <w:jc w:val="right"/>
              <w:rPr>
                <w:color w:val="000000"/>
              </w:rPr>
            </w:pPr>
            <w:r w:rsidRPr="000C6FC0">
              <w:rPr>
                <w:color w:val="000000"/>
              </w:rPr>
              <w:t>2</w:t>
            </w:r>
          </w:p>
        </w:tc>
      </w:tr>
      <w:tr w:rsidR="00565F54" w:rsidRPr="000C6FC0" w:rsidTr="007E4567">
        <w:trPr>
          <w:trHeight w:val="300"/>
          <w:jc w:val="center"/>
        </w:trPr>
        <w:tc>
          <w:tcPr>
            <w:tcW w:w="4800" w:type="dxa"/>
            <w:vAlign w:val="center"/>
          </w:tcPr>
          <w:p w:rsidR="00565F54" w:rsidRPr="000C6FC0" w:rsidRDefault="00565F54" w:rsidP="008824DE">
            <w:pPr>
              <w:rPr>
                <w:color w:val="000000"/>
              </w:rPr>
            </w:pPr>
            <w:r w:rsidRPr="000C6FC0">
              <w:rPr>
                <w:color w:val="000000"/>
              </w:rPr>
              <w:t>Административен служител</w:t>
            </w:r>
          </w:p>
        </w:tc>
        <w:tc>
          <w:tcPr>
            <w:tcW w:w="1100" w:type="dxa"/>
            <w:noWrap/>
            <w:vAlign w:val="center"/>
          </w:tcPr>
          <w:p w:rsidR="00565F54" w:rsidRPr="000C6FC0" w:rsidRDefault="00565F54" w:rsidP="008824DE">
            <w:pPr>
              <w:jc w:val="center"/>
              <w:rPr>
                <w:color w:val="000000"/>
              </w:rPr>
            </w:pPr>
            <w:r w:rsidRPr="000C6FC0">
              <w:rPr>
                <w:color w:val="000000"/>
              </w:rPr>
              <w:t>бр.</w:t>
            </w:r>
          </w:p>
        </w:tc>
        <w:tc>
          <w:tcPr>
            <w:tcW w:w="1420" w:type="dxa"/>
            <w:noWrap/>
            <w:vAlign w:val="center"/>
          </w:tcPr>
          <w:p w:rsidR="00565F54" w:rsidRPr="000C6FC0" w:rsidRDefault="00565F54" w:rsidP="008824DE">
            <w:pPr>
              <w:jc w:val="right"/>
              <w:rPr>
                <w:color w:val="000000"/>
              </w:rPr>
            </w:pPr>
            <w:r w:rsidRPr="000C6FC0">
              <w:rPr>
                <w:color w:val="000000"/>
              </w:rPr>
              <w:t>1</w:t>
            </w:r>
          </w:p>
        </w:tc>
      </w:tr>
      <w:tr w:rsidR="00565F54" w:rsidRPr="000C6FC0" w:rsidTr="007E4567">
        <w:trPr>
          <w:trHeight w:val="300"/>
          <w:jc w:val="center"/>
        </w:trPr>
        <w:tc>
          <w:tcPr>
            <w:tcW w:w="4800" w:type="dxa"/>
            <w:vAlign w:val="center"/>
          </w:tcPr>
          <w:p w:rsidR="00565F54" w:rsidRPr="000C6FC0" w:rsidRDefault="00565F54" w:rsidP="008824DE">
            <w:pPr>
              <w:rPr>
                <w:color w:val="000000"/>
              </w:rPr>
            </w:pPr>
            <w:r w:rsidRPr="000C6FC0">
              <w:rPr>
                <w:color w:val="000000"/>
              </w:rPr>
              <w:t>Охрана</w:t>
            </w:r>
          </w:p>
        </w:tc>
        <w:tc>
          <w:tcPr>
            <w:tcW w:w="1100" w:type="dxa"/>
            <w:noWrap/>
            <w:vAlign w:val="center"/>
          </w:tcPr>
          <w:p w:rsidR="00565F54" w:rsidRPr="000C6FC0" w:rsidRDefault="00565F54" w:rsidP="008824DE">
            <w:pPr>
              <w:jc w:val="center"/>
              <w:rPr>
                <w:color w:val="000000"/>
              </w:rPr>
            </w:pPr>
            <w:r w:rsidRPr="000C6FC0">
              <w:rPr>
                <w:color w:val="000000"/>
              </w:rPr>
              <w:t>бр.</w:t>
            </w:r>
          </w:p>
        </w:tc>
        <w:tc>
          <w:tcPr>
            <w:tcW w:w="1420" w:type="dxa"/>
            <w:noWrap/>
            <w:vAlign w:val="center"/>
          </w:tcPr>
          <w:p w:rsidR="00565F54" w:rsidRPr="000C6FC0" w:rsidRDefault="00565F54" w:rsidP="008824DE">
            <w:pPr>
              <w:jc w:val="right"/>
              <w:rPr>
                <w:color w:val="000000"/>
              </w:rPr>
            </w:pPr>
            <w:r w:rsidRPr="000C6FC0">
              <w:rPr>
                <w:color w:val="000000"/>
              </w:rPr>
              <w:t>4</w:t>
            </w:r>
          </w:p>
        </w:tc>
      </w:tr>
      <w:tr w:rsidR="00565F54" w:rsidRPr="000C6FC0" w:rsidTr="007E4567">
        <w:trPr>
          <w:trHeight w:val="300"/>
          <w:jc w:val="center"/>
        </w:trPr>
        <w:tc>
          <w:tcPr>
            <w:tcW w:w="4800" w:type="dxa"/>
            <w:vAlign w:val="center"/>
          </w:tcPr>
          <w:p w:rsidR="00565F54" w:rsidRPr="000C6FC0" w:rsidRDefault="00565F54" w:rsidP="008824DE">
            <w:pPr>
              <w:rPr>
                <w:color w:val="000000"/>
              </w:rPr>
            </w:pPr>
            <w:r w:rsidRPr="000C6FC0">
              <w:rPr>
                <w:color w:val="000000"/>
              </w:rPr>
              <w:t>Неквалифициран персонал</w:t>
            </w:r>
          </w:p>
        </w:tc>
        <w:tc>
          <w:tcPr>
            <w:tcW w:w="1100" w:type="dxa"/>
            <w:noWrap/>
            <w:vAlign w:val="center"/>
          </w:tcPr>
          <w:p w:rsidR="00565F54" w:rsidRPr="000C6FC0" w:rsidRDefault="00565F54" w:rsidP="008824DE">
            <w:pPr>
              <w:jc w:val="center"/>
              <w:rPr>
                <w:color w:val="000000"/>
              </w:rPr>
            </w:pPr>
            <w:r w:rsidRPr="000C6FC0">
              <w:rPr>
                <w:color w:val="000000"/>
              </w:rPr>
              <w:t>бр.</w:t>
            </w:r>
          </w:p>
        </w:tc>
        <w:tc>
          <w:tcPr>
            <w:tcW w:w="1420" w:type="dxa"/>
            <w:noWrap/>
            <w:vAlign w:val="center"/>
          </w:tcPr>
          <w:p w:rsidR="00565F54" w:rsidRPr="000C6FC0" w:rsidRDefault="00565F54" w:rsidP="008824DE">
            <w:pPr>
              <w:jc w:val="right"/>
              <w:rPr>
                <w:color w:val="000000"/>
              </w:rPr>
            </w:pPr>
            <w:r w:rsidRPr="000C6FC0">
              <w:rPr>
                <w:color w:val="000000"/>
              </w:rPr>
              <w:t>2</w:t>
            </w:r>
          </w:p>
        </w:tc>
      </w:tr>
    </w:tbl>
    <w:p w:rsidR="00565F54" w:rsidRPr="000C6FC0" w:rsidRDefault="00565F54" w:rsidP="003F6FFC">
      <w:pPr>
        <w:tabs>
          <w:tab w:val="left" w:pos="567"/>
        </w:tabs>
        <w:spacing w:after="200" w:line="276" w:lineRule="auto"/>
        <w:jc w:val="both"/>
        <w:rPr>
          <w:noProof/>
          <w:lang w:eastAsia="en-US"/>
        </w:rPr>
      </w:pPr>
    </w:p>
    <w:p w:rsidR="00565F54" w:rsidRPr="000C6FC0" w:rsidRDefault="00565F54" w:rsidP="003F6FFC">
      <w:pPr>
        <w:tabs>
          <w:tab w:val="left" w:pos="567"/>
        </w:tabs>
        <w:spacing w:after="200" w:line="276" w:lineRule="auto"/>
        <w:jc w:val="both"/>
        <w:rPr>
          <w:rFonts w:ascii="Calibri" w:hAnsi="Calibri"/>
          <w:sz w:val="22"/>
          <w:szCs w:val="22"/>
          <w:lang w:eastAsia="en-US"/>
        </w:rPr>
      </w:pPr>
      <w:r w:rsidRPr="000C6FC0">
        <w:rPr>
          <w:noProof/>
          <w:lang w:eastAsia="en-US"/>
        </w:rPr>
        <w:t>В резултат на изпълнението на проекта ще бъде намалено количеството биоразградими отпадъци, което подлежи на депониране. Следствие на горното ще бъдат намалени емисиите от парникови газове на територията на проекта.</w:t>
      </w:r>
    </w:p>
    <w:p w:rsidR="00565F54" w:rsidRPr="000C6FC0" w:rsidRDefault="00565F54" w:rsidP="003F6FFC">
      <w:pPr>
        <w:tabs>
          <w:tab w:val="left" w:pos="567"/>
        </w:tabs>
        <w:spacing w:after="200" w:line="276" w:lineRule="auto"/>
        <w:jc w:val="both"/>
        <w:rPr>
          <w:noProof/>
          <w:lang w:eastAsia="en-US"/>
        </w:rPr>
      </w:pPr>
      <w:r w:rsidRPr="000C6FC0">
        <w:rPr>
          <w:noProof/>
          <w:lang w:eastAsia="en-US"/>
        </w:rPr>
        <w:t>постигане на положителен екологичен ефект, който има своето социално измерение чрез ефекта си човешкото здраве и цената за здравни услуги. Към момента биоразградимите отпадъци се разлагат в депата, като по този начин се образува сметищен газ и инфилтрат. Сметищният газ, ако не се улавя, допринася значително за парниковия ефект. Ако инфилтратът не се събира в съответствие с Директивата относно депонирането на отпадъци, той може да замърси подпочвените води и почвата. Контролираният процес на компостиране е свързан с образуването на въглероден диоксит , но в значително по-малки количества</w:t>
      </w:r>
    </w:p>
    <w:p w:rsidR="00565F54" w:rsidRPr="000C6FC0" w:rsidRDefault="00565F54" w:rsidP="003F6FFC">
      <w:pPr>
        <w:tabs>
          <w:tab w:val="left" w:pos="567"/>
        </w:tabs>
        <w:spacing w:after="200" w:line="276" w:lineRule="auto"/>
        <w:jc w:val="both"/>
        <w:rPr>
          <w:noProof/>
          <w:lang w:eastAsia="en-US"/>
        </w:rPr>
      </w:pPr>
      <w:r w:rsidRPr="000C6FC0">
        <w:rPr>
          <w:noProof/>
          <w:lang w:eastAsia="en-US"/>
        </w:rPr>
        <w:tab/>
        <w:t>В резултат на изпълнението на проекта ще бъде произвеждан компост, който се явява заместител на използването на други суровини и води до спестяване на ресурс от социално-икономическа гледна точка. Използването на компост като подобрители на почвата и торове създава ползи за земеделието, като подобряване структурата на почвата, засилване на влажността, по-голям капацитет за задържане на вода, почвени микроорганизми и набавяне на хранителни съставки. По-специално рециклирането на фосфор може да намали нуждата от вкарване на минерални торове. Повишеният капацитет за задържане на вода улеснява обработката на почвите, като по този начин намалява потреблението на енергия, използвана за разораването им. По-доброто задържане на вода (органичната материя в почвата може да абсорбира вода 20 пъти повече от собственото си тегло) може да спомогне за противодействие на опустяването на европейските почви и за предотвратяване на наводнения.</w:t>
      </w:r>
    </w:p>
    <w:p w:rsidR="00565F54" w:rsidRPr="000C6FC0" w:rsidRDefault="00565F54" w:rsidP="003F6FFC">
      <w:pPr>
        <w:tabs>
          <w:tab w:val="left" w:pos="567"/>
        </w:tabs>
        <w:spacing w:after="200" w:line="276" w:lineRule="auto"/>
        <w:jc w:val="both"/>
        <w:rPr>
          <w:noProof/>
          <w:lang w:eastAsia="en-US"/>
        </w:rPr>
      </w:pPr>
      <w:r w:rsidRPr="000C6FC0">
        <w:rPr>
          <w:noProof/>
          <w:lang w:eastAsia="en-US"/>
        </w:rPr>
        <w:tab/>
        <w:t>В резултат на изпълнението на проекта ще бъде редуцирано количеството битови отпадъци, подлежащо на депониране, респективно ще бъдат редуцирани разходите за депониране на битови отпадъци на територията на проекта</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41" w:name="_Toc499114903"/>
      <w:bookmarkStart w:id="242" w:name="_Toc514774844"/>
      <w:r w:rsidRPr="000C6FC0">
        <w:rPr>
          <w:rFonts w:ascii="Cambria" w:hAnsi="Cambria"/>
          <w:b/>
          <w:bCs/>
          <w:kern w:val="28"/>
          <w:sz w:val="32"/>
          <w:szCs w:val="32"/>
          <w:lang w:eastAsia="en-US"/>
        </w:rPr>
        <w:t>ПРОУЧВАНИЯ ЗА ПОТЕНЦИАЛА НА ТЕРИТОРИИТЕ С ОСОБЕНА И ПРЕВАНТИВНА УСТРОЙСТВЕНА ЗАЩИТА ВЪВ ВРЪЗКА С РЕЖИМИТЕ ЗА ОПАЗВАНЕ НА ТЕРИТОРИИТЕ И ОБЕКТИТЕ НА КУЛТУРНО-ИСТОРИЧЕСКО НЕСЛЕДСТВО</w:t>
      </w:r>
      <w:bookmarkEnd w:id="241"/>
      <w:bookmarkEnd w:id="242"/>
    </w:p>
    <w:p w:rsidR="00565F54" w:rsidRPr="000C6FC0" w:rsidRDefault="00565F54" w:rsidP="00CA0776">
      <w:pPr>
        <w:ind w:firstLine="708"/>
        <w:jc w:val="both"/>
        <w:rPr>
          <w:szCs w:val="22"/>
        </w:rPr>
      </w:pPr>
      <w:r w:rsidRPr="000C6FC0">
        <w:rPr>
          <w:szCs w:val="22"/>
        </w:rPr>
        <w:lastRenderedPageBreak/>
        <w:t>Инвестиционният проект ще се реализира извън границите на защитени зони съгласно Закона за биологичното разнообразие, защитени територии и територии за опазване обектите на културното наследство и не се очаква да настъпи значително въздействие върху компонентите на околната среда.</w:t>
      </w:r>
    </w:p>
    <w:p w:rsidR="00565F54" w:rsidRPr="000C6FC0" w:rsidRDefault="00565F54" w:rsidP="00CA0776">
      <w:pPr>
        <w:ind w:firstLine="708"/>
        <w:jc w:val="both"/>
        <w:rPr>
          <w:szCs w:val="22"/>
        </w:rPr>
      </w:pPr>
      <w:r w:rsidRPr="000C6FC0">
        <w:rPr>
          <w:szCs w:val="22"/>
        </w:rPr>
        <w:t>Имотът не попада в защитена зона.</w:t>
      </w:r>
    </w:p>
    <w:p w:rsidR="00565F54" w:rsidRPr="000C6FC0" w:rsidRDefault="00565F54" w:rsidP="00CA0776">
      <w:pPr>
        <w:ind w:firstLine="708"/>
        <w:jc w:val="both"/>
        <w:rPr>
          <w:szCs w:val="22"/>
        </w:rPr>
      </w:pPr>
      <w:r w:rsidRPr="000C6FC0">
        <w:rPr>
          <w:szCs w:val="22"/>
        </w:rPr>
        <w:t>В границата на територията, засегната от инвестиционното предложение няма елементи от Националната екологична мрежа – защитени зони, защитени територии и буферни зони около защитени територии.</w:t>
      </w:r>
    </w:p>
    <w:p w:rsidR="00565F54" w:rsidRPr="000C6FC0" w:rsidRDefault="00565F54" w:rsidP="00CA0776">
      <w:pPr>
        <w:ind w:firstLine="708"/>
        <w:jc w:val="both"/>
        <w:rPr>
          <w:szCs w:val="22"/>
        </w:rPr>
      </w:pPr>
      <w:r w:rsidRPr="000C6FC0">
        <w:rPr>
          <w:szCs w:val="22"/>
        </w:rPr>
        <w:t>На територията на обекта няма чувствителни зони.</w:t>
      </w:r>
    </w:p>
    <w:p w:rsidR="00565F54" w:rsidRPr="000C6FC0" w:rsidRDefault="00565F54" w:rsidP="00CA0776">
      <w:pPr>
        <w:ind w:firstLine="708"/>
        <w:jc w:val="both"/>
        <w:rPr>
          <w:szCs w:val="22"/>
        </w:rPr>
      </w:pPr>
      <w:r w:rsidRPr="000C6FC0">
        <w:rPr>
          <w:szCs w:val="22"/>
        </w:rPr>
        <w:t xml:space="preserve">Площадката не попада на територията на: </w:t>
      </w:r>
    </w:p>
    <w:p w:rsidR="00565F54" w:rsidRPr="000C6FC0" w:rsidRDefault="00565F54" w:rsidP="00D61219">
      <w:pPr>
        <w:ind w:firstLine="357"/>
        <w:rPr>
          <w:szCs w:val="22"/>
        </w:rPr>
      </w:pPr>
      <w:r w:rsidRPr="000C6FC0">
        <w:rPr>
          <w:szCs w:val="22"/>
        </w:rPr>
        <w:t>•</w:t>
      </w:r>
      <w:r w:rsidRPr="000C6FC0">
        <w:rPr>
          <w:szCs w:val="22"/>
        </w:rPr>
        <w:tab/>
        <w:t>национален парк или природен резерват или други защитени територии;</w:t>
      </w:r>
    </w:p>
    <w:p w:rsidR="00565F54" w:rsidRPr="000C6FC0" w:rsidRDefault="00565F54" w:rsidP="00D61219">
      <w:pPr>
        <w:ind w:firstLine="357"/>
        <w:rPr>
          <w:szCs w:val="22"/>
        </w:rPr>
      </w:pPr>
      <w:r w:rsidRPr="000C6FC0">
        <w:rPr>
          <w:szCs w:val="22"/>
        </w:rPr>
        <w:t>•</w:t>
      </w:r>
      <w:r w:rsidRPr="000C6FC0">
        <w:rPr>
          <w:szCs w:val="22"/>
        </w:rPr>
        <w:tab/>
        <w:t>райони с неблагоприятни инженеро-геоложки условия, райони с открит карст;</w:t>
      </w:r>
    </w:p>
    <w:p w:rsidR="00565F54" w:rsidRPr="000C6FC0" w:rsidRDefault="00565F54" w:rsidP="00D61219">
      <w:pPr>
        <w:ind w:firstLine="357"/>
        <w:rPr>
          <w:szCs w:val="22"/>
        </w:rPr>
      </w:pPr>
      <w:r w:rsidRPr="000C6FC0">
        <w:rPr>
          <w:szCs w:val="22"/>
        </w:rPr>
        <w:t>На терена не са извършвани минни разработки, които да създават потенциална опасност от слягане и пропадане.</w:t>
      </w:r>
    </w:p>
    <w:p w:rsidR="00565F54" w:rsidRPr="000C6FC0" w:rsidRDefault="00565F54" w:rsidP="003F6FFC">
      <w:pPr>
        <w:ind w:firstLine="357"/>
        <w:rPr>
          <w:szCs w:val="22"/>
        </w:rPr>
      </w:pPr>
      <w:r w:rsidRPr="000C6FC0">
        <w:rPr>
          <w:szCs w:val="22"/>
        </w:rPr>
        <w:t>Отредената площадка за компостираща инсталация не попада на територията на обект с културно-историческо наследство.</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43" w:name="_Toc499114904"/>
      <w:bookmarkStart w:id="244" w:name="_Toc514774845"/>
      <w:r w:rsidRPr="000C6FC0">
        <w:rPr>
          <w:rFonts w:ascii="Cambria" w:hAnsi="Cambria"/>
          <w:b/>
          <w:bCs/>
          <w:kern w:val="28"/>
          <w:sz w:val="32"/>
          <w:szCs w:val="32"/>
          <w:lang w:eastAsia="en-US"/>
        </w:rPr>
        <w:t>ВАРИАНТНИ ПРОУЧВАНИЯ ЗА РЕХАБИЛИТАЦИЯ НА СЪЩЕСТВУВАЩИ И ИЗГРАЖДАНЕ НА НОВИ ЕНЕРГИЙНИ МОЩНОСТИ</w:t>
      </w:r>
      <w:bookmarkEnd w:id="243"/>
      <w:bookmarkEnd w:id="244"/>
    </w:p>
    <w:p w:rsidR="00565F54" w:rsidRPr="000C6FC0" w:rsidRDefault="00565F54" w:rsidP="008824DE">
      <w:pPr>
        <w:spacing w:before="120" w:after="120" w:line="360" w:lineRule="auto"/>
        <w:rPr>
          <w:b/>
          <w:i/>
          <w:color w:val="FF0000"/>
          <w:szCs w:val="22"/>
        </w:rPr>
      </w:pPr>
      <w:r w:rsidRPr="000C6FC0">
        <w:rPr>
          <w:b/>
          <w:i/>
          <w:color w:val="FF0000"/>
          <w:szCs w:val="22"/>
        </w:rPr>
        <w:t>НЕПРИЛОЖИМО</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45" w:name="_Toc499114905"/>
      <w:bookmarkStart w:id="246" w:name="_Toc514774846"/>
      <w:r w:rsidRPr="000C6FC0">
        <w:rPr>
          <w:rFonts w:ascii="Cambria" w:hAnsi="Cambria"/>
          <w:b/>
          <w:bCs/>
          <w:kern w:val="28"/>
          <w:sz w:val="32"/>
          <w:szCs w:val="32"/>
          <w:lang w:eastAsia="en-US"/>
        </w:rPr>
        <w:t>СПЕЦИФИЧНИ ПРОУЧВАНИЯ ПРИ РЕКОНСТРУКЦИЯ, ПРИСТРОЯВАНЕ И НАДСТРОЯВАНЕ НА СЪЩЕСТВУВАЩИ СГРАДИ</w:t>
      </w:r>
      <w:bookmarkEnd w:id="245"/>
      <w:bookmarkEnd w:id="246"/>
    </w:p>
    <w:p w:rsidR="00565F54" w:rsidRPr="000C6FC0" w:rsidRDefault="00565F54" w:rsidP="008824DE">
      <w:pPr>
        <w:spacing w:before="120" w:after="120" w:line="360" w:lineRule="auto"/>
        <w:rPr>
          <w:b/>
          <w:i/>
          <w:color w:val="FF0000"/>
          <w:szCs w:val="22"/>
        </w:rPr>
      </w:pPr>
      <w:r w:rsidRPr="000C6FC0">
        <w:rPr>
          <w:b/>
          <w:i/>
          <w:color w:val="FF0000"/>
          <w:szCs w:val="22"/>
        </w:rPr>
        <w:t>НЕПРИЛОЖИМО</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47" w:name="_Toc499114906"/>
      <w:bookmarkStart w:id="248" w:name="_Toc514774847"/>
      <w:r w:rsidRPr="000C6FC0">
        <w:rPr>
          <w:rFonts w:ascii="Cambria" w:hAnsi="Cambria"/>
          <w:b/>
          <w:bCs/>
          <w:kern w:val="28"/>
          <w:sz w:val="32"/>
          <w:szCs w:val="32"/>
          <w:lang w:eastAsia="en-US"/>
        </w:rPr>
        <w:t>МИКРОСЕИЗМИЧНО ИЗСЛЕДВАНЕ</w:t>
      </w:r>
      <w:bookmarkEnd w:id="247"/>
      <w:bookmarkEnd w:id="248"/>
    </w:p>
    <w:p w:rsidR="00565F54" w:rsidRPr="000C6FC0" w:rsidRDefault="00565F54" w:rsidP="008824DE">
      <w:pPr>
        <w:spacing w:before="120" w:after="120" w:line="360" w:lineRule="auto"/>
        <w:rPr>
          <w:b/>
          <w:i/>
          <w:color w:val="FF0000"/>
          <w:szCs w:val="22"/>
        </w:rPr>
      </w:pPr>
      <w:r w:rsidRPr="000C6FC0">
        <w:rPr>
          <w:b/>
          <w:i/>
          <w:color w:val="FF0000"/>
          <w:szCs w:val="22"/>
        </w:rPr>
        <w:t>НЕПРИЛОЖИМО</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49" w:name="_Toc499114907"/>
      <w:bookmarkStart w:id="250" w:name="_Toc514774848"/>
      <w:r w:rsidRPr="000C6FC0">
        <w:rPr>
          <w:rFonts w:ascii="Cambria" w:hAnsi="Cambria"/>
          <w:b/>
          <w:bCs/>
          <w:kern w:val="28"/>
          <w:sz w:val="32"/>
          <w:szCs w:val="32"/>
          <w:lang w:eastAsia="en-US"/>
        </w:rPr>
        <w:t>ДРУГИ СПЕЦИФИЧНИ ПРОУЧВАНИЯ</w:t>
      </w:r>
      <w:bookmarkEnd w:id="249"/>
      <w:bookmarkEnd w:id="250"/>
    </w:p>
    <w:p w:rsidR="00565F54" w:rsidRPr="000C6FC0" w:rsidRDefault="00565F54" w:rsidP="008824DE">
      <w:pPr>
        <w:spacing w:before="120" w:after="120" w:line="360" w:lineRule="auto"/>
        <w:rPr>
          <w:b/>
          <w:i/>
          <w:color w:val="FF0000"/>
          <w:szCs w:val="22"/>
        </w:rPr>
      </w:pPr>
      <w:r w:rsidRPr="000C6FC0">
        <w:rPr>
          <w:b/>
          <w:i/>
          <w:color w:val="FF0000"/>
          <w:szCs w:val="22"/>
        </w:rPr>
        <w:t>НЕПРИЛОЖИМО</w:t>
      </w: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51" w:name="_Toc499114908"/>
      <w:bookmarkStart w:id="252" w:name="_Toc514774849"/>
      <w:r w:rsidRPr="000C6FC0">
        <w:rPr>
          <w:rFonts w:ascii="Cambria" w:hAnsi="Cambria"/>
          <w:b/>
          <w:bCs/>
          <w:kern w:val="28"/>
          <w:sz w:val="32"/>
          <w:szCs w:val="32"/>
          <w:lang w:eastAsia="en-US"/>
        </w:rPr>
        <w:t>ПРОГНОЗЕН ГРАФИК ЗА ПРОДЪЛЖИТЕЛНОСТ НА СТРОИТЕЛСТВОТО</w:t>
      </w:r>
      <w:bookmarkEnd w:id="251"/>
      <w:bookmarkEnd w:id="252"/>
    </w:p>
    <w:p w:rsidR="00565F54" w:rsidRPr="0083168F" w:rsidRDefault="00565F54" w:rsidP="0083168F">
      <w:pPr>
        <w:spacing w:line="276" w:lineRule="auto"/>
        <w:ind w:firstLine="360"/>
        <w:rPr>
          <w:szCs w:val="22"/>
          <w:lang w:val="en-US"/>
        </w:rPr>
      </w:pPr>
      <w:r w:rsidRPr="000C6FC0">
        <w:rPr>
          <w:szCs w:val="22"/>
        </w:rPr>
        <w:t xml:space="preserve">Изготвен е прогнозен график за продължителността на строителството, който е съобразен с необходимото време за изпълнение на отделните дейности за изграждане на компостиращата инсталация и довеждащата инфраструктура. </w:t>
      </w:r>
    </w:p>
    <w:p w:rsidR="00565F54" w:rsidRPr="000C6FC0" w:rsidRDefault="00565F54" w:rsidP="008824DE">
      <w:pPr>
        <w:spacing w:line="276" w:lineRule="auto"/>
        <w:sectPr w:rsidR="00565F54" w:rsidRPr="000C6FC0" w:rsidSect="00752636">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831B18" w:rsidP="00191017">
      <w:pPr>
        <w:spacing w:line="276" w:lineRule="auto"/>
        <w:jc w:val="center"/>
      </w:pPr>
      <w:r w:rsidRPr="000C6FC0">
        <w:rPr>
          <w:noProof/>
          <w:lang w:val="en-US" w:eastAsia="en-US"/>
        </w:rPr>
        <w:lastRenderedPageBreak/>
        <w:drawing>
          <wp:inline distT="0" distB="0" distL="0" distR="0" wp14:anchorId="5FB8ABE7" wp14:editId="4AA7A13F">
            <wp:extent cx="11346180" cy="8281035"/>
            <wp:effectExtent l="0" t="0" r="7620" b="5715"/>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346180" cy="8281035"/>
                    </a:xfrm>
                    <a:prstGeom prst="rect">
                      <a:avLst/>
                    </a:prstGeom>
                    <a:noFill/>
                    <a:ln>
                      <a:noFill/>
                    </a:ln>
                  </pic:spPr>
                </pic:pic>
              </a:graphicData>
            </a:graphic>
          </wp:inline>
        </w:drawing>
      </w:r>
    </w:p>
    <w:p w:rsidR="00565F54" w:rsidRPr="000C6FC0" w:rsidRDefault="00565F54" w:rsidP="00FE2128">
      <w:pPr>
        <w:spacing w:line="276" w:lineRule="auto"/>
        <w:jc w:val="center"/>
      </w:pPr>
    </w:p>
    <w:p w:rsidR="00565F54" w:rsidRPr="000C6FC0" w:rsidRDefault="00565F54" w:rsidP="008824DE">
      <w:pPr>
        <w:spacing w:line="276" w:lineRule="auto"/>
        <w:sectPr w:rsidR="00565F54" w:rsidRPr="000C6FC0" w:rsidSect="001B7613">
          <w:pgSz w:w="23814" w:h="16840" w:orient="landscape" w:code="8"/>
          <w:pgMar w:top="992" w:right="1418" w:bottom="851"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65F54" w:rsidRPr="000C6FC0" w:rsidRDefault="00565F54" w:rsidP="00C835B0">
      <w:pPr>
        <w:spacing w:line="276" w:lineRule="auto"/>
      </w:pPr>
    </w:p>
    <w:p w:rsidR="00565F54" w:rsidRPr="000C6FC0" w:rsidRDefault="00565F54" w:rsidP="008977B5">
      <w:pPr>
        <w:widowControl w:val="0"/>
        <w:numPr>
          <w:ilvl w:val="0"/>
          <w:numId w:val="41"/>
        </w:numPr>
        <w:spacing w:before="240" w:after="60" w:line="360" w:lineRule="auto"/>
        <w:outlineLvl w:val="0"/>
        <w:rPr>
          <w:rFonts w:ascii="Cambria" w:hAnsi="Cambria"/>
          <w:b/>
          <w:bCs/>
          <w:kern w:val="28"/>
          <w:sz w:val="32"/>
          <w:szCs w:val="32"/>
          <w:lang w:eastAsia="en-US"/>
        </w:rPr>
      </w:pPr>
      <w:bookmarkStart w:id="253" w:name="_Toc499114909"/>
      <w:bookmarkStart w:id="254" w:name="_Toc514774850"/>
      <w:r w:rsidRPr="000C6FC0">
        <w:rPr>
          <w:rFonts w:ascii="Cambria" w:hAnsi="Cambria"/>
          <w:b/>
          <w:bCs/>
          <w:kern w:val="28"/>
          <w:sz w:val="32"/>
          <w:szCs w:val="32"/>
          <w:lang w:eastAsia="en-US"/>
        </w:rPr>
        <w:t>ПРОГНОЗНА СТОЙНОСТ НА СТРОИТЕЛНОТО НАМЕРЕНИЕ</w:t>
      </w:r>
      <w:bookmarkEnd w:id="253"/>
      <w:bookmarkEnd w:id="254"/>
    </w:p>
    <w:p w:rsidR="00565F54" w:rsidRPr="000C6FC0" w:rsidRDefault="00565F54" w:rsidP="002505CC">
      <w:pPr>
        <w:ind w:firstLine="708"/>
        <w:jc w:val="both"/>
        <w:rPr>
          <w:szCs w:val="22"/>
          <w:lang w:eastAsia="en-US"/>
        </w:rPr>
      </w:pPr>
    </w:p>
    <w:p w:rsidR="00565F54" w:rsidRDefault="00565F54" w:rsidP="00A759F1">
      <w:pPr>
        <w:pStyle w:val="ListParagraph"/>
        <w:spacing w:line="360" w:lineRule="auto"/>
        <w:ind w:left="405"/>
        <w:jc w:val="both"/>
      </w:pPr>
      <w:r w:rsidRPr="000C6FC0">
        <w:t>В таблицата по-долу е представена прогнозната стойност на строителното намерение, с включени разходи за строително-монтажни дейности, машини и оборудване, работно проектиране и надзор:</w:t>
      </w:r>
    </w:p>
    <w:p w:rsidR="00565F54" w:rsidRPr="000C6FC0" w:rsidRDefault="00565F54" w:rsidP="00A759F1">
      <w:pPr>
        <w:tabs>
          <w:tab w:val="left" w:pos="284"/>
          <w:tab w:val="left" w:pos="567"/>
          <w:tab w:val="left" w:pos="1560"/>
        </w:tabs>
        <w:overflowPunct w:val="0"/>
        <w:autoSpaceDE w:val="0"/>
        <w:autoSpaceDN w:val="0"/>
        <w:adjustRightInd w:val="0"/>
        <w:spacing w:before="120" w:line="360" w:lineRule="auto"/>
        <w:jc w:val="center"/>
        <w:textAlignment w:val="baseline"/>
        <w:rPr>
          <w:iCs/>
          <w:color w:val="000000"/>
          <w:sz w:val="23"/>
          <w:szCs w:val="23"/>
          <w:u w:val="single"/>
          <w:shd w:val="clear" w:color="auto" w:fill="FFFFFF"/>
        </w:rPr>
      </w:pPr>
      <w:bookmarkStart w:id="255" w:name="_Toc20076222"/>
      <w:bookmarkStart w:id="256" w:name="_GoBack"/>
      <w:bookmarkEnd w:id="256"/>
      <w:r w:rsidRPr="000C6FC0">
        <w:rPr>
          <w:b/>
          <w:i/>
          <w:sz w:val="22"/>
          <w:szCs w:val="20"/>
          <w:lang w:eastAsia="de-DE"/>
        </w:rPr>
        <w:t xml:space="preserve">таблица </w:t>
      </w:r>
      <w:r w:rsidR="008B6174" w:rsidRPr="000C6FC0">
        <w:rPr>
          <w:b/>
          <w:i/>
          <w:sz w:val="22"/>
          <w:szCs w:val="20"/>
          <w:lang w:eastAsia="de-DE"/>
        </w:rPr>
        <w:fldChar w:fldCharType="begin"/>
      </w:r>
      <w:r w:rsidRPr="000C6FC0">
        <w:rPr>
          <w:b/>
          <w:i/>
          <w:sz w:val="22"/>
          <w:szCs w:val="20"/>
          <w:lang w:eastAsia="de-DE"/>
        </w:rPr>
        <w:instrText xml:space="preserve"> SEQ таблица \* ARABIC </w:instrText>
      </w:r>
      <w:r w:rsidR="008B6174" w:rsidRPr="000C6FC0">
        <w:rPr>
          <w:b/>
          <w:i/>
          <w:sz w:val="22"/>
          <w:szCs w:val="20"/>
          <w:lang w:eastAsia="de-DE"/>
        </w:rPr>
        <w:fldChar w:fldCharType="separate"/>
      </w:r>
      <w:r w:rsidRPr="000C6FC0">
        <w:rPr>
          <w:b/>
          <w:i/>
          <w:noProof/>
          <w:sz w:val="22"/>
          <w:szCs w:val="20"/>
          <w:lang w:eastAsia="de-DE"/>
        </w:rPr>
        <w:t>32</w:t>
      </w:r>
      <w:r w:rsidR="008B6174" w:rsidRPr="000C6FC0">
        <w:rPr>
          <w:b/>
          <w:i/>
          <w:sz w:val="22"/>
          <w:szCs w:val="20"/>
          <w:lang w:eastAsia="de-DE"/>
        </w:rPr>
        <w:fldChar w:fldCharType="end"/>
      </w:r>
      <w:r w:rsidRPr="000C6FC0">
        <w:rPr>
          <w:b/>
          <w:i/>
          <w:sz w:val="22"/>
          <w:szCs w:val="20"/>
          <w:lang w:eastAsia="de-DE"/>
        </w:rPr>
        <w:t xml:space="preserve"> </w:t>
      </w:r>
      <w:r w:rsidRPr="000C6FC0">
        <w:rPr>
          <w:i/>
          <w:sz w:val="22"/>
          <w:szCs w:val="20"/>
          <w:lang w:eastAsia="de-DE"/>
        </w:rPr>
        <w:t>Дейности компостираща инсталация Съединение</w:t>
      </w:r>
      <w:bookmarkEnd w:id="255"/>
    </w:p>
    <w:tbl>
      <w:tblPr>
        <w:tblW w:w="8760" w:type="dxa"/>
        <w:jc w:val="center"/>
        <w:tblCellMar>
          <w:left w:w="70" w:type="dxa"/>
          <w:right w:w="70" w:type="dxa"/>
        </w:tblCellMar>
        <w:tblLook w:val="04A0" w:firstRow="1" w:lastRow="0" w:firstColumn="1" w:lastColumn="0" w:noHBand="0" w:noVBand="1"/>
      </w:tblPr>
      <w:tblGrid>
        <w:gridCol w:w="4780"/>
        <w:gridCol w:w="2080"/>
        <w:gridCol w:w="1900"/>
      </w:tblGrid>
      <w:tr w:rsidR="00060E4C" w:rsidRPr="00060E4C" w:rsidTr="00060E4C">
        <w:trPr>
          <w:trHeight w:val="300"/>
          <w:jc w:val="center"/>
        </w:trPr>
        <w:tc>
          <w:tcPr>
            <w:tcW w:w="47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060E4C" w:rsidRPr="00060E4C" w:rsidRDefault="00060E4C" w:rsidP="00060E4C">
            <w:pPr>
              <w:jc w:val="center"/>
              <w:rPr>
                <w:rFonts w:ascii="Calibri" w:hAnsi="Calibri"/>
                <w:b/>
                <w:bCs/>
                <w:color w:val="000000"/>
                <w:sz w:val="22"/>
                <w:szCs w:val="22"/>
              </w:rPr>
            </w:pPr>
            <w:r w:rsidRPr="00060E4C">
              <w:rPr>
                <w:rFonts w:ascii="Calibri" w:hAnsi="Calibri"/>
                <w:b/>
                <w:bCs/>
                <w:color w:val="000000"/>
                <w:sz w:val="22"/>
                <w:szCs w:val="22"/>
              </w:rPr>
              <w:t>КОМПОСТИРАЩА ИНСТАЛАЦИЯ</w:t>
            </w:r>
          </w:p>
        </w:tc>
        <w:tc>
          <w:tcPr>
            <w:tcW w:w="2080" w:type="dxa"/>
            <w:tcBorders>
              <w:top w:val="single" w:sz="4" w:space="0" w:color="auto"/>
              <w:left w:val="nil"/>
              <w:bottom w:val="single" w:sz="4" w:space="0" w:color="auto"/>
              <w:right w:val="single" w:sz="4" w:space="0" w:color="auto"/>
            </w:tcBorders>
            <w:shd w:val="clear" w:color="000000" w:fill="F2F2F2"/>
            <w:noWrap/>
            <w:vAlign w:val="center"/>
            <w:hideMark/>
          </w:tcPr>
          <w:p w:rsidR="00060E4C" w:rsidRPr="00060E4C" w:rsidRDefault="00060E4C" w:rsidP="00060E4C">
            <w:pPr>
              <w:jc w:val="center"/>
              <w:rPr>
                <w:rFonts w:ascii="Calibri" w:hAnsi="Calibri"/>
                <w:b/>
                <w:bCs/>
                <w:color w:val="000000"/>
                <w:sz w:val="22"/>
                <w:szCs w:val="22"/>
              </w:rPr>
            </w:pPr>
            <w:r w:rsidRPr="00060E4C">
              <w:rPr>
                <w:rFonts w:ascii="Calibri" w:hAnsi="Calibri"/>
                <w:b/>
                <w:bCs/>
                <w:color w:val="000000"/>
                <w:sz w:val="22"/>
                <w:szCs w:val="22"/>
              </w:rPr>
              <w:t>Стойност без ДДС</w:t>
            </w:r>
          </w:p>
        </w:tc>
        <w:tc>
          <w:tcPr>
            <w:tcW w:w="1900" w:type="dxa"/>
            <w:tcBorders>
              <w:top w:val="single" w:sz="4" w:space="0" w:color="auto"/>
              <w:left w:val="nil"/>
              <w:bottom w:val="single" w:sz="4" w:space="0" w:color="auto"/>
              <w:right w:val="single" w:sz="4" w:space="0" w:color="auto"/>
            </w:tcBorders>
            <w:shd w:val="clear" w:color="000000" w:fill="F2F2F2"/>
            <w:noWrap/>
            <w:vAlign w:val="center"/>
            <w:hideMark/>
          </w:tcPr>
          <w:p w:rsidR="00060E4C" w:rsidRPr="00060E4C" w:rsidRDefault="00060E4C" w:rsidP="00060E4C">
            <w:pPr>
              <w:jc w:val="center"/>
              <w:rPr>
                <w:rFonts w:ascii="Calibri" w:hAnsi="Calibri"/>
                <w:b/>
                <w:bCs/>
                <w:color w:val="000000"/>
                <w:sz w:val="22"/>
                <w:szCs w:val="22"/>
              </w:rPr>
            </w:pPr>
            <w:r w:rsidRPr="00060E4C">
              <w:rPr>
                <w:rFonts w:ascii="Calibri" w:hAnsi="Calibri"/>
                <w:b/>
                <w:bCs/>
                <w:color w:val="000000"/>
                <w:sz w:val="22"/>
                <w:szCs w:val="22"/>
              </w:rPr>
              <w:t>Стойност с ДДС</w:t>
            </w:r>
          </w:p>
        </w:tc>
      </w:tr>
      <w:tr w:rsidR="00060E4C" w:rsidRPr="00060E4C" w:rsidTr="009E1C1B">
        <w:trPr>
          <w:trHeight w:val="315"/>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Стойност на проекта включително:</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9E1C1B" w:rsidP="00E7553F">
            <w:pPr>
              <w:jc w:val="center"/>
              <w:rPr>
                <w:b/>
                <w:bCs/>
                <w:color w:val="000000"/>
              </w:rPr>
            </w:pPr>
            <w:r>
              <w:rPr>
                <w:b/>
                <w:bCs/>
                <w:color w:val="000000"/>
              </w:rPr>
              <w:t>4 307 046,07</w:t>
            </w:r>
            <w:r w:rsidR="00060E4C" w:rsidRPr="00060E4C">
              <w:rPr>
                <w:b/>
                <w:bCs/>
                <w:color w:val="000000"/>
              </w:rPr>
              <w:t xml:space="preserve"> лв.</w:t>
            </w:r>
          </w:p>
        </w:tc>
        <w:tc>
          <w:tcPr>
            <w:tcW w:w="1900" w:type="dxa"/>
            <w:tcBorders>
              <w:top w:val="nil"/>
              <w:left w:val="nil"/>
              <w:bottom w:val="single" w:sz="4" w:space="0" w:color="auto"/>
              <w:right w:val="single" w:sz="4" w:space="0" w:color="auto"/>
            </w:tcBorders>
            <w:shd w:val="clear" w:color="auto" w:fill="auto"/>
            <w:noWrap/>
            <w:vAlign w:val="bottom"/>
          </w:tcPr>
          <w:p w:rsidR="00060E4C" w:rsidRPr="00E7553F" w:rsidRDefault="00E7553F" w:rsidP="00E7553F">
            <w:pPr>
              <w:jc w:val="center"/>
              <w:rPr>
                <w:b/>
              </w:rPr>
            </w:pPr>
            <w:r w:rsidRPr="00E7553F">
              <w:rPr>
                <w:b/>
              </w:rPr>
              <w:t xml:space="preserve">5 168 455,28 </w:t>
            </w:r>
            <w:r w:rsidRPr="00E7553F">
              <w:rPr>
                <w:b/>
              </w:rPr>
              <w:t>лв.</w:t>
            </w:r>
          </w:p>
        </w:tc>
      </w:tr>
      <w:tr w:rsidR="00060E4C" w:rsidRPr="00060E4C" w:rsidTr="00060E4C">
        <w:trPr>
          <w:trHeight w:val="315"/>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А:СМР</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9E1C1B" w:rsidP="00E7553F">
            <w:pPr>
              <w:jc w:val="center"/>
              <w:rPr>
                <w:b/>
                <w:bCs/>
                <w:color w:val="000000"/>
              </w:rPr>
            </w:pPr>
            <w:r>
              <w:rPr>
                <w:b/>
                <w:bCs/>
                <w:color w:val="000000"/>
              </w:rPr>
              <w:t xml:space="preserve">2 821 578,43 </w:t>
            </w:r>
            <w:r w:rsidR="00060E4C" w:rsidRPr="00060E4C">
              <w:rPr>
                <w:b/>
                <w:bCs/>
                <w:color w:val="000000"/>
              </w:rPr>
              <w:t>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9E1C1B" w:rsidP="00E7553F">
            <w:pPr>
              <w:jc w:val="center"/>
              <w:rPr>
                <w:b/>
                <w:bCs/>
                <w:color w:val="000000"/>
              </w:rPr>
            </w:pPr>
            <w:r>
              <w:rPr>
                <w:b/>
                <w:bCs/>
                <w:color w:val="000000"/>
              </w:rPr>
              <w:t>3 385 894,11 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Машини и оборудване към СМР</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1 306 467,64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9E1C1B" w:rsidP="00E7553F">
            <w:pPr>
              <w:jc w:val="center"/>
              <w:rPr>
                <w:rFonts w:ascii="Calibri" w:hAnsi="Calibri"/>
                <w:color w:val="000000"/>
                <w:sz w:val="22"/>
                <w:szCs w:val="22"/>
              </w:rPr>
            </w:pPr>
            <w:r>
              <w:rPr>
                <w:rFonts w:ascii="Calibri" w:hAnsi="Calibri"/>
                <w:color w:val="000000"/>
                <w:sz w:val="22"/>
                <w:szCs w:val="22"/>
              </w:rPr>
              <w:t xml:space="preserve">1 567 761,17 </w:t>
            </w:r>
            <w:r w:rsidR="00060E4C" w:rsidRPr="00060E4C">
              <w:rPr>
                <w:rFonts w:ascii="Calibri" w:hAnsi="Calibri"/>
                <w:color w:val="000000"/>
                <w:sz w:val="22"/>
                <w:szCs w:val="22"/>
              </w:rPr>
              <w:t>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 xml:space="preserve"> - Стационарно оборудване</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417 560,00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 xml:space="preserve"> - Мобилно оборудване</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528 907,64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lang w:val="en-US"/>
              </w:rPr>
            </w:pPr>
            <w:r w:rsidRPr="00060E4C">
              <w:rPr>
                <w:rFonts w:ascii="Calibri" w:hAnsi="Calibri"/>
                <w:color w:val="000000"/>
                <w:sz w:val="22"/>
                <w:szCs w:val="22"/>
              </w:rPr>
              <w:t xml:space="preserve"> - Специализирани автомобили</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360 000,00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В:Разходи за работно проектиране и надзор:</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179 000,00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214 800,00 лв.</w:t>
            </w:r>
          </w:p>
        </w:tc>
      </w:tr>
      <w:tr w:rsidR="00060E4C" w:rsidRPr="00060E4C" w:rsidTr="00060E4C">
        <w:trPr>
          <w:trHeight w:val="6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1.Работно проектиране и авторски надзор, включително:</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95 000,00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114 000,00 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1.1 Работно проектиране</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70 000,00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84 000,00 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1.2 Авторски надзор</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25 000,00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30 000,00 лв.</w:t>
            </w:r>
          </w:p>
        </w:tc>
      </w:tr>
      <w:tr w:rsidR="00060E4C" w:rsidRPr="00060E4C" w:rsidTr="00060E4C">
        <w:trPr>
          <w:trHeight w:val="6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2. Строителен надзор и доклад на съотвествието, включително:</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84 000,00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100 800,00 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2.1 Строителен надзор</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80 000,00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E7553F">
            <w:pPr>
              <w:jc w:val="center"/>
              <w:rPr>
                <w:rFonts w:ascii="Calibri" w:hAnsi="Calibri"/>
                <w:color w:val="000000"/>
                <w:sz w:val="22"/>
                <w:szCs w:val="22"/>
              </w:rPr>
            </w:pPr>
            <w:r w:rsidRPr="00060E4C">
              <w:rPr>
                <w:rFonts w:ascii="Calibri" w:hAnsi="Calibri"/>
                <w:color w:val="000000"/>
                <w:sz w:val="22"/>
                <w:szCs w:val="22"/>
              </w:rPr>
              <w:t>96 000,00 лв.</w:t>
            </w:r>
          </w:p>
        </w:tc>
      </w:tr>
      <w:tr w:rsidR="00060E4C" w:rsidRPr="00060E4C" w:rsidTr="00060E4C">
        <w:trPr>
          <w:trHeight w:val="300"/>
          <w:jc w:val="center"/>
        </w:trPr>
        <w:tc>
          <w:tcPr>
            <w:tcW w:w="4780" w:type="dxa"/>
            <w:tcBorders>
              <w:top w:val="nil"/>
              <w:left w:val="single" w:sz="4" w:space="0" w:color="auto"/>
              <w:bottom w:val="single" w:sz="4" w:space="0" w:color="auto"/>
              <w:right w:val="single" w:sz="4" w:space="0" w:color="auto"/>
            </w:tcBorders>
            <w:shd w:val="clear" w:color="auto" w:fill="auto"/>
            <w:noWrap/>
            <w:vAlign w:val="bottom"/>
            <w:hideMark/>
          </w:tcPr>
          <w:p w:rsidR="00060E4C" w:rsidRPr="00060E4C" w:rsidRDefault="00060E4C" w:rsidP="00060E4C">
            <w:pPr>
              <w:rPr>
                <w:rFonts w:ascii="Calibri" w:hAnsi="Calibri"/>
                <w:color w:val="000000"/>
                <w:sz w:val="22"/>
                <w:szCs w:val="22"/>
              </w:rPr>
            </w:pPr>
            <w:r w:rsidRPr="00060E4C">
              <w:rPr>
                <w:rFonts w:ascii="Calibri" w:hAnsi="Calibri"/>
                <w:color w:val="000000"/>
                <w:sz w:val="22"/>
                <w:szCs w:val="22"/>
              </w:rPr>
              <w:t>2.2 Доклад за оценка на съответствието</w:t>
            </w:r>
          </w:p>
        </w:tc>
        <w:tc>
          <w:tcPr>
            <w:tcW w:w="208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060E4C">
            <w:pPr>
              <w:jc w:val="right"/>
              <w:rPr>
                <w:rFonts w:ascii="Calibri" w:hAnsi="Calibri"/>
                <w:color w:val="000000"/>
                <w:sz w:val="22"/>
                <w:szCs w:val="22"/>
              </w:rPr>
            </w:pPr>
            <w:r w:rsidRPr="00060E4C">
              <w:rPr>
                <w:rFonts w:ascii="Calibri" w:hAnsi="Calibri"/>
                <w:color w:val="000000"/>
                <w:sz w:val="22"/>
                <w:szCs w:val="22"/>
              </w:rPr>
              <w:t>4 000,00 лв.</w:t>
            </w:r>
          </w:p>
        </w:tc>
        <w:tc>
          <w:tcPr>
            <w:tcW w:w="1900" w:type="dxa"/>
            <w:tcBorders>
              <w:top w:val="nil"/>
              <w:left w:val="nil"/>
              <w:bottom w:val="single" w:sz="4" w:space="0" w:color="auto"/>
              <w:right w:val="single" w:sz="4" w:space="0" w:color="auto"/>
            </w:tcBorders>
            <w:shd w:val="clear" w:color="auto" w:fill="auto"/>
            <w:noWrap/>
            <w:vAlign w:val="bottom"/>
            <w:hideMark/>
          </w:tcPr>
          <w:p w:rsidR="00060E4C" w:rsidRPr="00060E4C" w:rsidRDefault="00060E4C" w:rsidP="00060E4C">
            <w:pPr>
              <w:jc w:val="right"/>
              <w:rPr>
                <w:rFonts w:ascii="Calibri" w:hAnsi="Calibri"/>
                <w:color w:val="000000"/>
                <w:sz w:val="22"/>
                <w:szCs w:val="22"/>
              </w:rPr>
            </w:pPr>
            <w:r w:rsidRPr="00060E4C">
              <w:rPr>
                <w:rFonts w:ascii="Calibri" w:hAnsi="Calibri"/>
                <w:color w:val="000000"/>
                <w:sz w:val="22"/>
                <w:szCs w:val="22"/>
              </w:rPr>
              <w:t>4 800,00 лв.</w:t>
            </w:r>
          </w:p>
        </w:tc>
      </w:tr>
    </w:tbl>
    <w:p w:rsidR="00565F54" w:rsidRPr="000C6FC0" w:rsidRDefault="00565F54" w:rsidP="00AA5820">
      <w:pPr>
        <w:spacing w:line="360" w:lineRule="auto"/>
        <w:jc w:val="center"/>
      </w:pPr>
    </w:p>
    <w:p w:rsidR="00565F54" w:rsidRPr="000C6FC0" w:rsidRDefault="00565F54" w:rsidP="00E337AD">
      <w:pPr>
        <w:tabs>
          <w:tab w:val="left" w:pos="1486"/>
        </w:tabs>
      </w:pPr>
    </w:p>
    <w:p w:rsidR="00565F54" w:rsidRPr="000C6FC0" w:rsidRDefault="00565F54" w:rsidP="00E337AD">
      <w:pPr>
        <w:tabs>
          <w:tab w:val="left" w:pos="1486"/>
        </w:tabs>
      </w:pPr>
    </w:p>
    <w:p w:rsidR="00565F54" w:rsidRPr="000C6FC0" w:rsidRDefault="00565F54" w:rsidP="00D61219">
      <w:pPr>
        <w:keepNext/>
        <w:shd w:val="clear" w:color="auto" w:fill="BDD6EE"/>
        <w:tabs>
          <w:tab w:val="num" w:pos="432"/>
        </w:tabs>
        <w:spacing w:before="240" w:after="60" w:line="288" w:lineRule="auto"/>
        <w:ind w:left="432" w:hanging="432"/>
        <w:outlineLvl w:val="0"/>
        <w:rPr>
          <w:rFonts w:ascii="Arial" w:hAnsi="Arial" w:cs="Arial"/>
          <w:b/>
          <w:bCs/>
          <w:color w:val="008080"/>
          <w:kern w:val="32"/>
          <w:sz w:val="36"/>
          <w:szCs w:val="32"/>
          <w:lang w:eastAsia="de-DE"/>
        </w:rPr>
      </w:pPr>
      <w:bookmarkStart w:id="257" w:name="_Toc499210350"/>
      <w:bookmarkStart w:id="258" w:name="_Toc499280183"/>
      <w:bookmarkStart w:id="259" w:name="_Toc499303225"/>
      <w:bookmarkStart w:id="260" w:name="_Toc514774851"/>
      <w:r w:rsidRPr="000C6FC0">
        <w:rPr>
          <w:rFonts w:ascii="Arial" w:hAnsi="Arial" w:cs="Arial"/>
          <w:b/>
          <w:bCs/>
          <w:color w:val="008080"/>
          <w:kern w:val="32"/>
          <w:sz w:val="36"/>
          <w:szCs w:val="32"/>
          <w:lang w:eastAsia="de-DE"/>
        </w:rPr>
        <w:t>Приложения</w:t>
      </w:r>
      <w:bookmarkEnd w:id="257"/>
      <w:bookmarkEnd w:id="258"/>
      <w:bookmarkEnd w:id="259"/>
      <w:bookmarkEnd w:id="260"/>
    </w:p>
    <w:p w:rsidR="00565F54" w:rsidRPr="000C6FC0" w:rsidRDefault="00565F54" w:rsidP="00C44C77">
      <w:pPr>
        <w:keepNext/>
        <w:numPr>
          <w:ilvl w:val="1"/>
          <w:numId w:val="0"/>
        </w:numPr>
        <w:tabs>
          <w:tab w:val="num" w:pos="576"/>
        </w:tabs>
        <w:spacing w:before="360" w:after="240"/>
        <w:ind w:left="576" w:hanging="576"/>
        <w:outlineLvl w:val="1"/>
        <w:rPr>
          <w:rFonts w:ascii="Arial" w:hAnsi="Arial" w:cs="Arial"/>
          <w:b/>
          <w:bCs/>
          <w:i/>
          <w:iCs/>
          <w:color w:val="008080"/>
        </w:rPr>
      </w:pPr>
      <w:bookmarkStart w:id="261" w:name="_Toc499303227"/>
      <w:bookmarkStart w:id="262" w:name="_Toc514774852"/>
      <w:r w:rsidRPr="000C6FC0">
        <w:rPr>
          <w:rFonts w:ascii="Arial" w:hAnsi="Arial" w:cs="Arial"/>
          <w:b/>
          <w:bCs/>
          <w:i/>
          <w:iCs/>
          <w:color w:val="008080"/>
        </w:rPr>
        <w:t>Приложение 1 – Масов баланс</w:t>
      </w:r>
      <w:bookmarkStart w:id="263" w:name="_Toc499210351"/>
      <w:bookmarkStart w:id="264" w:name="_Toc499280184"/>
      <w:bookmarkStart w:id="265" w:name="_Toc499303226"/>
      <w:bookmarkEnd w:id="261"/>
      <w:bookmarkEnd w:id="262"/>
      <w:r w:rsidRPr="000C6FC0">
        <w:rPr>
          <w:rFonts w:ascii="Arial" w:hAnsi="Arial" w:cs="Arial"/>
          <w:b/>
          <w:bCs/>
          <w:i/>
          <w:iCs/>
          <w:color w:val="008080"/>
        </w:rPr>
        <w:t xml:space="preserve"> </w:t>
      </w:r>
    </w:p>
    <w:p w:rsidR="00565F54" w:rsidRPr="000C6FC0" w:rsidRDefault="00565F54" w:rsidP="00C44C77">
      <w:pPr>
        <w:keepNext/>
        <w:numPr>
          <w:ilvl w:val="1"/>
          <w:numId w:val="0"/>
        </w:numPr>
        <w:tabs>
          <w:tab w:val="num" w:pos="576"/>
        </w:tabs>
        <w:spacing w:before="360" w:after="240"/>
        <w:ind w:left="576" w:hanging="576"/>
        <w:outlineLvl w:val="1"/>
        <w:rPr>
          <w:rFonts w:ascii="Arial" w:hAnsi="Arial" w:cs="Arial"/>
          <w:b/>
          <w:bCs/>
          <w:i/>
          <w:iCs/>
          <w:color w:val="008080"/>
        </w:rPr>
      </w:pPr>
      <w:bookmarkStart w:id="266" w:name="_Toc514774853"/>
      <w:r w:rsidRPr="000C6FC0">
        <w:rPr>
          <w:rFonts w:ascii="Arial" w:hAnsi="Arial" w:cs="Arial"/>
          <w:b/>
          <w:bCs/>
          <w:i/>
          <w:iCs/>
          <w:color w:val="008080"/>
        </w:rPr>
        <w:t xml:space="preserve">Приложение 2 – </w:t>
      </w:r>
      <w:bookmarkEnd w:id="263"/>
      <w:bookmarkEnd w:id="264"/>
      <w:bookmarkEnd w:id="265"/>
      <w:r w:rsidRPr="000C6FC0">
        <w:rPr>
          <w:rFonts w:ascii="Arial" w:hAnsi="Arial" w:cs="Arial"/>
          <w:b/>
          <w:bCs/>
          <w:i/>
          <w:iCs/>
          <w:color w:val="008080"/>
        </w:rPr>
        <w:t>Част „Инженерно-хидроложки доклад“</w:t>
      </w:r>
      <w:bookmarkEnd w:id="266"/>
    </w:p>
    <w:p w:rsidR="00565F54" w:rsidRPr="000C6FC0" w:rsidRDefault="00565F54" w:rsidP="00D61219">
      <w:pPr>
        <w:keepNext/>
        <w:numPr>
          <w:ilvl w:val="1"/>
          <w:numId w:val="0"/>
        </w:numPr>
        <w:tabs>
          <w:tab w:val="num" w:pos="576"/>
        </w:tabs>
        <w:spacing w:before="360" w:after="240"/>
        <w:ind w:left="576" w:hanging="576"/>
        <w:outlineLvl w:val="1"/>
        <w:rPr>
          <w:rFonts w:ascii="Arial" w:hAnsi="Arial" w:cs="Arial"/>
          <w:b/>
          <w:bCs/>
          <w:i/>
          <w:iCs/>
          <w:color w:val="008080"/>
        </w:rPr>
      </w:pPr>
      <w:bookmarkStart w:id="267" w:name="_Toc499210352"/>
      <w:bookmarkStart w:id="268" w:name="_Toc499280185"/>
      <w:bookmarkStart w:id="269" w:name="_Toc499303228"/>
      <w:bookmarkStart w:id="270" w:name="_Toc514774854"/>
      <w:r w:rsidRPr="000C6FC0">
        <w:rPr>
          <w:rFonts w:ascii="Arial" w:hAnsi="Arial" w:cs="Arial"/>
          <w:b/>
          <w:bCs/>
          <w:i/>
          <w:iCs/>
          <w:color w:val="008080"/>
        </w:rPr>
        <w:t>Приложение 3 – Чертежи част „Геодезически проучвания“</w:t>
      </w:r>
      <w:bookmarkEnd w:id="267"/>
      <w:bookmarkEnd w:id="268"/>
      <w:bookmarkEnd w:id="269"/>
      <w:bookmarkEnd w:id="270"/>
    </w:p>
    <w:p w:rsidR="00565F54" w:rsidRPr="000C6FC0" w:rsidRDefault="00565F54" w:rsidP="00E337AD">
      <w:pPr>
        <w:tabs>
          <w:tab w:val="left" w:pos="1486"/>
        </w:tabs>
      </w:pPr>
    </w:p>
    <w:p w:rsidR="00565F54" w:rsidRPr="000C6FC0" w:rsidRDefault="00565F54" w:rsidP="00E337AD">
      <w:pPr>
        <w:tabs>
          <w:tab w:val="left" w:pos="1486"/>
        </w:tabs>
      </w:pPr>
    </w:p>
    <w:p w:rsidR="00565F54" w:rsidRPr="000C6FC0" w:rsidRDefault="00565F54" w:rsidP="00E337AD">
      <w:pPr>
        <w:tabs>
          <w:tab w:val="left" w:pos="1486"/>
        </w:tabs>
      </w:pPr>
    </w:p>
    <w:p w:rsidR="00565F54" w:rsidRPr="000C6FC0" w:rsidRDefault="00565F54" w:rsidP="00E337AD">
      <w:pPr>
        <w:tabs>
          <w:tab w:val="left" w:pos="1486"/>
        </w:tabs>
      </w:pPr>
    </w:p>
    <w:p w:rsidR="00565F54" w:rsidRPr="000C6FC0" w:rsidRDefault="00565F54" w:rsidP="00F45C61">
      <w:pPr>
        <w:tabs>
          <w:tab w:val="left" w:pos="1486"/>
        </w:tabs>
        <w:jc w:val="center"/>
        <w:rPr>
          <w:b/>
          <w:sz w:val="28"/>
          <w:szCs w:val="28"/>
        </w:rPr>
      </w:pPr>
      <w:r w:rsidRPr="000C6FC0">
        <w:rPr>
          <w:b/>
          <w:sz w:val="28"/>
          <w:szCs w:val="28"/>
        </w:rPr>
        <w:lastRenderedPageBreak/>
        <w:t>Количествено-стойностна сметка Вариант 1</w:t>
      </w:r>
    </w:p>
    <w:p w:rsidR="00565F54" w:rsidRPr="000C6FC0" w:rsidRDefault="00565F54" w:rsidP="00F45C61">
      <w:pPr>
        <w:tabs>
          <w:tab w:val="left" w:pos="1486"/>
        </w:tabs>
        <w:jc w:val="center"/>
      </w:pPr>
    </w:p>
    <w:tbl>
      <w:tblPr>
        <w:tblW w:w="10558" w:type="dxa"/>
        <w:tblInd w:w="55" w:type="dxa"/>
        <w:tblCellMar>
          <w:left w:w="70" w:type="dxa"/>
          <w:right w:w="70" w:type="dxa"/>
        </w:tblCellMar>
        <w:tblLook w:val="00A0" w:firstRow="1" w:lastRow="0" w:firstColumn="1" w:lastColumn="0" w:noHBand="0" w:noVBand="0"/>
      </w:tblPr>
      <w:tblGrid>
        <w:gridCol w:w="382"/>
        <w:gridCol w:w="3744"/>
        <w:gridCol w:w="851"/>
        <w:gridCol w:w="1134"/>
        <w:gridCol w:w="1918"/>
        <w:gridCol w:w="2529"/>
      </w:tblGrid>
      <w:tr w:rsidR="00565F54" w:rsidRPr="000C6FC0" w:rsidTr="00BE3923">
        <w:trPr>
          <w:trHeight w:val="315"/>
        </w:trPr>
        <w:tc>
          <w:tcPr>
            <w:tcW w:w="10558" w:type="dxa"/>
            <w:gridSpan w:val="6"/>
            <w:tcBorders>
              <w:top w:val="nil"/>
              <w:left w:val="nil"/>
              <w:bottom w:val="nil"/>
              <w:right w:val="nil"/>
            </w:tcBorders>
            <w:noWrap/>
            <w:vAlign w:val="bottom"/>
          </w:tcPr>
          <w:p w:rsidR="00565F54" w:rsidRPr="000C6FC0" w:rsidRDefault="00565F54" w:rsidP="00BE3923">
            <w:pPr>
              <w:jc w:val="center"/>
              <w:rPr>
                <w:b/>
                <w:bCs/>
                <w:color w:val="000000"/>
              </w:rPr>
            </w:pPr>
            <w:r w:rsidRPr="000C6FC0">
              <w:rPr>
                <w:b/>
                <w:bCs/>
                <w:color w:val="000000"/>
              </w:rPr>
              <w:t>КОЛИЧЕСТВЕНО-СТОЙНОСТНА СМЕТКА</w:t>
            </w:r>
          </w:p>
        </w:tc>
      </w:tr>
      <w:tr w:rsidR="00565F54" w:rsidRPr="000C6FC0" w:rsidTr="00BE3923">
        <w:trPr>
          <w:trHeight w:val="315"/>
        </w:trPr>
        <w:tc>
          <w:tcPr>
            <w:tcW w:w="10558" w:type="dxa"/>
            <w:gridSpan w:val="6"/>
            <w:tcBorders>
              <w:top w:val="nil"/>
              <w:left w:val="nil"/>
              <w:bottom w:val="single" w:sz="4" w:space="0" w:color="auto"/>
              <w:right w:val="nil"/>
            </w:tcBorders>
            <w:noWrap/>
            <w:vAlign w:val="bottom"/>
          </w:tcPr>
          <w:p w:rsidR="00565F54" w:rsidRPr="000C6FC0" w:rsidRDefault="00565F54" w:rsidP="00BE3923">
            <w:pPr>
              <w:jc w:val="center"/>
              <w:rPr>
                <w:b/>
                <w:bCs/>
                <w:color w:val="000000"/>
              </w:rPr>
            </w:pPr>
            <w:r w:rsidRPr="000C6FC0">
              <w:rPr>
                <w:b/>
                <w:bCs/>
                <w:color w:val="000000"/>
              </w:rPr>
              <w:t>АРХИТЕКТУРА</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BE3923">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BE3923">
            <w:pPr>
              <w:jc w:val="center"/>
              <w:rPr>
                <w:b/>
                <w:bCs/>
                <w:color w:val="000000"/>
              </w:rPr>
            </w:pPr>
            <w:r w:rsidRPr="000C6FC0">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E3923">
            <w:pPr>
              <w:jc w:val="center"/>
              <w:rPr>
                <w:b/>
                <w:bCs/>
                <w:color w:val="000000"/>
              </w:rPr>
            </w:pPr>
            <w:r w:rsidRPr="000C6FC0">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E3923">
            <w:pPr>
              <w:jc w:val="center"/>
              <w:rPr>
                <w:color w:val="000000"/>
              </w:rPr>
            </w:pPr>
            <w:r w:rsidRPr="000C6FC0">
              <w:rPr>
                <w:color w:val="000000"/>
              </w:rPr>
              <w:t>К-во</w:t>
            </w:r>
          </w:p>
        </w:tc>
        <w:tc>
          <w:tcPr>
            <w:tcW w:w="1918"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E3923">
            <w:pPr>
              <w:jc w:val="center"/>
              <w:rPr>
                <w:b/>
                <w:bCs/>
                <w:color w:val="000000"/>
              </w:rPr>
            </w:pPr>
            <w:r w:rsidRPr="000C6FC0">
              <w:rPr>
                <w:b/>
                <w:bCs/>
                <w:color w:val="000000"/>
              </w:rPr>
              <w:t xml:space="preserve"> Ед. цена </w:t>
            </w:r>
          </w:p>
        </w:tc>
        <w:tc>
          <w:tcPr>
            <w:tcW w:w="2529"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E3923">
            <w:pPr>
              <w:jc w:val="center"/>
              <w:rPr>
                <w:b/>
                <w:bCs/>
              </w:rPr>
            </w:pPr>
            <w:r w:rsidRPr="000C6FC0">
              <w:rPr>
                <w:b/>
                <w:bCs/>
              </w:rPr>
              <w:t xml:space="preserve"> Стойност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E392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rPr>
                <w:b/>
                <w:bCs/>
                <w:color w:val="000000"/>
              </w:rPr>
            </w:pPr>
            <w:r w:rsidRPr="000C6FC0">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jc w:val="center"/>
              <w:rPr>
                <w:b/>
                <w:bCs/>
                <w:color w:val="000000"/>
              </w:rPr>
            </w:pPr>
            <w:r w:rsidRPr="000C6FC0">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jc w:val="center"/>
              <w:rPr>
                <w:color w:val="000000"/>
              </w:rPr>
            </w:pPr>
            <w:r w:rsidRPr="000C6FC0">
              <w:rPr>
                <w:color w:val="000000"/>
              </w:rPr>
              <w:t> </w:t>
            </w:r>
          </w:p>
        </w:tc>
        <w:tc>
          <w:tcPr>
            <w:tcW w:w="1918"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E3923">
            <w:pPr>
              <w:jc w:val="center"/>
            </w:pPr>
            <w:r w:rsidRPr="000C6FC0">
              <w:t> </w:t>
            </w:r>
          </w:p>
        </w:tc>
        <w:tc>
          <w:tcPr>
            <w:tcW w:w="2529"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E3923">
            <w:pPr>
              <w:jc w:val="right"/>
              <w:rPr>
                <w:b/>
                <w:bCs/>
              </w:rPr>
            </w:pPr>
            <w:r w:rsidRPr="000C6FC0">
              <w:rPr>
                <w:b/>
                <w:bCs/>
              </w:rPr>
              <w:t> </w:t>
            </w:r>
          </w:p>
        </w:tc>
      </w:tr>
      <w:tr w:rsidR="00565F54" w:rsidRPr="000C6FC0" w:rsidTr="00BE3923">
        <w:trPr>
          <w:trHeight w:val="3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Зидарски работи</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м3</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44,00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323,40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14 229,60 лв. </w:t>
            </w:r>
          </w:p>
        </w:tc>
      </w:tr>
      <w:tr w:rsidR="00565F54" w:rsidRPr="000C6FC0" w:rsidTr="00BE3923">
        <w:trPr>
          <w:trHeight w:val="9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монтаж на топлоизолационна система (вкл. лепило, арм. мрежа, ъглови профили, крепежни елементи и минерална мазилка) върху външни стени - без цокъл</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45,38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5 823,62 лв. </w:t>
            </w:r>
          </w:p>
        </w:tc>
      </w:tr>
      <w:tr w:rsidR="00565F54" w:rsidRPr="000C6FC0" w:rsidTr="00BE3923">
        <w:trPr>
          <w:trHeight w:val="9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монтаж на топлоизолационна система  (вкл. лепило, арм. мрежа, ъглови профили, крепежни елементи и мозаечна мазилка) върху цокъл</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29,33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52,80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1 548,62 лв.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монтаж на дограма - прозорци, вкл. обръщане</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29,33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214,50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6 291,29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монтаж на врати - вътрешни и външни, вкл. обръщане</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27,50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214,50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5 898,75 лв.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Полагане на изравнителна циментова замазка</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110,00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11,88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1 306,80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7</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полагане на натилки, вкл. первази за съответната настилка</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110,00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61,05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6 715,50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8</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полагане на керамика по стени в мокри помещения</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62,70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8 046,29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9</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Полагане на варо-циментова мазилка и шпакловка по вътрешни стени в мокри помещения</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18,15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2 329,19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10</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Полагане на гипсова мазилка и шпакловка по вътрешни стени и тавани</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198,00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17,33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3 431,34 лв.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11</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Двукратно боядисване с латекс по стени и тавани</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198,00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9,38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1 857,24 лв. </w:t>
            </w:r>
          </w:p>
        </w:tc>
      </w:tr>
      <w:tr w:rsidR="00565F54" w:rsidRPr="000C6FC0" w:rsidTr="00BE392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12</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Покривни работи - дървена скара, керемиди и хидроизолация</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137,50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69,30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9 528,75 лв.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E3923">
            <w:pPr>
              <w:jc w:val="center"/>
              <w:rPr>
                <w:color w:val="000000"/>
              </w:rPr>
            </w:pPr>
            <w:r w:rsidRPr="000C6FC0">
              <w:rPr>
                <w:color w:val="000000"/>
                <w:sz w:val="22"/>
                <w:szCs w:val="22"/>
              </w:rPr>
              <w:t>13</w:t>
            </w:r>
          </w:p>
        </w:tc>
        <w:tc>
          <w:tcPr>
            <w:tcW w:w="3744" w:type="dxa"/>
            <w:tcBorders>
              <w:top w:val="nil"/>
              <w:left w:val="nil"/>
              <w:bottom w:val="single" w:sz="4" w:space="0" w:color="auto"/>
              <w:right w:val="single" w:sz="4" w:space="0" w:color="auto"/>
            </w:tcBorders>
            <w:vAlign w:val="center"/>
          </w:tcPr>
          <w:p w:rsidR="00565F54" w:rsidRPr="000C6FC0" w:rsidRDefault="00565F54" w:rsidP="00BE3923">
            <w:pPr>
              <w:rPr>
                <w:color w:val="000000"/>
              </w:rPr>
            </w:pPr>
            <w:r w:rsidRPr="000C6FC0">
              <w:rPr>
                <w:color w:val="000000"/>
                <w:sz w:val="22"/>
                <w:szCs w:val="22"/>
              </w:rPr>
              <w:t>Доставка и монтаж на мебели</w:t>
            </w:r>
          </w:p>
        </w:tc>
        <w:tc>
          <w:tcPr>
            <w:tcW w:w="851"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sz w:val="22"/>
                <w:szCs w:val="22"/>
              </w:rPr>
              <w:t>к-т</w:t>
            </w:r>
          </w:p>
        </w:tc>
        <w:tc>
          <w:tcPr>
            <w:tcW w:w="1134" w:type="dxa"/>
            <w:tcBorders>
              <w:top w:val="nil"/>
              <w:left w:val="nil"/>
              <w:bottom w:val="single" w:sz="4" w:space="0" w:color="auto"/>
              <w:right w:val="single" w:sz="4" w:space="0" w:color="auto"/>
            </w:tcBorders>
            <w:vAlign w:val="center"/>
          </w:tcPr>
          <w:p w:rsidR="00565F54" w:rsidRPr="000C6FC0" w:rsidRDefault="00565F54" w:rsidP="00BE3923">
            <w:pPr>
              <w:jc w:val="center"/>
              <w:rPr>
                <w:color w:val="000000"/>
              </w:rPr>
            </w:pPr>
            <w:r w:rsidRPr="000C6FC0">
              <w:rPr>
                <w:color w:val="000000"/>
              </w:rPr>
              <w:t>1,00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center"/>
            </w:pPr>
            <w:r w:rsidRPr="000C6FC0">
              <w:t xml:space="preserve">      29 303,14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E3923">
            <w:pPr>
              <w:jc w:val="right"/>
              <w:rPr>
                <w:b/>
                <w:bCs/>
              </w:rPr>
            </w:pPr>
            <w:r w:rsidRPr="000C6FC0">
              <w:rPr>
                <w:b/>
                <w:bCs/>
              </w:rPr>
              <w:t xml:space="preserve">         29 303,14 лв. </w:t>
            </w:r>
          </w:p>
        </w:tc>
      </w:tr>
      <w:tr w:rsidR="00565F54" w:rsidRPr="000C6FC0" w:rsidTr="00BE392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E392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rPr>
                <w:b/>
                <w:bCs/>
                <w:color w:val="000000"/>
              </w:rPr>
            </w:pPr>
            <w:r w:rsidRPr="000C6FC0">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jc w:val="center"/>
              <w:rPr>
                <w:color w:val="000000"/>
              </w:rPr>
            </w:pPr>
            <w:r w:rsidRPr="000C6FC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BE3923">
            <w:pPr>
              <w:jc w:val="center"/>
              <w:rPr>
                <w:color w:val="000000"/>
              </w:rPr>
            </w:pPr>
            <w:r w:rsidRPr="000C6FC0">
              <w:rPr>
                <w:color w:val="000000"/>
              </w:rPr>
              <w:t> </w:t>
            </w:r>
          </w:p>
        </w:tc>
        <w:tc>
          <w:tcPr>
            <w:tcW w:w="1918"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E3923">
            <w:pPr>
              <w:jc w:val="right"/>
              <w:rPr>
                <w:b/>
                <w:bCs/>
              </w:rPr>
            </w:pPr>
            <w:r w:rsidRPr="000C6FC0">
              <w:rPr>
                <w:b/>
                <w:bCs/>
              </w:rPr>
              <w:t xml:space="preserve"> ОБЩО: </w:t>
            </w:r>
          </w:p>
        </w:tc>
        <w:tc>
          <w:tcPr>
            <w:tcW w:w="2529"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E3923">
            <w:pPr>
              <w:jc w:val="right"/>
              <w:rPr>
                <w:b/>
                <w:bCs/>
              </w:rPr>
            </w:pPr>
            <w:r w:rsidRPr="000C6FC0">
              <w:rPr>
                <w:b/>
                <w:bCs/>
              </w:rPr>
              <w:t xml:space="preserve">         96 310,13 лв. </w:t>
            </w:r>
          </w:p>
        </w:tc>
      </w:tr>
    </w:tbl>
    <w:p w:rsidR="00565F54" w:rsidRPr="000C6FC0" w:rsidRDefault="00565F54" w:rsidP="00F45C61">
      <w:pPr>
        <w:tabs>
          <w:tab w:val="left" w:pos="1486"/>
        </w:tabs>
        <w:jc w:val="center"/>
      </w:pPr>
    </w:p>
    <w:p w:rsidR="00565F54" w:rsidRPr="000C6FC0" w:rsidRDefault="00565F54" w:rsidP="00F45C61">
      <w:pPr>
        <w:tabs>
          <w:tab w:val="left" w:pos="1486"/>
        </w:tabs>
        <w:jc w:val="center"/>
      </w:pPr>
    </w:p>
    <w:tbl>
      <w:tblPr>
        <w:tblW w:w="10317" w:type="dxa"/>
        <w:tblInd w:w="55" w:type="dxa"/>
        <w:tblCellMar>
          <w:left w:w="70" w:type="dxa"/>
          <w:right w:w="70" w:type="dxa"/>
        </w:tblCellMar>
        <w:tblLook w:val="00A0" w:firstRow="1" w:lastRow="0" w:firstColumn="1" w:lastColumn="0" w:noHBand="0" w:noVBand="0"/>
      </w:tblPr>
      <w:tblGrid>
        <w:gridCol w:w="382"/>
        <w:gridCol w:w="3744"/>
        <w:gridCol w:w="851"/>
        <w:gridCol w:w="1389"/>
        <w:gridCol w:w="1884"/>
        <w:gridCol w:w="2067"/>
      </w:tblGrid>
      <w:tr w:rsidR="00565F54" w:rsidRPr="000C6FC0" w:rsidTr="00F15BCC">
        <w:trPr>
          <w:trHeight w:val="315"/>
        </w:trPr>
        <w:tc>
          <w:tcPr>
            <w:tcW w:w="10317" w:type="dxa"/>
            <w:gridSpan w:val="6"/>
            <w:tcBorders>
              <w:top w:val="nil"/>
              <w:left w:val="nil"/>
              <w:bottom w:val="nil"/>
              <w:right w:val="nil"/>
            </w:tcBorders>
            <w:noWrap/>
            <w:vAlign w:val="bottom"/>
          </w:tcPr>
          <w:p w:rsidR="00565F54" w:rsidRPr="000C6FC0" w:rsidRDefault="00565F54" w:rsidP="00F15BCC">
            <w:pPr>
              <w:jc w:val="center"/>
              <w:rPr>
                <w:b/>
                <w:bCs/>
                <w:color w:val="000000"/>
              </w:rPr>
            </w:pPr>
            <w:r w:rsidRPr="000C6FC0">
              <w:rPr>
                <w:b/>
                <w:bCs/>
                <w:color w:val="000000"/>
              </w:rPr>
              <w:t>КОЛИЧЕСТВЕНО-СТОЙНОСТНА СМЕТКА</w:t>
            </w:r>
          </w:p>
        </w:tc>
      </w:tr>
      <w:tr w:rsidR="00565F54" w:rsidRPr="000C6FC0" w:rsidTr="00F15BCC">
        <w:trPr>
          <w:trHeight w:val="315"/>
        </w:trPr>
        <w:tc>
          <w:tcPr>
            <w:tcW w:w="10317" w:type="dxa"/>
            <w:gridSpan w:val="6"/>
            <w:tcBorders>
              <w:top w:val="nil"/>
              <w:left w:val="nil"/>
              <w:bottom w:val="single" w:sz="4" w:space="0" w:color="auto"/>
              <w:right w:val="nil"/>
            </w:tcBorders>
            <w:noWrap/>
            <w:vAlign w:val="bottom"/>
          </w:tcPr>
          <w:p w:rsidR="00565F54" w:rsidRPr="000C6FC0" w:rsidRDefault="00565F54" w:rsidP="00F15BCC">
            <w:pPr>
              <w:jc w:val="center"/>
              <w:rPr>
                <w:b/>
                <w:bCs/>
                <w:color w:val="000000"/>
              </w:rPr>
            </w:pPr>
            <w:r w:rsidRPr="000C6FC0">
              <w:rPr>
                <w:b/>
                <w:bCs/>
                <w:color w:val="000000"/>
              </w:rPr>
              <w:t>КОНСТРУКЦИИ</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F15BCC">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F15BCC">
            <w:pPr>
              <w:jc w:val="center"/>
              <w:rPr>
                <w:b/>
                <w:bCs/>
                <w:color w:val="000000"/>
              </w:rPr>
            </w:pPr>
            <w:r w:rsidRPr="000C6FC0">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15BCC">
            <w:pPr>
              <w:jc w:val="center"/>
              <w:rPr>
                <w:b/>
                <w:bCs/>
                <w:color w:val="000000"/>
              </w:rPr>
            </w:pPr>
            <w:r w:rsidRPr="000C6FC0">
              <w:rPr>
                <w:b/>
                <w:bCs/>
                <w:color w:val="000000"/>
              </w:rPr>
              <w:t>Ед. м-ка</w:t>
            </w:r>
          </w:p>
        </w:tc>
        <w:tc>
          <w:tcPr>
            <w:tcW w:w="1389"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15BCC">
            <w:pPr>
              <w:jc w:val="center"/>
              <w:rPr>
                <w:b/>
                <w:bCs/>
                <w:color w:val="000000"/>
              </w:rPr>
            </w:pPr>
            <w:r w:rsidRPr="000C6FC0">
              <w:rPr>
                <w:b/>
                <w:bCs/>
                <w:color w:val="000000"/>
              </w:rPr>
              <w:t>К-во</w:t>
            </w:r>
          </w:p>
        </w:tc>
        <w:tc>
          <w:tcPr>
            <w:tcW w:w="188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15BCC">
            <w:pPr>
              <w:jc w:val="center"/>
              <w:rPr>
                <w:b/>
                <w:bCs/>
                <w:color w:val="000000"/>
              </w:rPr>
            </w:pPr>
            <w:r w:rsidRPr="000C6FC0">
              <w:rPr>
                <w:b/>
                <w:bCs/>
                <w:color w:val="000000"/>
              </w:rPr>
              <w:t xml:space="preserve"> Ед. цена </w:t>
            </w:r>
          </w:p>
        </w:tc>
        <w:tc>
          <w:tcPr>
            <w:tcW w:w="2067"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15BCC">
            <w:pPr>
              <w:jc w:val="center"/>
              <w:rPr>
                <w:b/>
                <w:bCs/>
              </w:rPr>
            </w:pPr>
            <w:r w:rsidRPr="000C6FC0">
              <w:rPr>
                <w:b/>
                <w:bCs/>
              </w:rPr>
              <w:t xml:space="preserve"> Стойност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center"/>
            </w:pPr>
            <w:r w:rsidRPr="000C6FC0">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lastRenderedPageBreak/>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33,00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1 155,00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165,00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7 528,95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2320,31</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7 842,65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123,75</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33 226,88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Везна - 70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42,00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1 470,00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21,88</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998,38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984,38</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3 327,20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17,50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4 698,75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Зона за измиване на гуми - 50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15,00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525,00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13,20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602,32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594,00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2 007,72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10,60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2 846,10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Басейн за инфилтрат 160 м2 /250 м3/</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pPr>
            <w:r w:rsidRPr="000C6FC0">
              <w:t>208,00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7 280,00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pPr>
            <w:r w:rsidRPr="000C6FC0">
              <w:t>198,40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9 052,99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pPr>
            <w:r w:rsidRPr="000C6FC0">
              <w:t>2925,00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9 886,50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pPr>
            <w:r w:rsidRPr="000C6FC0">
              <w:t>77,76</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20 878,56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обратен насип и уплътняване на пластове</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pPr>
            <w:r w:rsidRPr="000C6FC0">
              <w:t>5,00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30,00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150,00 лв. </w:t>
            </w:r>
          </w:p>
        </w:tc>
      </w:tr>
      <w:tr w:rsidR="00565F54" w:rsidRPr="000C6FC0" w:rsidTr="00F15BCC">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Зона за складиране на зелени отпадъци - 400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4 200,00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24,00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1 095,12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4207,50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14 221,35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32 220,00 лв. </w:t>
            </w:r>
          </w:p>
        </w:tc>
      </w:tr>
      <w:tr w:rsidR="00565F54" w:rsidRPr="000C6FC0" w:rsidTr="00F15BCC">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Зона за компостиране на зелен отпадък - 3бр.*200 м2 - 600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217,50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7 612,50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32,40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1 478,41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6750,00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22 815,00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217,50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58 398,75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 за стени за метална консрукция за ролка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1787,19</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6 040,70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полагане на бетон  за стени за метална конструкция за ролка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19,14</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5 139,09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7</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Водачи на релса за ролка за платнище, монтирани по дължината </w:t>
            </w:r>
            <w:r w:rsidRPr="000C6FC0">
              <w:rPr>
                <w:color w:val="000000"/>
                <w:sz w:val="22"/>
                <w:szCs w:val="22"/>
              </w:rPr>
              <w:lastRenderedPageBreak/>
              <w:t>на стената в задната част</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lastRenderedPageBreak/>
              <w:t>м</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24,00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249,73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5 993,52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lastRenderedPageBreak/>
              <w:t>8</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на кофраж за стени за метална консрукция за ролка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44,55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5 346,00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9</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Закладни части за монтаж на релса за рокла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926,64</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5,78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5 355,98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Зона за дробене на зелен отпадък - 153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45,90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1 606,50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15,60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711,83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1980,00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6 692,40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45,90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12 324,15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Зона за пресяване на зелен отпадък - 153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45,90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1 606,50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15,60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711,83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1980,00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6 692,40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45,90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12 324,15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Навес/Зона за прибиране на механизацията - 200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2 100,00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19,80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903,47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2233,73</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7 550,01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16 110,00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9927,71</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8,60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85 378,31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ламарина за стени и покрив</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325,50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51,15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16 649,33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Навес/Зона за складиране на готов компост - 200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2 100,00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19,80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903,47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2233,73</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7 550,01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16 110,00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9927,71</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8,60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85 378,31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ламарина за стени и покрив</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228,00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51,15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11 662,20 лв. </w:t>
            </w:r>
          </w:p>
        </w:tc>
      </w:tr>
      <w:tr w:rsidR="00565F54" w:rsidRPr="000C6FC0" w:rsidTr="00F15BCC">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Навес/Зона за допълнително зреене на компоста - 400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4 200,00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39,60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1 806,95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lastRenderedPageBreak/>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4467,46</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15 100,01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120,00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32 220,00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19855,42</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8,60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170 756,61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ламарина за стени и покрив</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543,50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51,15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27 800,03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Ограда - 485,90 м</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rPr>
              <w:t>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102,04</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35,00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3 571,40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м2</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680,26</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45,63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31 040,26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кг</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4380,00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3,38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14 804,40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м3</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102,04</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268,50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27 397,74 лв. </w:t>
            </w:r>
          </w:p>
        </w:tc>
      </w:tr>
      <w:tr w:rsidR="00565F54" w:rsidRPr="000C6FC0" w:rsidTr="00F15BCC">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Доставка и монтаж на метална конструкция и оградни пана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м</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485,90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107,25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52 112,78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15BCC">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F15BCC">
            <w:pPr>
              <w:rPr>
                <w:color w:val="000000"/>
              </w:rPr>
            </w:pPr>
            <w:r w:rsidRPr="000C6FC0">
              <w:rPr>
                <w:color w:val="000000"/>
                <w:sz w:val="22"/>
                <w:szCs w:val="22"/>
              </w:rPr>
              <w:t>Портална врата</w:t>
            </w:r>
          </w:p>
        </w:tc>
        <w:tc>
          <w:tcPr>
            <w:tcW w:w="851"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sz w:val="22"/>
                <w:szCs w:val="22"/>
              </w:rPr>
              <w:t>бр.</w:t>
            </w:r>
          </w:p>
        </w:tc>
        <w:tc>
          <w:tcPr>
            <w:tcW w:w="1389" w:type="dxa"/>
            <w:tcBorders>
              <w:top w:val="nil"/>
              <w:left w:val="nil"/>
              <w:bottom w:val="single" w:sz="4" w:space="0" w:color="auto"/>
              <w:right w:val="single" w:sz="4" w:space="0" w:color="auto"/>
            </w:tcBorders>
            <w:vAlign w:val="center"/>
          </w:tcPr>
          <w:p w:rsidR="00565F54" w:rsidRPr="000C6FC0" w:rsidRDefault="00565F54" w:rsidP="00F15BCC">
            <w:pPr>
              <w:jc w:val="center"/>
              <w:rPr>
                <w:color w:val="000000"/>
              </w:rPr>
            </w:pPr>
            <w:r w:rsidRPr="000C6FC0">
              <w:rPr>
                <w:color w:val="000000"/>
              </w:rPr>
              <w:t>1,00</w:t>
            </w:r>
          </w:p>
        </w:tc>
        <w:tc>
          <w:tcPr>
            <w:tcW w:w="18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center"/>
            </w:pPr>
            <w:r w:rsidRPr="000C6FC0">
              <w:t xml:space="preserve">   4 750,00 лв. </w:t>
            </w:r>
          </w:p>
        </w:tc>
        <w:tc>
          <w:tcPr>
            <w:tcW w:w="206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15BCC">
            <w:pPr>
              <w:jc w:val="right"/>
              <w:rPr>
                <w:b/>
                <w:bCs/>
              </w:rPr>
            </w:pPr>
            <w:r w:rsidRPr="000C6FC0">
              <w:rPr>
                <w:b/>
                <w:bCs/>
              </w:rPr>
              <w:t xml:space="preserve">      4 750,00 лв. </w:t>
            </w:r>
          </w:p>
        </w:tc>
      </w:tr>
      <w:tr w:rsidR="00565F54" w:rsidRPr="000C6FC0" w:rsidTr="00F15BCC">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15BCC">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rPr>
                <w:b/>
                <w:bCs/>
                <w:color w:val="000000"/>
              </w:rPr>
            </w:pPr>
            <w:r w:rsidRPr="000C6FC0">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color w:val="000000"/>
              </w:rPr>
            </w:pPr>
            <w:r w:rsidRPr="000C6FC0">
              <w:rPr>
                <w:color w:val="000000"/>
                <w:sz w:val="22"/>
                <w:szCs w:val="22"/>
              </w:rPr>
              <w:t> </w:t>
            </w:r>
          </w:p>
        </w:tc>
        <w:tc>
          <w:tcPr>
            <w:tcW w:w="1389" w:type="dxa"/>
            <w:tcBorders>
              <w:top w:val="nil"/>
              <w:left w:val="nil"/>
              <w:bottom w:val="single" w:sz="4" w:space="0" w:color="auto"/>
              <w:right w:val="single" w:sz="4" w:space="0" w:color="auto"/>
            </w:tcBorders>
            <w:shd w:val="clear" w:color="000000" w:fill="BFBFBF"/>
            <w:vAlign w:val="center"/>
          </w:tcPr>
          <w:p w:rsidR="00565F54" w:rsidRPr="000C6FC0" w:rsidRDefault="00565F54" w:rsidP="00F15BCC">
            <w:pPr>
              <w:jc w:val="center"/>
              <w:rPr>
                <w:b/>
                <w:bCs/>
                <w:color w:val="000000"/>
              </w:rPr>
            </w:pPr>
            <w:r w:rsidRPr="000C6FC0">
              <w:rPr>
                <w:b/>
                <w:bCs/>
                <w:color w:val="000000"/>
              </w:rPr>
              <w:t> </w:t>
            </w:r>
          </w:p>
        </w:tc>
        <w:tc>
          <w:tcPr>
            <w:tcW w:w="188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xml:space="preserve"> ОБЩО: </w:t>
            </w:r>
          </w:p>
        </w:tc>
        <w:tc>
          <w:tcPr>
            <w:tcW w:w="206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15BCC">
            <w:pPr>
              <w:jc w:val="right"/>
              <w:rPr>
                <w:b/>
                <w:bCs/>
              </w:rPr>
            </w:pPr>
            <w:r w:rsidRPr="000C6FC0">
              <w:rPr>
                <w:b/>
                <w:bCs/>
              </w:rPr>
              <w:t xml:space="preserve">  964 018,47 лв. </w:t>
            </w:r>
          </w:p>
        </w:tc>
      </w:tr>
    </w:tbl>
    <w:p w:rsidR="00565F54" w:rsidRPr="000C6FC0" w:rsidRDefault="00565F54" w:rsidP="00F45C61">
      <w:pPr>
        <w:tabs>
          <w:tab w:val="left" w:pos="1486"/>
        </w:tabs>
        <w:jc w:val="center"/>
      </w:pPr>
    </w:p>
    <w:tbl>
      <w:tblPr>
        <w:tblW w:w="10363" w:type="dxa"/>
        <w:tblInd w:w="55" w:type="dxa"/>
        <w:tblCellMar>
          <w:left w:w="70" w:type="dxa"/>
          <w:right w:w="70" w:type="dxa"/>
        </w:tblCellMar>
        <w:tblLook w:val="04A0" w:firstRow="1" w:lastRow="0" w:firstColumn="1" w:lastColumn="0" w:noHBand="0" w:noVBand="1"/>
      </w:tblPr>
      <w:tblGrid>
        <w:gridCol w:w="382"/>
        <w:gridCol w:w="3744"/>
        <w:gridCol w:w="993"/>
        <w:gridCol w:w="1249"/>
        <w:gridCol w:w="1869"/>
        <w:gridCol w:w="2126"/>
      </w:tblGrid>
      <w:tr w:rsidR="00B65DF0" w:rsidRPr="00B65DF0" w:rsidTr="00B65DF0">
        <w:trPr>
          <w:trHeight w:val="315"/>
        </w:trPr>
        <w:tc>
          <w:tcPr>
            <w:tcW w:w="10363" w:type="dxa"/>
            <w:gridSpan w:val="6"/>
            <w:tcBorders>
              <w:top w:val="nil"/>
              <w:left w:val="nil"/>
              <w:bottom w:val="nil"/>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КОЛИЧЕСТВЕНО-СТОЙНОСТНА СМЕТКА</w:t>
            </w:r>
          </w:p>
        </w:tc>
      </w:tr>
      <w:tr w:rsidR="00B65DF0" w:rsidRPr="00B65DF0" w:rsidTr="00B65DF0">
        <w:trPr>
          <w:trHeight w:val="315"/>
        </w:trPr>
        <w:tc>
          <w:tcPr>
            <w:tcW w:w="10363" w:type="dxa"/>
            <w:gridSpan w:val="6"/>
            <w:tcBorders>
              <w:top w:val="nil"/>
              <w:left w:val="nil"/>
              <w:bottom w:val="single" w:sz="4" w:space="0" w:color="auto"/>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ВиК</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B65DF0" w:rsidRPr="00B65DF0" w:rsidRDefault="00B65DF0" w:rsidP="00B65DF0">
            <w:pPr>
              <w:jc w:val="center"/>
              <w:rPr>
                <w:b/>
                <w:bCs/>
                <w:color w:val="000000"/>
              </w:rPr>
            </w:pPr>
            <w:r w:rsidRPr="00B65DF0">
              <w:rPr>
                <w:b/>
                <w:bCs/>
                <w:color w:val="000000"/>
              </w:rPr>
              <w:t>Наименование на дейностите:</w:t>
            </w:r>
          </w:p>
        </w:tc>
        <w:tc>
          <w:tcPr>
            <w:tcW w:w="993"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Ед. м-ка</w:t>
            </w:r>
          </w:p>
        </w:tc>
        <w:tc>
          <w:tcPr>
            <w:tcW w:w="1249"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К-во</w:t>
            </w:r>
          </w:p>
        </w:tc>
        <w:tc>
          <w:tcPr>
            <w:tcW w:w="1869"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 xml:space="preserve"> Ед. цена </w:t>
            </w:r>
          </w:p>
        </w:tc>
        <w:tc>
          <w:tcPr>
            <w:tcW w:w="2126"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rPr>
            </w:pPr>
            <w:r w:rsidRPr="00B65DF0">
              <w:rPr>
                <w:b/>
                <w:bCs/>
              </w:rPr>
              <w:t xml:space="preserve"> Стойност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Сграда - администрация, СХЗ, КПП - 110 м2</w:t>
            </w:r>
          </w:p>
        </w:tc>
        <w:tc>
          <w:tcPr>
            <w:tcW w:w="99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124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69"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center"/>
            </w:pPr>
            <w:r w:rsidRPr="00B65DF0">
              <w:t> </w:t>
            </w:r>
          </w:p>
        </w:tc>
        <w:tc>
          <w:tcPr>
            <w:tcW w:w="2126"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монтaж на улуци и водосточни тръби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91,67</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17,33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1 588,64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монтаж на тръби PEHD/ PPR вкл.фасонни части и топлоизолация</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64,17</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5,61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359,99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Изпитване и дезинфекция на водопроводи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64,17</w:t>
            </w:r>
          </w:p>
        </w:tc>
        <w:tc>
          <w:tcPr>
            <w:tcW w:w="1869"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rsidRPr="00B65DF0">
              <w:t xml:space="preserve">             17,20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1 103,72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монтаж на бойлер</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869"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rsidRPr="00B65DF0">
              <w:t xml:space="preserve">        1 123,35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1 123,35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монтаж на тръби PVC  с включени фасонни части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36,67</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29,70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1 089,10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Смесител за душ с пита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4,00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673,34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2 693,34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Смесител за тоялетна мивка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306,00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918,00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Смесител за кухненска мивка</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280,50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280,50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9</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Тоалетна мивка - фаянс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357,00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1 071,00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10</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Тоалетна - фаянс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2,00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323,00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646,00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Кухненска мивка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294,12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294,12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Басейн за инфилтрат 160 м2</w:t>
            </w:r>
          </w:p>
        </w:tc>
        <w:tc>
          <w:tcPr>
            <w:tcW w:w="99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24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6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26"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монтаж на помпи и оборудване</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к-т</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2,00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1 567,50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3 135,00 лв. </w:t>
            </w:r>
          </w:p>
        </w:tc>
      </w:tr>
      <w:tr w:rsidR="00B65DF0" w:rsidRPr="00B65DF0" w:rsidTr="00B65DF0">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Зона за компостиране на зелен отпадък - 3бр.*200 м2 - 600 м2</w:t>
            </w:r>
          </w:p>
        </w:tc>
        <w:tc>
          <w:tcPr>
            <w:tcW w:w="99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24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6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26"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Привързване на площадка за основно компостиране към басейн за инфилртат</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9 702,00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9 702,00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lastRenderedPageBreak/>
              <w:t>2</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монтаж на линейни отводнители за монтаж в стоманобетонова конструкция</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5 775,00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17 325,00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Площадково ВиК</w:t>
            </w:r>
          </w:p>
        </w:tc>
        <w:tc>
          <w:tcPr>
            <w:tcW w:w="99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24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6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26"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Изкопни работи, вкл. оформяне на земно легло и извозване на депо</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м3</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554,00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35,00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19 390,00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Доставка и полагане на тръби за водопровод, вкл. фасонни части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169,00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39,60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6 692,40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Доставка и полагане на тръби за канализация, вкл. фасонни части и шахти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181,00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118,80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21 502,80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Укрепване и разкрепване на изкопи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м2</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875,00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21,00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18 375,00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 xml:space="preserve">Доставка и полагане на бетонов улей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116,00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62,60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7 261,60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пясък под и около тръби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м3</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94,00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42,40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3 985,60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Шахти от СТБ Ø400, вкл. чугунен капак D400, опорна бетонова рамка</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8,00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3 400,00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27 200,00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Шахти от готови СТБ пръстени Ø1000, включително конус и чугунен капак D400</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3,00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3 800,00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11 400,00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9</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 xml:space="preserve">Коалесцентен сепаратор </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8 900,00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8 900,00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10</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Пожарен хидрант надземен (комплект)</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3,00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2 600,00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7 800,00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Мотопомпа, преносима 5-10л/с, дизелова/бензинова за пожарогасене</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1 840,00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1 840,00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12</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Направa на бетонови шахти 60/60/60</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2,00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975,00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1 950,00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13</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Водомерна шахта</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11 174,24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11 174,24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14</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Изграждане на септична яма</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бр.</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1,00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14 900,45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14 900,45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15</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sz w:val="22"/>
                <w:szCs w:val="22"/>
              </w:rPr>
            </w:pPr>
            <w:r w:rsidRPr="00B65DF0">
              <w:rPr>
                <w:sz w:val="22"/>
                <w:szCs w:val="22"/>
              </w:rPr>
              <w:t>Направа обратен насип и уплътняване на пластове</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м3</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366,00</w:t>
            </w:r>
          </w:p>
        </w:tc>
        <w:tc>
          <w:tcPr>
            <w:tcW w:w="1869"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30,00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10 980,00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sz w:val="22"/>
                <w:szCs w:val="22"/>
              </w:rPr>
            </w:pPr>
            <w:r w:rsidRPr="00B65DF0">
              <w:rPr>
                <w:sz w:val="22"/>
                <w:szCs w:val="22"/>
              </w:rPr>
              <w:t>16</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Изпитване и дезинфекция на водопроводи</w:t>
            </w:r>
          </w:p>
        </w:tc>
        <w:tc>
          <w:tcPr>
            <w:tcW w:w="993"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249"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169,00</w:t>
            </w:r>
          </w:p>
        </w:tc>
        <w:tc>
          <w:tcPr>
            <w:tcW w:w="1869"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rsidRPr="00B65DF0">
              <w:t xml:space="preserve">             17,20 лв. </w:t>
            </w:r>
          </w:p>
        </w:tc>
        <w:tc>
          <w:tcPr>
            <w:tcW w:w="2126"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2 906,80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 </w:t>
            </w:r>
          </w:p>
        </w:tc>
        <w:tc>
          <w:tcPr>
            <w:tcW w:w="99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249"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69"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ОБЩО: </w:t>
            </w:r>
          </w:p>
        </w:tc>
        <w:tc>
          <w:tcPr>
            <w:tcW w:w="2126"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217 588,65 лв. </w:t>
            </w:r>
          </w:p>
        </w:tc>
      </w:tr>
    </w:tbl>
    <w:p w:rsidR="00565F54" w:rsidRPr="000C6FC0" w:rsidRDefault="00565F54" w:rsidP="00F45C61">
      <w:pPr>
        <w:tabs>
          <w:tab w:val="left" w:pos="1486"/>
        </w:tabs>
        <w:jc w:val="center"/>
      </w:pPr>
    </w:p>
    <w:tbl>
      <w:tblPr>
        <w:tblW w:w="10363" w:type="dxa"/>
        <w:tblInd w:w="55" w:type="dxa"/>
        <w:tblCellMar>
          <w:left w:w="70" w:type="dxa"/>
          <w:right w:w="70" w:type="dxa"/>
        </w:tblCellMar>
        <w:tblLook w:val="00A0" w:firstRow="1" w:lastRow="0" w:firstColumn="1" w:lastColumn="0" w:noHBand="0" w:noVBand="0"/>
      </w:tblPr>
      <w:tblGrid>
        <w:gridCol w:w="382"/>
        <w:gridCol w:w="4289"/>
        <w:gridCol w:w="1014"/>
        <w:gridCol w:w="994"/>
        <w:gridCol w:w="1700"/>
        <w:gridCol w:w="1984"/>
      </w:tblGrid>
      <w:tr w:rsidR="00565F54" w:rsidRPr="000C6FC0" w:rsidTr="00F91EDE">
        <w:trPr>
          <w:trHeight w:val="315"/>
        </w:trPr>
        <w:tc>
          <w:tcPr>
            <w:tcW w:w="10363" w:type="dxa"/>
            <w:gridSpan w:val="6"/>
            <w:tcBorders>
              <w:top w:val="nil"/>
              <w:left w:val="nil"/>
              <w:bottom w:val="nil"/>
              <w:right w:val="nil"/>
            </w:tcBorders>
            <w:noWrap/>
            <w:vAlign w:val="bottom"/>
          </w:tcPr>
          <w:p w:rsidR="00565F54" w:rsidRPr="000C6FC0" w:rsidRDefault="00565F54" w:rsidP="00F91EDE">
            <w:pPr>
              <w:jc w:val="center"/>
              <w:rPr>
                <w:b/>
                <w:bCs/>
                <w:color w:val="000000"/>
              </w:rPr>
            </w:pPr>
            <w:r w:rsidRPr="000C6FC0">
              <w:rPr>
                <w:b/>
                <w:bCs/>
                <w:color w:val="000000"/>
              </w:rPr>
              <w:t>КОЛИЧЕСТВЕНО-СТОЙНОСТНА СМЕТКА</w:t>
            </w:r>
          </w:p>
        </w:tc>
      </w:tr>
      <w:tr w:rsidR="00565F54" w:rsidRPr="000C6FC0" w:rsidTr="00F91EDE">
        <w:trPr>
          <w:trHeight w:val="315"/>
        </w:trPr>
        <w:tc>
          <w:tcPr>
            <w:tcW w:w="10363" w:type="dxa"/>
            <w:gridSpan w:val="6"/>
            <w:tcBorders>
              <w:top w:val="nil"/>
              <w:left w:val="nil"/>
              <w:bottom w:val="single" w:sz="4" w:space="0" w:color="auto"/>
              <w:right w:val="nil"/>
            </w:tcBorders>
            <w:noWrap/>
            <w:vAlign w:val="bottom"/>
          </w:tcPr>
          <w:p w:rsidR="00565F54" w:rsidRPr="000C6FC0" w:rsidRDefault="00565F54" w:rsidP="00F91EDE">
            <w:pPr>
              <w:jc w:val="center"/>
              <w:rPr>
                <w:b/>
                <w:bCs/>
                <w:color w:val="000000"/>
              </w:rPr>
            </w:pPr>
            <w:r w:rsidRPr="000C6FC0">
              <w:rPr>
                <w:b/>
                <w:bCs/>
                <w:color w:val="000000"/>
              </w:rPr>
              <w:t>ОВК</w:t>
            </w:r>
          </w:p>
        </w:tc>
      </w:tr>
      <w:tr w:rsidR="00565F54" w:rsidRPr="000C6FC0" w:rsidTr="00F91EDE">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F91EDE">
            <w:pPr>
              <w:jc w:val="center"/>
              <w:rPr>
                <w:b/>
                <w:bCs/>
                <w:color w:val="000000"/>
              </w:rPr>
            </w:pPr>
            <w:r w:rsidRPr="000C6FC0">
              <w:rPr>
                <w:b/>
                <w:bCs/>
                <w:color w:val="000000"/>
              </w:rPr>
              <w:t>№</w:t>
            </w:r>
          </w:p>
        </w:tc>
        <w:tc>
          <w:tcPr>
            <w:tcW w:w="4289" w:type="dxa"/>
            <w:tcBorders>
              <w:top w:val="nil"/>
              <w:left w:val="nil"/>
              <w:bottom w:val="single" w:sz="4" w:space="0" w:color="auto"/>
              <w:right w:val="single" w:sz="4" w:space="0" w:color="auto"/>
            </w:tcBorders>
            <w:shd w:val="clear" w:color="000000" w:fill="808080"/>
            <w:vAlign w:val="center"/>
          </w:tcPr>
          <w:p w:rsidR="00565F54" w:rsidRPr="000C6FC0" w:rsidRDefault="00565F54" w:rsidP="00F91EDE">
            <w:pPr>
              <w:jc w:val="center"/>
              <w:rPr>
                <w:b/>
                <w:bCs/>
                <w:color w:val="000000"/>
              </w:rPr>
            </w:pPr>
            <w:r w:rsidRPr="000C6FC0">
              <w:rPr>
                <w:b/>
                <w:bCs/>
                <w:color w:val="000000"/>
              </w:rPr>
              <w:t>Наименование на дейностите:</w:t>
            </w:r>
          </w:p>
        </w:tc>
        <w:tc>
          <w:tcPr>
            <w:tcW w:w="101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91EDE">
            <w:pPr>
              <w:jc w:val="center"/>
              <w:rPr>
                <w:b/>
                <w:bCs/>
                <w:color w:val="000000"/>
              </w:rPr>
            </w:pPr>
            <w:r w:rsidRPr="000C6FC0">
              <w:rPr>
                <w:b/>
                <w:bCs/>
                <w:color w:val="000000"/>
              </w:rPr>
              <w:t>Ед. м-ка</w:t>
            </w:r>
          </w:p>
        </w:tc>
        <w:tc>
          <w:tcPr>
            <w:tcW w:w="99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91EDE">
            <w:pPr>
              <w:jc w:val="center"/>
              <w:rPr>
                <w:b/>
                <w:bCs/>
                <w:color w:val="000000"/>
              </w:rPr>
            </w:pPr>
            <w:r w:rsidRPr="000C6FC0">
              <w:rPr>
                <w:b/>
                <w:bCs/>
                <w:color w:val="000000"/>
              </w:rPr>
              <w:t>К-во</w:t>
            </w:r>
          </w:p>
        </w:tc>
        <w:tc>
          <w:tcPr>
            <w:tcW w:w="1700"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91EDE">
            <w:pPr>
              <w:jc w:val="center"/>
              <w:rPr>
                <w:b/>
                <w:bCs/>
                <w:color w:val="000000"/>
              </w:rPr>
            </w:pPr>
            <w:r w:rsidRPr="000C6FC0">
              <w:rPr>
                <w:b/>
                <w:bCs/>
                <w:color w:val="000000"/>
              </w:rPr>
              <w:t xml:space="preserve"> Ед. цена </w:t>
            </w:r>
          </w:p>
        </w:tc>
        <w:tc>
          <w:tcPr>
            <w:tcW w:w="198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F91EDE">
            <w:pPr>
              <w:jc w:val="center"/>
              <w:rPr>
                <w:b/>
                <w:bCs/>
              </w:rPr>
            </w:pPr>
            <w:r w:rsidRPr="000C6FC0">
              <w:rPr>
                <w:b/>
                <w:bCs/>
              </w:rPr>
              <w:t xml:space="preserve"> Стойност </w:t>
            </w:r>
          </w:p>
        </w:tc>
      </w:tr>
      <w:tr w:rsidR="00565F54" w:rsidRPr="000C6FC0" w:rsidTr="00F91EDE">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91EDE">
            <w:pPr>
              <w:jc w:val="center"/>
              <w:rPr>
                <w:b/>
                <w:bCs/>
                <w:color w:val="000000"/>
              </w:rPr>
            </w:pPr>
            <w:r w:rsidRPr="000C6FC0">
              <w:rPr>
                <w:b/>
                <w:bCs/>
                <w:color w:val="000000"/>
                <w:sz w:val="22"/>
                <w:szCs w:val="22"/>
              </w:rPr>
              <w:t> </w:t>
            </w:r>
          </w:p>
        </w:tc>
        <w:tc>
          <w:tcPr>
            <w:tcW w:w="4289"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rPr>
                <w:b/>
                <w:bCs/>
                <w:color w:val="000000"/>
              </w:rPr>
            </w:pPr>
            <w:r w:rsidRPr="000C6FC0">
              <w:rPr>
                <w:b/>
                <w:bCs/>
                <w:color w:val="000000"/>
                <w:sz w:val="22"/>
                <w:szCs w:val="22"/>
              </w:rPr>
              <w:t>Сграда - администрация, СХЗ, КПП - 110 м2</w:t>
            </w:r>
          </w:p>
        </w:tc>
        <w:tc>
          <w:tcPr>
            <w:tcW w:w="1014"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jc w:val="center"/>
              <w:rPr>
                <w:b/>
                <w:bCs/>
                <w:color w:val="000000"/>
              </w:rPr>
            </w:pPr>
            <w:r w:rsidRPr="000C6FC0">
              <w:rPr>
                <w:b/>
                <w:bCs/>
                <w:color w:val="000000"/>
                <w:sz w:val="22"/>
                <w:szCs w:val="22"/>
              </w:rPr>
              <w:t> </w:t>
            </w:r>
          </w:p>
        </w:tc>
        <w:tc>
          <w:tcPr>
            <w:tcW w:w="994"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jc w:val="center"/>
              <w:rPr>
                <w:b/>
                <w:bCs/>
                <w:color w:val="000000"/>
              </w:rPr>
            </w:pPr>
            <w:r w:rsidRPr="000C6FC0">
              <w:rPr>
                <w:b/>
                <w:bCs/>
                <w:color w:val="000000"/>
              </w:rPr>
              <w:t> </w:t>
            </w:r>
          </w:p>
        </w:tc>
        <w:tc>
          <w:tcPr>
            <w:tcW w:w="1700"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91EDE">
            <w:pPr>
              <w:jc w:val="center"/>
            </w:pPr>
            <w:r w:rsidRPr="000C6FC0">
              <w:t> </w:t>
            </w:r>
          </w:p>
        </w:tc>
        <w:tc>
          <w:tcPr>
            <w:tcW w:w="198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91EDE">
            <w:pPr>
              <w:jc w:val="right"/>
              <w:rPr>
                <w:b/>
                <w:bCs/>
              </w:rPr>
            </w:pPr>
            <w:r w:rsidRPr="000C6FC0">
              <w:rPr>
                <w:b/>
                <w:bCs/>
              </w:rPr>
              <w:t> </w:t>
            </w:r>
          </w:p>
        </w:tc>
      </w:tr>
      <w:tr w:rsidR="00565F54" w:rsidRPr="000C6FC0" w:rsidTr="00F91EDE">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91EDE">
            <w:pPr>
              <w:jc w:val="center"/>
              <w:rPr>
                <w:color w:val="000000"/>
              </w:rPr>
            </w:pPr>
            <w:r w:rsidRPr="000C6FC0">
              <w:rPr>
                <w:color w:val="000000"/>
                <w:sz w:val="22"/>
                <w:szCs w:val="22"/>
              </w:rPr>
              <w:t>1</w:t>
            </w:r>
          </w:p>
        </w:tc>
        <w:tc>
          <w:tcPr>
            <w:tcW w:w="4289" w:type="dxa"/>
            <w:tcBorders>
              <w:top w:val="nil"/>
              <w:left w:val="nil"/>
              <w:bottom w:val="single" w:sz="4" w:space="0" w:color="auto"/>
              <w:right w:val="single" w:sz="4" w:space="0" w:color="auto"/>
            </w:tcBorders>
            <w:vAlign w:val="center"/>
          </w:tcPr>
          <w:p w:rsidR="00565F54" w:rsidRPr="000C6FC0" w:rsidRDefault="00565F54" w:rsidP="00F91EDE">
            <w:pPr>
              <w:rPr>
                <w:color w:val="000000"/>
              </w:rPr>
            </w:pPr>
            <w:r w:rsidRPr="000C6FC0">
              <w:rPr>
                <w:color w:val="000000"/>
                <w:sz w:val="22"/>
                <w:szCs w:val="22"/>
              </w:rPr>
              <w:t>Доставка и монтаж на вентилациони шапки и ревизионни отвори</w:t>
            </w:r>
          </w:p>
        </w:tc>
        <w:tc>
          <w:tcPr>
            <w:tcW w:w="101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sz w:val="22"/>
                <w:szCs w:val="22"/>
              </w:rPr>
              <w:t>бр.</w:t>
            </w:r>
          </w:p>
        </w:tc>
        <w:tc>
          <w:tcPr>
            <w:tcW w:w="99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rPr>
              <w:t>2,00</w:t>
            </w:r>
          </w:p>
        </w:tc>
        <w:tc>
          <w:tcPr>
            <w:tcW w:w="1700" w:type="dxa"/>
            <w:tcBorders>
              <w:top w:val="nil"/>
              <w:left w:val="nil"/>
              <w:bottom w:val="single" w:sz="4" w:space="0" w:color="auto"/>
              <w:right w:val="single" w:sz="4" w:space="0" w:color="auto"/>
            </w:tcBorders>
            <w:noWrap/>
            <w:vAlign w:val="center"/>
          </w:tcPr>
          <w:p w:rsidR="00565F54" w:rsidRPr="000C6FC0" w:rsidRDefault="00565F54" w:rsidP="00F91EDE">
            <w:pPr>
              <w:jc w:val="center"/>
            </w:pPr>
            <w:r w:rsidRPr="000C6FC0">
              <w:t xml:space="preserve">        29,70 лв. </w:t>
            </w:r>
          </w:p>
        </w:tc>
        <w:tc>
          <w:tcPr>
            <w:tcW w:w="19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91EDE">
            <w:pPr>
              <w:jc w:val="right"/>
              <w:rPr>
                <w:b/>
                <w:bCs/>
              </w:rPr>
            </w:pPr>
            <w:r w:rsidRPr="000C6FC0">
              <w:rPr>
                <w:b/>
                <w:bCs/>
              </w:rPr>
              <w:t xml:space="preserve">           59,40 лв. </w:t>
            </w:r>
          </w:p>
        </w:tc>
      </w:tr>
      <w:tr w:rsidR="00565F54" w:rsidRPr="000C6FC0" w:rsidTr="00F91EDE">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91EDE">
            <w:pPr>
              <w:jc w:val="center"/>
              <w:rPr>
                <w:color w:val="000000"/>
              </w:rPr>
            </w:pPr>
            <w:r w:rsidRPr="000C6FC0">
              <w:rPr>
                <w:color w:val="000000"/>
                <w:sz w:val="22"/>
                <w:szCs w:val="22"/>
              </w:rPr>
              <w:t>2</w:t>
            </w:r>
          </w:p>
        </w:tc>
        <w:tc>
          <w:tcPr>
            <w:tcW w:w="4289" w:type="dxa"/>
            <w:tcBorders>
              <w:top w:val="nil"/>
              <w:left w:val="nil"/>
              <w:bottom w:val="single" w:sz="4" w:space="0" w:color="auto"/>
              <w:right w:val="single" w:sz="4" w:space="0" w:color="auto"/>
            </w:tcBorders>
            <w:vAlign w:val="center"/>
          </w:tcPr>
          <w:p w:rsidR="00565F54" w:rsidRPr="000C6FC0" w:rsidRDefault="00565F54" w:rsidP="00F91EDE">
            <w:pPr>
              <w:rPr>
                <w:color w:val="000000"/>
              </w:rPr>
            </w:pPr>
            <w:r w:rsidRPr="000C6FC0">
              <w:rPr>
                <w:color w:val="000000"/>
                <w:sz w:val="22"/>
                <w:szCs w:val="22"/>
              </w:rPr>
              <w:t>Доставка и монтаж на конвектори за мокри помещения</w:t>
            </w:r>
          </w:p>
        </w:tc>
        <w:tc>
          <w:tcPr>
            <w:tcW w:w="101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sz w:val="22"/>
                <w:szCs w:val="22"/>
              </w:rPr>
              <w:t>к-т</w:t>
            </w:r>
          </w:p>
        </w:tc>
        <w:tc>
          <w:tcPr>
            <w:tcW w:w="99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rPr>
              <w:t>2,00</w:t>
            </w:r>
          </w:p>
        </w:tc>
        <w:tc>
          <w:tcPr>
            <w:tcW w:w="17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91EDE">
            <w:pPr>
              <w:jc w:val="center"/>
            </w:pPr>
            <w:r w:rsidRPr="000C6FC0">
              <w:t xml:space="preserve">   3 845,00 лв. </w:t>
            </w:r>
          </w:p>
        </w:tc>
        <w:tc>
          <w:tcPr>
            <w:tcW w:w="19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91EDE">
            <w:pPr>
              <w:jc w:val="right"/>
              <w:rPr>
                <w:b/>
                <w:bCs/>
              </w:rPr>
            </w:pPr>
            <w:r w:rsidRPr="000C6FC0">
              <w:rPr>
                <w:b/>
                <w:bCs/>
              </w:rPr>
              <w:t xml:space="preserve">      7 690,00 лв. </w:t>
            </w:r>
          </w:p>
        </w:tc>
      </w:tr>
      <w:tr w:rsidR="00565F54" w:rsidRPr="000C6FC0" w:rsidTr="00F91EDE">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F91EDE">
            <w:pPr>
              <w:jc w:val="center"/>
              <w:rPr>
                <w:color w:val="000000"/>
              </w:rPr>
            </w:pPr>
            <w:r w:rsidRPr="000C6FC0">
              <w:rPr>
                <w:color w:val="000000"/>
                <w:sz w:val="22"/>
                <w:szCs w:val="22"/>
              </w:rPr>
              <w:t>3</w:t>
            </w:r>
          </w:p>
        </w:tc>
        <w:tc>
          <w:tcPr>
            <w:tcW w:w="4289" w:type="dxa"/>
            <w:tcBorders>
              <w:top w:val="nil"/>
              <w:left w:val="nil"/>
              <w:bottom w:val="single" w:sz="4" w:space="0" w:color="auto"/>
              <w:right w:val="single" w:sz="4" w:space="0" w:color="auto"/>
            </w:tcBorders>
            <w:vAlign w:val="center"/>
          </w:tcPr>
          <w:p w:rsidR="00565F54" w:rsidRPr="000C6FC0" w:rsidRDefault="00565F54" w:rsidP="00F91EDE">
            <w:pPr>
              <w:rPr>
                <w:color w:val="000000"/>
              </w:rPr>
            </w:pPr>
            <w:r w:rsidRPr="000C6FC0">
              <w:rPr>
                <w:color w:val="000000"/>
                <w:sz w:val="22"/>
                <w:szCs w:val="22"/>
              </w:rPr>
              <w:t>Доставка и монтаж на климатици</w:t>
            </w:r>
          </w:p>
        </w:tc>
        <w:tc>
          <w:tcPr>
            <w:tcW w:w="101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sz w:val="22"/>
                <w:szCs w:val="22"/>
              </w:rPr>
              <w:t>к-т</w:t>
            </w:r>
          </w:p>
        </w:tc>
        <w:tc>
          <w:tcPr>
            <w:tcW w:w="994" w:type="dxa"/>
            <w:tcBorders>
              <w:top w:val="nil"/>
              <w:left w:val="nil"/>
              <w:bottom w:val="single" w:sz="4" w:space="0" w:color="auto"/>
              <w:right w:val="single" w:sz="4" w:space="0" w:color="auto"/>
            </w:tcBorders>
            <w:vAlign w:val="center"/>
          </w:tcPr>
          <w:p w:rsidR="00565F54" w:rsidRPr="000C6FC0" w:rsidRDefault="00565F54" w:rsidP="00F91EDE">
            <w:pPr>
              <w:jc w:val="center"/>
              <w:rPr>
                <w:color w:val="000000"/>
              </w:rPr>
            </w:pPr>
            <w:r w:rsidRPr="000C6FC0">
              <w:rPr>
                <w:color w:val="000000"/>
              </w:rPr>
              <w:t>3,00</w:t>
            </w:r>
          </w:p>
        </w:tc>
        <w:tc>
          <w:tcPr>
            <w:tcW w:w="17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91EDE">
            <w:pPr>
              <w:jc w:val="center"/>
            </w:pPr>
            <w:r w:rsidRPr="000C6FC0">
              <w:t xml:space="preserve">   4 125,00 лв. </w:t>
            </w:r>
          </w:p>
        </w:tc>
        <w:tc>
          <w:tcPr>
            <w:tcW w:w="198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F91EDE">
            <w:pPr>
              <w:jc w:val="right"/>
              <w:rPr>
                <w:b/>
                <w:bCs/>
              </w:rPr>
            </w:pPr>
            <w:r w:rsidRPr="000C6FC0">
              <w:rPr>
                <w:b/>
                <w:bCs/>
              </w:rPr>
              <w:t xml:space="preserve">    12 375,00 лв. </w:t>
            </w:r>
          </w:p>
        </w:tc>
      </w:tr>
      <w:tr w:rsidR="00565F54" w:rsidRPr="000C6FC0" w:rsidTr="00F91EDE">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F91EDE">
            <w:pPr>
              <w:jc w:val="center"/>
              <w:rPr>
                <w:b/>
                <w:bCs/>
                <w:color w:val="000000"/>
              </w:rPr>
            </w:pPr>
            <w:r w:rsidRPr="000C6FC0">
              <w:rPr>
                <w:b/>
                <w:bCs/>
                <w:color w:val="000000"/>
                <w:sz w:val="22"/>
                <w:szCs w:val="22"/>
              </w:rPr>
              <w:t> </w:t>
            </w:r>
          </w:p>
        </w:tc>
        <w:tc>
          <w:tcPr>
            <w:tcW w:w="4289"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rPr>
                <w:b/>
                <w:bCs/>
                <w:color w:val="000000"/>
              </w:rPr>
            </w:pPr>
            <w:r w:rsidRPr="000C6FC0">
              <w:rPr>
                <w:b/>
                <w:bCs/>
                <w:color w:val="000000"/>
                <w:sz w:val="22"/>
                <w:szCs w:val="22"/>
              </w:rPr>
              <w:t> </w:t>
            </w:r>
          </w:p>
        </w:tc>
        <w:tc>
          <w:tcPr>
            <w:tcW w:w="1014"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jc w:val="center"/>
              <w:rPr>
                <w:color w:val="000000"/>
              </w:rPr>
            </w:pPr>
            <w:r w:rsidRPr="000C6FC0">
              <w:rPr>
                <w:color w:val="000000"/>
                <w:sz w:val="22"/>
                <w:szCs w:val="22"/>
              </w:rPr>
              <w:t> </w:t>
            </w:r>
          </w:p>
        </w:tc>
        <w:tc>
          <w:tcPr>
            <w:tcW w:w="994" w:type="dxa"/>
            <w:tcBorders>
              <w:top w:val="nil"/>
              <w:left w:val="nil"/>
              <w:bottom w:val="single" w:sz="4" w:space="0" w:color="auto"/>
              <w:right w:val="single" w:sz="4" w:space="0" w:color="auto"/>
            </w:tcBorders>
            <w:shd w:val="clear" w:color="000000" w:fill="BFBFBF"/>
            <w:vAlign w:val="center"/>
          </w:tcPr>
          <w:p w:rsidR="00565F54" w:rsidRPr="000C6FC0" w:rsidRDefault="00565F54" w:rsidP="00F91EDE">
            <w:pPr>
              <w:jc w:val="center"/>
              <w:rPr>
                <w:b/>
                <w:bCs/>
                <w:color w:val="000000"/>
              </w:rPr>
            </w:pPr>
            <w:r w:rsidRPr="000C6FC0">
              <w:rPr>
                <w:b/>
                <w:bCs/>
                <w:color w:val="000000"/>
              </w:rPr>
              <w:t> </w:t>
            </w:r>
          </w:p>
        </w:tc>
        <w:tc>
          <w:tcPr>
            <w:tcW w:w="1700"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91EDE">
            <w:pPr>
              <w:jc w:val="right"/>
              <w:rPr>
                <w:b/>
                <w:bCs/>
              </w:rPr>
            </w:pPr>
            <w:r w:rsidRPr="000C6FC0">
              <w:rPr>
                <w:b/>
                <w:bCs/>
              </w:rPr>
              <w:t xml:space="preserve"> ОБЩО: </w:t>
            </w:r>
          </w:p>
        </w:tc>
        <w:tc>
          <w:tcPr>
            <w:tcW w:w="198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F91EDE">
            <w:pPr>
              <w:jc w:val="right"/>
              <w:rPr>
                <w:b/>
                <w:bCs/>
              </w:rPr>
            </w:pPr>
            <w:r w:rsidRPr="000C6FC0">
              <w:rPr>
                <w:b/>
                <w:bCs/>
              </w:rPr>
              <w:t xml:space="preserve">    20 124,40 лв. </w:t>
            </w:r>
          </w:p>
        </w:tc>
      </w:tr>
    </w:tbl>
    <w:p w:rsidR="00565F54" w:rsidRPr="000C6FC0" w:rsidRDefault="00565F54" w:rsidP="00F45C61">
      <w:pPr>
        <w:tabs>
          <w:tab w:val="left" w:pos="1486"/>
        </w:tabs>
        <w:jc w:val="center"/>
      </w:pPr>
    </w:p>
    <w:p w:rsidR="00565F54" w:rsidRDefault="00565F54" w:rsidP="00F45C61">
      <w:pPr>
        <w:tabs>
          <w:tab w:val="left" w:pos="1486"/>
        </w:tabs>
        <w:jc w:val="center"/>
      </w:pPr>
    </w:p>
    <w:p w:rsidR="00D937CD" w:rsidRDefault="00D937CD" w:rsidP="00F45C61">
      <w:pPr>
        <w:tabs>
          <w:tab w:val="left" w:pos="1486"/>
        </w:tabs>
        <w:jc w:val="center"/>
      </w:pPr>
    </w:p>
    <w:p w:rsidR="00D937CD" w:rsidRPr="000C6FC0" w:rsidRDefault="00D937CD" w:rsidP="00F45C61">
      <w:pPr>
        <w:tabs>
          <w:tab w:val="left" w:pos="1486"/>
        </w:tabs>
        <w:jc w:val="center"/>
      </w:pPr>
    </w:p>
    <w:tbl>
      <w:tblPr>
        <w:tblW w:w="10409" w:type="dxa"/>
        <w:tblInd w:w="55" w:type="dxa"/>
        <w:tblCellMar>
          <w:left w:w="70" w:type="dxa"/>
          <w:right w:w="70" w:type="dxa"/>
        </w:tblCellMar>
        <w:tblLook w:val="00A0" w:firstRow="1" w:lastRow="0" w:firstColumn="1" w:lastColumn="0" w:noHBand="0" w:noVBand="0"/>
      </w:tblPr>
      <w:tblGrid>
        <w:gridCol w:w="382"/>
        <w:gridCol w:w="4105"/>
        <w:gridCol w:w="1057"/>
        <w:gridCol w:w="992"/>
        <w:gridCol w:w="1559"/>
        <w:gridCol w:w="2314"/>
      </w:tblGrid>
      <w:tr w:rsidR="00565F54" w:rsidRPr="000C6FC0" w:rsidTr="00CB5692">
        <w:trPr>
          <w:trHeight w:val="315"/>
        </w:trPr>
        <w:tc>
          <w:tcPr>
            <w:tcW w:w="10409" w:type="dxa"/>
            <w:gridSpan w:val="6"/>
            <w:tcBorders>
              <w:top w:val="nil"/>
              <w:left w:val="nil"/>
              <w:bottom w:val="nil"/>
              <w:right w:val="nil"/>
            </w:tcBorders>
            <w:noWrap/>
            <w:vAlign w:val="bottom"/>
          </w:tcPr>
          <w:p w:rsidR="00565F54" w:rsidRPr="000C6FC0" w:rsidRDefault="00565F54" w:rsidP="00CB5692">
            <w:pPr>
              <w:jc w:val="center"/>
              <w:rPr>
                <w:b/>
                <w:bCs/>
                <w:color w:val="000000"/>
              </w:rPr>
            </w:pPr>
            <w:r w:rsidRPr="000C6FC0">
              <w:rPr>
                <w:b/>
                <w:bCs/>
                <w:color w:val="000000"/>
              </w:rPr>
              <w:lastRenderedPageBreak/>
              <w:t>КОЛИЧЕСТВЕНО-СТОЙНОСТНА СМЕТКА</w:t>
            </w:r>
          </w:p>
        </w:tc>
      </w:tr>
      <w:tr w:rsidR="00565F54" w:rsidRPr="000C6FC0" w:rsidTr="00CB5692">
        <w:trPr>
          <w:trHeight w:val="315"/>
        </w:trPr>
        <w:tc>
          <w:tcPr>
            <w:tcW w:w="10409" w:type="dxa"/>
            <w:gridSpan w:val="6"/>
            <w:tcBorders>
              <w:top w:val="nil"/>
              <w:left w:val="nil"/>
              <w:bottom w:val="single" w:sz="4" w:space="0" w:color="auto"/>
              <w:right w:val="nil"/>
            </w:tcBorders>
            <w:noWrap/>
            <w:vAlign w:val="bottom"/>
          </w:tcPr>
          <w:p w:rsidR="00565F54" w:rsidRPr="000C6FC0" w:rsidRDefault="00565F54" w:rsidP="00CB5692">
            <w:pPr>
              <w:jc w:val="center"/>
              <w:rPr>
                <w:b/>
                <w:bCs/>
                <w:color w:val="000000"/>
              </w:rPr>
            </w:pPr>
            <w:r w:rsidRPr="000C6FC0">
              <w:rPr>
                <w:b/>
                <w:bCs/>
                <w:color w:val="000000"/>
              </w:rPr>
              <w:t>ВЕРТИКАЛНА ПЛАНИРОВКА</w:t>
            </w:r>
          </w:p>
        </w:tc>
      </w:tr>
      <w:tr w:rsidR="00565F54" w:rsidRPr="000C6FC0" w:rsidTr="00CB5692">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CB5692">
            <w:pPr>
              <w:jc w:val="center"/>
              <w:rPr>
                <w:b/>
                <w:bCs/>
                <w:color w:val="000000"/>
              </w:rPr>
            </w:pPr>
            <w:r w:rsidRPr="000C6FC0">
              <w:rPr>
                <w:b/>
                <w:bCs/>
                <w:color w:val="000000"/>
              </w:rPr>
              <w:t>№</w:t>
            </w:r>
          </w:p>
        </w:tc>
        <w:tc>
          <w:tcPr>
            <w:tcW w:w="4105" w:type="dxa"/>
            <w:tcBorders>
              <w:top w:val="nil"/>
              <w:left w:val="nil"/>
              <w:bottom w:val="single" w:sz="4" w:space="0" w:color="auto"/>
              <w:right w:val="single" w:sz="4" w:space="0" w:color="auto"/>
            </w:tcBorders>
            <w:shd w:val="clear" w:color="000000" w:fill="808080"/>
            <w:vAlign w:val="center"/>
          </w:tcPr>
          <w:p w:rsidR="00565F54" w:rsidRPr="000C6FC0" w:rsidRDefault="00565F54" w:rsidP="00CB5692">
            <w:pPr>
              <w:jc w:val="center"/>
              <w:rPr>
                <w:b/>
                <w:bCs/>
                <w:color w:val="000000"/>
              </w:rPr>
            </w:pPr>
            <w:r w:rsidRPr="000C6FC0">
              <w:rPr>
                <w:b/>
                <w:bCs/>
                <w:color w:val="000000"/>
              </w:rPr>
              <w:t>Наименование на дейностите:</w:t>
            </w:r>
          </w:p>
        </w:tc>
        <w:tc>
          <w:tcPr>
            <w:tcW w:w="1057"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CB5692">
            <w:pPr>
              <w:jc w:val="center"/>
              <w:rPr>
                <w:b/>
                <w:bCs/>
                <w:color w:val="000000"/>
              </w:rPr>
            </w:pPr>
            <w:r w:rsidRPr="000C6FC0">
              <w:rPr>
                <w:b/>
                <w:bCs/>
                <w:color w:val="000000"/>
              </w:rPr>
              <w:t>Ед. м-ка</w:t>
            </w:r>
          </w:p>
        </w:tc>
        <w:tc>
          <w:tcPr>
            <w:tcW w:w="992"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CB5692">
            <w:pPr>
              <w:jc w:val="center"/>
              <w:rPr>
                <w:b/>
                <w:bCs/>
                <w:color w:val="000000"/>
              </w:rPr>
            </w:pPr>
            <w:r w:rsidRPr="000C6FC0">
              <w:rPr>
                <w:b/>
                <w:bCs/>
                <w:color w:val="000000"/>
              </w:rPr>
              <w:t>К-во</w:t>
            </w:r>
          </w:p>
        </w:tc>
        <w:tc>
          <w:tcPr>
            <w:tcW w:w="1559"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CB5692">
            <w:pPr>
              <w:jc w:val="center"/>
              <w:rPr>
                <w:b/>
                <w:bCs/>
                <w:color w:val="000000"/>
              </w:rPr>
            </w:pPr>
            <w:r w:rsidRPr="000C6FC0">
              <w:rPr>
                <w:b/>
                <w:bCs/>
                <w:color w:val="000000"/>
              </w:rPr>
              <w:t xml:space="preserve"> Ед. цена </w:t>
            </w:r>
          </w:p>
        </w:tc>
        <w:tc>
          <w:tcPr>
            <w:tcW w:w="231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CB5692">
            <w:pPr>
              <w:jc w:val="center"/>
              <w:rPr>
                <w:b/>
                <w:bCs/>
              </w:rPr>
            </w:pPr>
            <w:r w:rsidRPr="000C6FC0">
              <w:rPr>
                <w:b/>
                <w:bCs/>
              </w:rPr>
              <w:t xml:space="preserve"> Стойност </w:t>
            </w:r>
          </w:p>
        </w:tc>
      </w:tr>
      <w:tr w:rsidR="00565F54" w:rsidRPr="000C6FC0" w:rsidTr="00CB5692">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CB5692">
            <w:pPr>
              <w:jc w:val="center"/>
              <w:rPr>
                <w:b/>
                <w:bCs/>
                <w:color w:val="000000"/>
              </w:rPr>
            </w:pPr>
            <w:r w:rsidRPr="000C6FC0">
              <w:rPr>
                <w:b/>
                <w:bCs/>
                <w:color w:val="000000"/>
                <w:sz w:val="22"/>
                <w:szCs w:val="22"/>
              </w:rPr>
              <w:t> </w:t>
            </w:r>
          </w:p>
        </w:tc>
        <w:tc>
          <w:tcPr>
            <w:tcW w:w="4105"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rPr>
                <w:b/>
                <w:bCs/>
                <w:color w:val="000000"/>
              </w:rPr>
            </w:pPr>
            <w:r w:rsidRPr="000C6FC0">
              <w:rPr>
                <w:b/>
                <w:bCs/>
                <w:color w:val="000000"/>
                <w:sz w:val="22"/>
                <w:szCs w:val="22"/>
              </w:rPr>
              <w:t>Вертикална планировка</w:t>
            </w:r>
          </w:p>
        </w:tc>
        <w:tc>
          <w:tcPr>
            <w:tcW w:w="1057"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jc w:val="center"/>
              <w:rPr>
                <w:color w:val="000000"/>
              </w:rPr>
            </w:pPr>
            <w:r w:rsidRPr="000C6FC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jc w:val="center"/>
              <w:rPr>
                <w:b/>
                <w:bCs/>
                <w:color w:val="000000"/>
              </w:rPr>
            </w:pPr>
            <w:r w:rsidRPr="000C6FC0">
              <w:rPr>
                <w:b/>
                <w:bCs/>
                <w:color w:val="000000"/>
              </w:rPr>
              <w:t> </w:t>
            </w:r>
          </w:p>
        </w:tc>
        <w:tc>
          <w:tcPr>
            <w:tcW w:w="1559"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jc w:val="center"/>
              <w:rPr>
                <w:color w:val="000000"/>
              </w:rPr>
            </w:pPr>
            <w:r w:rsidRPr="000C6FC0">
              <w:rPr>
                <w:color w:val="000000"/>
              </w:rPr>
              <w:t> </w:t>
            </w:r>
          </w:p>
        </w:tc>
        <w:tc>
          <w:tcPr>
            <w:tcW w:w="231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CB5692">
            <w:pPr>
              <w:jc w:val="right"/>
              <w:rPr>
                <w:b/>
                <w:bCs/>
              </w:rPr>
            </w:pPr>
            <w:r w:rsidRPr="000C6FC0">
              <w:rPr>
                <w:b/>
                <w:bCs/>
              </w:rPr>
              <w:t> </w:t>
            </w:r>
          </w:p>
        </w:tc>
      </w:tr>
      <w:tr w:rsidR="00565F54" w:rsidRPr="000C6FC0" w:rsidTr="00CB5692">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CB5692">
            <w:pPr>
              <w:jc w:val="center"/>
              <w:rPr>
                <w:color w:val="000000"/>
              </w:rPr>
            </w:pPr>
            <w:r w:rsidRPr="000C6FC0">
              <w:rPr>
                <w:color w:val="000000"/>
                <w:sz w:val="22"/>
                <w:szCs w:val="22"/>
              </w:rPr>
              <w:t>1</w:t>
            </w:r>
          </w:p>
        </w:tc>
        <w:tc>
          <w:tcPr>
            <w:tcW w:w="4105" w:type="dxa"/>
            <w:tcBorders>
              <w:top w:val="nil"/>
              <w:left w:val="nil"/>
              <w:bottom w:val="single" w:sz="4" w:space="0" w:color="auto"/>
              <w:right w:val="single" w:sz="4" w:space="0" w:color="auto"/>
            </w:tcBorders>
            <w:vAlign w:val="center"/>
          </w:tcPr>
          <w:p w:rsidR="00565F54" w:rsidRPr="000C6FC0" w:rsidRDefault="00565F54" w:rsidP="00CB5692">
            <w:pPr>
              <w:rPr>
                <w:color w:val="000000"/>
              </w:rPr>
            </w:pPr>
            <w:r w:rsidRPr="000C6FC0">
              <w:rPr>
                <w:color w:val="000000"/>
                <w:sz w:val="22"/>
                <w:szCs w:val="22"/>
              </w:rPr>
              <w:t>Насип и уплътняване на пластове, вкл. транспорт</w:t>
            </w:r>
          </w:p>
        </w:tc>
        <w:tc>
          <w:tcPr>
            <w:tcW w:w="1057" w:type="dxa"/>
            <w:tcBorders>
              <w:top w:val="nil"/>
              <w:left w:val="nil"/>
              <w:bottom w:val="single" w:sz="4" w:space="0" w:color="auto"/>
              <w:right w:val="single" w:sz="4" w:space="0" w:color="auto"/>
            </w:tcBorders>
            <w:vAlign w:val="center"/>
          </w:tcPr>
          <w:p w:rsidR="00565F54" w:rsidRPr="000C6FC0" w:rsidRDefault="00565F54" w:rsidP="00CB5692">
            <w:pPr>
              <w:jc w:val="center"/>
              <w:rPr>
                <w:color w:val="000000"/>
              </w:rPr>
            </w:pPr>
            <w:r w:rsidRPr="000C6FC0">
              <w:rPr>
                <w:color w:val="000000"/>
                <w:sz w:val="22"/>
                <w:szCs w:val="22"/>
              </w:rPr>
              <w:t>м3</w:t>
            </w:r>
          </w:p>
        </w:tc>
        <w:tc>
          <w:tcPr>
            <w:tcW w:w="992" w:type="dxa"/>
            <w:tcBorders>
              <w:top w:val="nil"/>
              <w:left w:val="nil"/>
              <w:bottom w:val="single" w:sz="4" w:space="0" w:color="auto"/>
              <w:right w:val="single" w:sz="4" w:space="0" w:color="auto"/>
            </w:tcBorders>
            <w:vAlign w:val="center"/>
          </w:tcPr>
          <w:p w:rsidR="00565F54" w:rsidRPr="000C6FC0" w:rsidRDefault="00565F54" w:rsidP="00CB5692">
            <w:pPr>
              <w:jc w:val="center"/>
              <w:rPr>
                <w:color w:val="000000"/>
              </w:rPr>
            </w:pPr>
            <w:r w:rsidRPr="000C6FC0">
              <w:rPr>
                <w:color w:val="000000"/>
              </w:rPr>
              <w:t>1550,00</w:t>
            </w:r>
          </w:p>
        </w:tc>
        <w:tc>
          <w:tcPr>
            <w:tcW w:w="155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CB5692">
            <w:pPr>
              <w:jc w:val="center"/>
            </w:pPr>
            <w:r w:rsidRPr="000C6FC0">
              <w:t xml:space="preserve">       43,22 лв. </w:t>
            </w:r>
          </w:p>
        </w:tc>
        <w:tc>
          <w:tcPr>
            <w:tcW w:w="231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CB5692">
            <w:pPr>
              <w:jc w:val="right"/>
              <w:rPr>
                <w:b/>
                <w:bCs/>
              </w:rPr>
            </w:pPr>
            <w:r w:rsidRPr="000C6FC0">
              <w:rPr>
                <w:b/>
                <w:bCs/>
              </w:rPr>
              <w:t xml:space="preserve">       66 991,00 лв. </w:t>
            </w:r>
          </w:p>
        </w:tc>
      </w:tr>
      <w:tr w:rsidR="00565F54" w:rsidRPr="000C6FC0" w:rsidTr="00CB5692">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CB5692">
            <w:pPr>
              <w:jc w:val="center"/>
              <w:rPr>
                <w:b/>
                <w:bCs/>
                <w:color w:val="000000"/>
              </w:rPr>
            </w:pPr>
            <w:r w:rsidRPr="000C6FC0">
              <w:rPr>
                <w:b/>
                <w:bCs/>
                <w:color w:val="000000"/>
                <w:sz w:val="22"/>
                <w:szCs w:val="22"/>
              </w:rPr>
              <w:t> </w:t>
            </w:r>
          </w:p>
        </w:tc>
        <w:tc>
          <w:tcPr>
            <w:tcW w:w="4105"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rPr>
                <w:b/>
                <w:bCs/>
                <w:color w:val="000000"/>
              </w:rPr>
            </w:pPr>
            <w:r w:rsidRPr="000C6FC0">
              <w:rPr>
                <w:b/>
                <w:bCs/>
                <w:color w:val="000000"/>
                <w:sz w:val="22"/>
                <w:szCs w:val="22"/>
              </w:rPr>
              <w:t> </w:t>
            </w:r>
          </w:p>
        </w:tc>
        <w:tc>
          <w:tcPr>
            <w:tcW w:w="1057"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jc w:val="center"/>
              <w:rPr>
                <w:color w:val="000000"/>
              </w:rPr>
            </w:pPr>
            <w:r w:rsidRPr="000C6FC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tcPr>
          <w:p w:rsidR="00565F54" w:rsidRPr="000C6FC0" w:rsidRDefault="00565F54" w:rsidP="00CB5692">
            <w:pPr>
              <w:jc w:val="center"/>
              <w:rPr>
                <w:b/>
                <w:bCs/>
                <w:color w:val="000000"/>
              </w:rPr>
            </w:pPr>
            <w:r w:rsidRPr="000C6FC0">
              <w:rPr>
                <w:b/>
                <w:bCs/>
                <w:color w:val="000000"/>
              </w:rPr>
              <w:t> </w:t>
            </w:r>
          </w:p>
        </w:tc>
        <w:tc>
          <w:tcPr>
            <w:tcW w:w="1559"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CB5692">
            <w:pPr>
              <w:jc w:val="right"/>
              <w:rPr>
                <w:b/>
                <w:bCs/>
              </w:rPr>
            </w:pPr>
            <w:r w:rsidRPr="000C6FC0">
              <w:rPr>
                <w:b/>
                <w:bCs/>
              </w:rPr>
              <w:t xml:space="preserve"> ОБЩО: </w:t>
            </w:r>
          </w:p>
        </w:tc>
        <w:tc>
          <w:tcPr>
            <w:tcW w:w="231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CB5692">
            <w:pPr>
              <w:jc w:val="right"/>
              <w:rPr>
                <w:b/>
                <w:bCs/>
              </w:rPr>
            </w:pPr>
            <w:r w:rsidRPr="000C6FC0">
              <w:rPr>
                <w:b/>
                <w:bCs/>
              </w:rPr>
              <w:t xml:space="preserve">       66 991,00 лв. </w:t>
            </w:r>
          </w:p>
        </w:tc>
      </w:tr>
    </w:tbl>
    <w:p w:rsidR="00565F54" w:rsidRPr="000C6FC0" w:rsidRDefault="00565F54" w:rsidP="00F45C61">
      <w:pPr>
        <w:tabs>
          <w:tab w:val="left" w:pos="1486"/>
        </w:tabs>
        <w:jc w:val="center"/>
      </w:pPr>
    </w:p>
    <w:tbl>
      <w:tblPr>
        <w:tblW w:w="10185" w:type="dxa"/>
        <w:tblInd w:w="55" w:type="dxa"/>
        <w:tblCellMar>
          <w:left w:w="70" w:type="dxa"/>
          <w:right w:w="70" w:type="dxa"/>
        </w:tblCellMar>
        <w:tblLook w:val="04A0" w:firstRow="1" w:lastRow="0" w:firstColumn="1" w:lastColumn="0" w:noHBand="0" w:noVBand="1"/>
      </w:tblPr>
      <w:tblGrid>
        <w:gridCol w:w="382"/>
        <w:gridCol w:w="4028"/>
        <w:gridCol w:w="1134"/>
        <w:gridCol w:w="992"/>
        <w:gridCol w:w="1488"/>
        <w:gridCol w:w="2161"/>
      </w:tblGrid>
      <w:tr w:rsidR="00B65DF0" w:rsidRPr="00B65DF0" w:rsidTr="00B65DF0">
        <w:trPr>
          <w:trHeight w:val="315"/>
        </w:trPr>
        <w:tc>
          <w:tcPr>
            <w:tcW w:w="10185" w:type="dxa"/>
            <w:gridSpan w:val="6"/>
            <w:tcBorders>
              <w:top w:val="nil"/>
              <w:left w:val="nil"/>
              <w:bottom w:val="nil"/>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КОЛИЧЕСТВЕНО-СТОЙНОСТНА СМЕТКА</w:t>
            </w:r>
          </w:p>
        </w:tc>
      </w:tr>
      <w:tr w:rsidR="00B65DF0" w:rsidRPr="00B65DF0" w:rsidTr="00B65DF0">
        <w:trPr>
          <w:trHeight w:val="315"/>
        </w:trPr>
        <w:tc>
          <w:tcPr>
            <w:tcW w:w="10185" w:type="dxa"/>
            <w:gridSpan w:val="6"/>
            <w:tcBorders>
              <w:top w:val="nil"/>
              <w:left w:val="nil"/>
              <w:bottom w:val="single" w:sz="4" w:space="0" w:color="auto"/>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ПЪТНА</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w:t>
            </w:r>
          </w:p>
        </w:tc>
        <w:tc>
          <w:tcPr>
            <w:tcW w:w="4028" w:type="dxa"/>
            <w:tcBorders>
              <w:top w:val="nil"/>
              <w:left w:val="nil"/>
              <w:bottom w:val="single" w:sz="4" w:space="0" w:color="auto"/>
              <w:right w:val="single" w:sz="4" w:space="0" w:color="auto"/>
            </w:tcBorders>
            <w:shd w:val="clear" w:color="000000" w:fill="808080"/>
            <w:vAlign w:val="center"/>
            <w:hideMark/>
          </w:tcPr>
          <w:p w:rsidR="00B65DF0" w:rsidRPr="00B65DF0" w:rsidRDefault="00B65DF0" w:rsidP="00B65DF0">
            <w:pPr>
              <w:jc w:val="center"/>
              <w:rPr>
                <w:b/>
                <w:bCs/>
                <w:color w:val="000000"/>
              </w:rPr>
            </w:pPr>
            <w:r w:rsidRPr="00B65DF0">
              <w:rPr>
                <w:b/>
                <w:bCs/>
                <w:color w:val="000000"/>
              </w:rPr>
              <w:t>Наименование на дейностите:</w:t>
            </w:r>
          </w:p>
        </w:tc>
        <w:tc>
          <w:tcPr>
            <w:tcW w:w="1134"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Ед. м-ка</w:t>
            </w:r>
          </w:p>
        </w:tc>
        <w:tc>
          <w:tcPr>
            <w:tcW w:w="992"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К-во</w:t>
            </w:r>
          </w:p>
        </w:tc>
        <w:tc>
          <w:tcPr>
            <w:tcW w:w="1488"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 xml:space="preserve"> Ед. цена </w:t>
            </w:r>
          </w:p>
        </w:tc>
        <w:tc>
          <w:tcPr>
            <w:tcW w:w="2161"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rPr>
            </w:pPr>
            <w:r w:rsidRPr="00B65DF0">
              <w:rPr>
                <w:b/>
                <w:bCs/>
              </w:rPr>
              <w:t xml:space="preserve"> Стойност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402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Вътрешни пътищa, вкл. паркинг</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48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61"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Пътни работи</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40,56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76 374,48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2</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Асфалтови работи</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69,25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130 397,75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3</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Маркировка</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0,33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621,39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4</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бордюри</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353,10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22,50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7 944,75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5</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тротоарни плочи</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345,90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88,70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30 681,33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6</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Отнемане на земни маси за полски път, вкл. уплътняване на основа</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190,00</w:t>
            </w:r>
          </w:p>
        </w:tc>
        <w:tc>
          <w:tcPr>
            <w:tcW w:w="1488"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58,00 лв. </w:t>
            </w:r>
          </w:p>
        </w:tc>
        <w:tc>
          <w:tcPr>
            <w:tcW w:w="216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11 020,00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402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488"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ОБЩО: </w:t>
            </w:r>
          </w:p>
        </w:tc>
        <w:tc>
          <w:tcPr>
            <w:tcW w:w="2161"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257 039,70 лв. </w:t>
            </w:r>
          </w:p>
        </w:tc>
      </w:tr>
    </w:tbl>
    <w:p w:rsidR="00565F54" w:rsidRDefault="00565F54" w:rsidP="00F45C61">
      <w:pPr>
        <w:tabs>
          <w:tab w:val="left" w:pos="1486"/>
        </w:tabs>
        <w:jc w:val="center"/>
        <w:rPr>
          <w:lang w:val="en-US"/>
        </w:rPr>
      </w:pPr>
    </w:p>
    <w:p w:rsidR="00B65DF0" w:rsidRDefault="00B65DF0" w:rsidP="00F45C61">
      <w:pPr>
        <w:tabs>
          <w:tab w:val="left" w:pos="1486"/>
        </w:tabs>
        <w:jc w:val="center"/>
        <w:rPr>
          <w:lang w:val="en-US"/>
        </w:rPr>
      </w:pPr>
    </w:p>
    <w:tbl>
      <w:tblPr>
        <w:tblW w:w="10221" w:type="dxa"/>
        <w:tblInd w:w="55" w:type="dxa"/>
        <w:tblCellMar>
          <w:left w:w="70" w:type="dxa"/>
          <w:right w:w="70" w:type="dxa"/>
        </w:tblCellMar>
        <w:tblLook w:val="04A0" w:firstRow="1" w:lastRow="0" w:firstColumn="1" w:lastColumn="0" w:noHBand="0" w:noVBand="1"/>
      </w:tblPr>
      <w:tblGrid>
        <w:gridCol w:w="382"/>
        <w:gridCol w:w="4028"/>
        <w:gridCol w:w="1134"/>
        <w:gridCol w:w="992"/>
        <w:gridCol w:w="1843"/>
        <w:gridCol w:w="1842"/>
      </w:tblGrid>
      <w:tr w:rsidR="00B65DF0" w:rsidRPr="00B65DF0" w:rsidTr="00B65DF0">
        <w:trPr>
          <w:trHeight w:val="315"/>
        </w:trPr>
        <w:tc>
          <w:tcPr>
            <w:tcW w:w="10221" w:type="dxa"/>
            <w:gridSpan w:val="6"/>
            <w:tcBorders>
              <w:top w:val="nil"/>
              <w:left w:val="nil"/>
              <w:bottom w:val="nil"/>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КОЛИЧЕСТВЕНО-СТОЙНОСТНА СМЕТКА</w:t>
            </w:r>
          </w:p>
        </w:tc>
      </w:tr>
      <w:tr w:rsidR="00B65DF0" w:rsidRPr="00B65DF0" w:rsidTr="00B65DF0">
        <w:trPr>
          <w:trHeight w:val="315"/>
        </w:trPr>
        <w:tc>
          <w:tcPr>
            <w:tcW w:w="10221" w:type="dxa"/>
            <w:gridSpan w:val="6"/>
            <w:tcBorders>
              <w:top w:val="nil"/>
              <w:left w:val="nil"/>
              <w:bottom w:val="single" w:sz="4" w:space="0" w:color="auto"/>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ОЗЕЛЕНЯВАНЕ</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w:t>
            </w:r>
          </w:p>
        </w:tc>
        <w:tc>
          <w:tcPr>
            <w:tcW w:w="4028" w:type="dxa"/>
            <w:tcBorders>
              <w:top w:val="nil"/>
              <w:left w:val="nil"/>
              <w:bottom w:val="single" w:sz="4" w:space="0" w:color="auto"/>
              <w:right w:val="single" w:sz="4" w:space="0" w:color="auto"/>
            </w:tcBorders>
            <w:shd w:val="clear" w:color="000000" w:fill="808080"/>
            <w:vAlign w:val="center"/>
            <w:hideMark/>
          </w:tcPr>
          <w:p w:rsidR="00B65DF0" w:rsidRPr="00B65DF0" w:rsidRDefault="00B65DF0" w:rsidP="00B65DF0">
            <w:pPr>
              <w:jc w:val="center"/>
              <w:rPr>
                <w:b/>
                <w:bCs/>
                <w:color w:val="000000"/>
              </w:rPr>
            </w:pPr>
            <w:r w:rsidRPr="00B65DF0">
              <w:rPr>
                <w:b/>
                <w:bCs/>
                <w:color w:val="000000"/>
              </w:rPr>
              <w:t>Наименование на дейностите:</w:t>
            </w:r>
          </w:p>
        </w:tc>
        <w:tc>
          <w:tcPr>
            <w:tcW w:w="1134"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Ед. м-ка</w:t>
            </w:r>
          </w:p>
        </w:tc>
        <w:tc>
          <w:tcPr>
            <w:tcW w:w="992"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К-во</w:t>
            </w:r>
          </w:p>
        </w:tc>
        <w:tc>
          <w:tcPr>
            <w:tcW w:w="1843"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 xml:space="preserve"> Ед. цена </w:t>
            </w:r>
          </w:p>
        </w:tc>
        <w:tc>
          <w:tcPr>
            <w:tcW w:w="1842"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rPr>
            </w:pPr>
            <w:r w:rsidRPr="00B65DF0">
              <w:rPr>
                <w:b/>
                <w:bCs/>
              </w:rPr>
              <w:t xml:space="preserve"> Стойност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402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Озелененяване</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43"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1842"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хумус</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м3</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982,30</w:t>
            </w:r>
          </w:p>
        </w:tc>
        <w:tc>
          <w:tcPr>
            <w:tcW w:w="1843"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19,80 лв. </w:t>
            </w:r>
          </w:p>
        </w:tc>
        <w:tc>
          <w:tcPr>
            <w:tcW w:w="1842"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Pr>
                <w:b/>
                <w:bCs/>
              </w:rPr>
              <w:t xml:space="preserve">   </w:t>
            </w:r>
            <w:r w:rsidRPr="00B65DF0">
              <w:rPr>
                <w:b/>
                <w:bCs/>
              </w:rPr>
              <w:t xml:space="preserve"> 19 449,54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2</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Озелененяване, вкл. подготовка на почвата, трикратно поливане, коситба</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9823,00</w:t>
            </w:r>
          </w:p>
        </w:tc>
        <w:tc>
          <w:tcPr>
            <w:tcW w:w="1843"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44,12 лв. </w:t>
            </w:r>
          </w:p>
        </w:tc>
        <w:tc>
          <w:tcPr>
            <w:tcW w:w="1842"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sidRPr="00B65DF0">
              <w:rPr>
                <w:b/>
                <w:bCs/>
              </w:rPr>
              <w:t xml:space="preserve">   433 390,76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3</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засаждане на дървета и храсти, вкл. укрепване - едроразмерни</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9,00</w:t>
            </w:r>
          </w:p>
        </w:tc>
        <w:tc>
          <w:tcPr>
            <w:tcW w:w="1843"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118,75 лв. </w:t>
            </w:r>
          </w:p>
        </w:tc>
        <w:tc>
          <w:tcPr>
            <w:tcW w:w="1842"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Pr>
                <w:b/>
                <w:bCs/>
              </w:rPr>
              <w:t xml:space="preserve">   </w:t>
            </w:r>
            <w:r w:rsidRPr="00B65DF0">
              <w:rPr>
                <w:b/>
                <w:bCs/>
              </w:rPr>
              <w:t xml:space="preserve">   1 068,75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4</w:t>
            </w:r>
          </w:p>
        </w:tc>
        <w:tc>
          <w:tcPr>
            <w:tcW w:w="4028"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засаждане на дървета и храсти, вкл. укрепване</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20,00</w:t>
            </w:r>
          </w:p>
        </w:tc>
        <w:tc>
          <w:tcPr>
            <w:tcW w:w="1843"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rsidRPr="00B65DF0">
              <w:t xml:space="preserve">             68,75 лв. </w:t>
            </w:r>
          </w:p>
        </w:tc>
        <w:tc>
          <w:tcPr>
            <w:tcW w:w="1842"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right"/>
              <w:rPr>
                <w:b/>
                <w:bCs/>
              </w:rPr>
            </w:pPr>
            <w:r>
              <w:rPr>
                <w:b/>
                <w:bCs/>
              </w:rPr>
              <w:t xml:space="preserve">      </w:t>
            </w:r>
            <w:r w:rsidRPr="00B65DF0">
              <w:rPr>
                <w:b/>
                <w:bCs/>
              </w:rPr>
              <w:t xml:space="preserve"> 1 375,00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402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843"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ОБЩО: </w:t>
            </w:r>
          </w:p>
        </w:tc>
        <w:tc>
          <w:tcPr>
            <w:tcW w:w="1842"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Pr>
                <w:b/>
                <w:bCs/>
              </w:rPr>
              <w:t xml:space="preserve"> </w:t>
            </w:r>
            <w:r w:rsidRPr="00B65DF0">
              <w:rPr>
                <w:b/>
                <w:bCs/>
              </w:rPr>
              <w:t xml:space="preserve">  455 284,05 лв. </w:t>
            </w:r>
          </w:p>
        </w:tc>
      </w:tr>
    </w:tbl>
    <w:p w:rsidR="00B65DF0" w:rsidRPr="00B65DF0" w:rsidRDefault="00B65DF0" w:rsidP="00F45C61">
      <w:pPr>
        <w:tabs>
          <w:tab w:val="left" w:pos="1486"/>
        </w:tabs>
        <w:jc w:val="center"/>
        <w:rPr>
          <w:lang w:val="en-US"/>
        </w:rPr>
      </w:pPr>
    </w:p>
    <w:p w:rsidR="00565F54" w:rsidRPr="000C6FC0" w:rsidRDefault="00565F54" w:rsidP="00F45C61">
      <w:pPr>
        <w:tabs>
          <w:tab w:val="left" w:pos="1486"/>
        </w:tabs>
        <w:jc w:val="center"/>
      </w:pPr>
    </w:p>
    <w:tbl>
      <w:tblPr>
        <w:tblW w:w="10080" w:type="dxa"/>
        <w:tblInd w:w="55" w:type="dxa"/>
        <w:tblCellMar>
          <w:left w:w="70" w:type="dxa"/>
          <w:right w:w="70" w:type="dxa"/>
        </w:tblCellMar>
        <w:tblLook w:val="00A0" w:firstRow="1" w:lastRow="0" w:firstColumn="1" w:lastColumn="0" w:noHBand="0" w:noVBand="0"/>
      </w:tblPr>
      <w:tblGrid>
        <w:gridCol w:w="382"/>
        <w:gridCol w:w="3744"/>
        <w:gridCol w:w="992"/>
        <w:gridCol w:w="1171"/>
        <w:gridCol w:w="1664"/>
        <w:gridCol w:w="2127"/>
      </w:tblGrid>
      <w:tr w:rsidR="00565F54" w:rsidRPr="000C6FC0" w:rsidTr="00B65DF0">
        <w:trPr>
          <w:trHeight w:val="315"/>
        </w:trPr>
        <w:tc>
          <w:tcPr>
            <w:tcW w:w="10080" w:type="dxa"/>
            <w:gridSpan w:val="6"/>
            <w:tcBorders>
              <w:top w:val="nil"/>
              <w:left w:val="nil"/>
              <w:bottom w:val="nil"/>
              <w:right w:val="nil"/>
            </w:tcBorders>
            <w:noWrap/>
            <w:vAlign w:val="bottom"/>
          </w:tcPr>
          <w:p w:rsidR="00565F54" w:rsidRPr="000C6FC0" w:rsidRDefault="00565F54" w:rsidP="009A6EA8">
            <w:pPr>
              <w:jc w:val="center"/>
              <w:rPr>
                <w:b/>
                <w:bCs/>
                <w:color w:val="000000"/>
              </w:rPr>
            </w:pPr>
            <w:r w:rsidRPr="000C6FC0">
              <w:rPr>
                <w:b/>
                <w:bCs/>
                <w:color w:val="000000"/>
              </w:rPr>
              <w:t>КОЛИЧЕСТВЕНО-СТОЙНОСТНА СМЕТКА</w:t>
            </w:r>
          </w:p>
        </w:tc>
      </w:tr>
      <w:tr w:rsidR="00565F54" w:rsidRPr="000C6FC0" w:rsidTr="00B65DF0">
        <w:trPr>
          <w:trHeight w:val="315"/>
        </w:trPr>
        <w:tc>
          <w:tcPr>
            <w:tcW w:w="10080" w:type="dxa"/>
            <w:gridSpan w:val="6"/>
            <w:tcBorders>
              <w:top w:val="nil"/>
              <w:left w:val="nil"/>
              <w:bottom w:val="single" w:sz="4" w:space="0" w:color="auto"/>
              <w:right w:val="nil"/>
            </w:tcBorders>
            <w:noWrap/>
            <w:vAlign w:val="bottom"/>
          </w:tcPr>
          <w:p w:rsidR="00565F54" w:rsidRPr="000C6FC0" w:rsidRDefault="00565F54" w:rsidP="009A6EA8">
            <w:pPr>
              <w:jc w:val="center"/>
              <w:rPr>
                <w:b/>
                <w:bCs/>
                <w:color w:val="000000"/>
              </w:rPr>
            </w:pPr>
            <w:r w:rsidRPr="000C6FC0">
              <w:rPr>
                <w:b/>
                <w:bCs/>
                <w:color w:val="000000"/>
              </w:rPr>
              <w:t>ЕЛЕКТРО</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9A6EA8">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9A6EA8">
            <w:pPr>
              <w:jc w:val="center"/>
              <w:rPr>
                <w:b/>
                <w:bCs/>
                <w:color w:val="000000"/>
              </w:rPr>
            </w:pPr>
            <w:r w:rsidRPr="000C6FC0">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9A6EA8">
            <w:pPr>
              <w:jc w:val="center"/>
              <w:rPr>
                <w:b/>
                <w:bCs/>
                <w:color w:val="000000"/>
              </w:rPr>
            </w:pPr>
            <w:r w:rsidRPr="000C6FC0">
              <w:rPr>
                <w:b/>
                <w:bCs/>
                <w:color w:val="000000"/>
              </w:rPr>
              <w:t>Ед. м-ка</w:t>
            </w:r>
          </w:p>
        </w:tc>
        <w:tc>
          <w:tcPr>
            <w:tcW w:w="117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9A6EA8">
            <w:pPr>
              <w:jc w:val="center"/>
              <w:rPr>
                <w:b/>
                <w:bCs/>
                <w:color w:val="000000"/>
              </w:rPr>
            </w:pPr>
            <w:r w:rsidRPr="000C6FC0">
              <w:rPr>
                <w:b/>
                <w:bCs/>
                <w:color w:val="000000"/>
              </w:rPr>
              <w:t>К-во</w:t>
            </w:r>
          </w:p>
        </w:tc>
        <w:tc>
          <w:tcPr>
            <w:tcW w:w="166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9A6EA8">
            <w:pPr>
              <w:jc w:val="center"/>
              <w:rPr>
                <w:b/>
                <w:bCs/>
                <w:color w:val="000000"/>
              </w:rPr>
            </w:pPr>
            <w:r w:rsidRPr="000C6FC0">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9A6EA8">
            <w:pPr>
              <w:jc w:val="center"/>
              <w:rPr>
                <w:b/>
                <w:bCs/>
              </w:rPr>
            </w:pPr>
            <w:r w:rsidRPr="000C6FC0">
              <w:rPr>
                <w:b/>
                <w:bCs/>
              </w:rPr>
              <w:t xml:space="preserve"> Стойност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9A6EA8">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rPr>
                <w:b/>
                <w:bCs/>
                <w:color w:val="000000"/>
              </w:rPr>
            </w:pPr>
            <w:r w:rsidRPr="000C6FC0">
              <w:rPr>
                <w:b/>
                <w:bCs/>
                <w:color w:val="000000"/>
                <w:sz w:val="22"/>
                <w:szCs w:val="22"/>
              </w:rPr>
              <w:t>Сграда - администрация, СХЗ, КПП - 110 м2</w:t>
            </w:r>
          </w:p>
        </w:tc>
        <w:tc>
          <w:tcPr>
            <w:tcW w:w="992"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b/>
                <w:bCs/>
                <w:color w:val="000000"/>
              </w:rPr>
            </w:pPr>
            <w:r w:rsidRPr="000C6FC0">
              <w:rPr>
                <w:b/>
                <w:bCs/>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b/>
                <w:bCs/>
                <w:color w:val="000000"/>
              </w:rPr>
            </w:pPr>
            <w:r w:rsidRPr="000C6FC0">
              <w:rPr>
                <w:b/>
                <w:bCs/>
                <w:color w:val="000000"/>
              </w:rPr>
              <w:t> </w:t>
            </w:r>
          </w:p>
        </w:tc>
        <w:tc>
          <w:tcPr>
            <w:tcW w:w="166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9A6EA8">
            <w:pPr>
              <w:jc w:val="center"/>
            </w:pPr>
            <w:r w:rsidRPr="000C6FC0">
              <w:t> </w:t>
            </w:r>
          </w:p>
        </w:tc>
        <w:tc>
          <w:tcPr>
            <w:tcW w:w="212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9A6EA8">
            <w:pPr>
              <w:jc w:val="right"/>
              <w:rPr>
                <w:b/>
                <w:bCs/>
              </w:rPr>
            </w:pPr>
            <w:r w:rsidRPr="000C6FC0">
              <w:rPr>
                <w:b/>
                <w:bCs/>
              </w:rPr>
              <w:t>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изтегляне на кабели</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284,17</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10,73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3 049,14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монтаж на осветителни тела</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15,00</w:t>
            </w:r>
          </w:p>
        </w:tc>
        <w:tc>
          <w:tcPr>
            <w:tcW w:w="1664" w:type="dxa"/>
            <w:tcBorders>
              <w:top w:val="nil"/>
              <w:left w:val="nil"/>
              <w:bottom w:val="single" w:sz="4" w:space="0" w:color="auto"/>
              <w:right w:val="single" w:sz="4" w:space="0" w:color="auto"/>
            </w:tcBorders>
            <w:noWrap/>
            <w:vAlign w:val="center"/>
          </w:tcPr>
          <w:p w:rsidR="00565F54" w:rsidRPr="000C6FC0" w:rsidRDefault="00565F54" w:rsidP="009A6EA8">
            <w:pPr>
              <w:jc w:val="center"/>
            </w:pPr>
            <w:r w:rsidRPr="000C6FC0">
              <w:t xml:space="preserve">          67,65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1 014,75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монтаж на ключове, контакти и др</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30,00</w:t>
            </w:r>
          </w:p>
        </w:tc>
        <w:tc>
          <w:tcPr>
            <w:tcW w:w="1664" w:type="dxa"/>
            <w:tcBorders>
              <w:top w:val="nil"/>
              <w:left w:val="nil"/>
              <w:bottom w:val="single" w:sz="4" w:space="0" w:color="auto"/>
              <w:right w:val="single" w:sz="4" w:space="0" w:color="auto"/>
            </w:tcBorders>
            <w:noWrap/>
            <w:vAlign w:val="center"/>
          </w:tcPr>
          <w:p w:rsidR="00565F54" w:rsidRPr="000C6FC0" w:rsidRDefault="00565F54" w:rsidP="009A6EA8">
            <w:pPr>
              <w:jc w:val="center"/>
            </w:pPr>
            <w:r w:rsidRPr="000C6FC0">
              <w:t xml:space="preserve">          19,80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594,00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lastRenderedPageBreak/>
              <w:t>1</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изтегляне на кабели</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28,92</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10,73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310,31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монтаж на осветителни тела</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2,00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67,65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135,30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монтаж на ключове, контакти и др</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4,00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19,80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79,20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9A6EA8">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rPr>
                <w:b/>
                <w:bCs/>
                <w:color w:val="000000"/>
              </w:rPr>
            </w:pPr>
            <w:r w:rsidRPr="000C6FC0">
              <w:rPr>
                <w:b/>
                <w:bCs/>
                <w:color w:val="000000"/>
                <w:sz w:val="22"/>
                <w:szCs w:val="22"/>
              </w:rPr>
              <w:t>Площадково електро</w:t>
            </w:r>
          </w:p>
        </w:tc>
        <w:tc>
          <w:tcPr>
            <w:tcW w:w="992"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color w:val="000000"/>
              </w:rPr>
            </w:pPr>
            <w:r w:rsidRPr="000C6FC0">
              <w:rPr>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b/>
                <w:bCs/>
                <w:color w:val="000000"/>
              </w:rPr>
            </w:pPr>
            <w:r w:rsidRPr="000C6FC0">
              <w:rPr>
                <w:b/>
                <w:bCs/>
                <w:color w:val="000000"/>
              </w:rPr>
              <w:t> </w:t>
            </w:r>
          </w:p>
        </w:tc>
        <w:tc>
          <w:tcPr>
            <w:tcW w:w="1664"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color w:val="000000"/>
              </w:rPr>
            </w:pPr>
            <w:r w:rsidRPr="000C6FC0">
              <w:rPr>
                <w:color w:val="000000"/>
              </w:rPr>
              <w:t> </w:t>
            </w:r>
          </w:p>
        </w:tc>
        <w:tc>
          <w:tcPr>
            <w:tcW w:w="212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9A6EA8">
            <w:pPr>
              <w:jc w:val="right"/>
              <w:rPr>
                <w:b/>
                <w:bCs/>
              </w:rPr>
            </w:pPr>
            <w:r w:rsidRPr="000C6FC0">
              <w:rPr>
                <w:b/>
                <w:bCs/>
              </w:rPr>
              <w:t> </w:t>
            </w:r>
          </w:p>
        </w:tc>
      </w:tr>
      <w:tr w:rsidR="00565F54" w:rsidRPr="000C6FC0" w:rsidTr="00B65DF0">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Изкопни работи, вкл. оформяне на земно легло и извозване на депо</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1152,00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35,00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40 320,00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Направа обратен насип и уплътняване на пластове</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1094,40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30,00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32 832,00 лв. </w:t>
            </w:r>
          </w:p>
        </w:tc>
      </w:tr>
      <w:tr w:rsidR="00565F54" w:rsidRPr="000C6FC0" w:rsidTr="00B65DF0">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полагане на кабели за площадково електро</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1200,00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21,45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25 740,00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полагане на пясък</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29,50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42,40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1 250,80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Направа кофраж</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м2</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35,00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45,63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1 597,05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Изработка и монтаж армировка</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кг</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656,25</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3,38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2 218,13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7</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 xml:space="preserve">Доставка и полагане на бетон </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26,25</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268,50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7 048,13 лв. </w:t>
            </w:r>
          </w:p>
        </w:tc>
      </w:tr>
      <w:tr w:rsidR="00565F54" w:rsidRPr="000C6FC0" w:rsidTr="00B65DF0">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8</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Доставка и полагане на лампи за площадково осветление с метални стълбове</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к-т</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35,00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693,00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24 255,00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9</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Привързване на съоръжения</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7,00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66,00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462,00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10</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Главно разпределително табло</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3 000,00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3 000,00 лв. </w:t>
            </w:r>
          </w:p>
        </w:tc>
      </w:tr>
      <w:tr w:rsidR="00565F54" w:rsidRPr="000C6FC0" w:rsidTr="00B65DF0">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9A6EA8">
            <w:pPr>
              <w:jc w:val="center"/>
              <w:rPr>
                <w:color w:val="000000"/>
              </w:rPr>
            </w:pPr>
            <w:r w:rsidRPr="000C6FC0">
              <w:rPr>
                <w:color w:val="000000"/>
                <w:sz w:val="22"/>
                <w:szCs w:val="22"/>
              </w:rPr>
              <w:t>11</w:t>
            </w:r>
          </w:p>
        </w:tc>
        <w:tc>
          <w:tcPr>
            <w:tcW w:w="3744" w:type="dxa"/>
            <w:tcBorders>
              <w:top w:val="nil"/>
              <w:left w:val="nil"/>
              <w:bottom w:val="single" w:sz="4" w:space="0" w:color="auto"/>
              <w:right w:val="single" w:sz="4" w:space="0" w:color="auto"/>
            </w:tcBorders>
            <w:vAlign w:val="center"/>
          </w:tcPr>
          <w:p w:rsidR="00565F54" w:rsidRPr="000C6FC0" w:rsidRDefault="00565F54" w:rsidP="009A6EA8">
            <w:pPr>
              <w:rPr>
                <w:color w:val="000000"/>
              </w:rPr>
            </w:pPr>
            <w:r w:rsidRPr="000C6FC0">
              <w:rPr>
                <w:color w:val="000000"/>
                <w:sz w:val="22"/>
                <w:szCs w:val="22"/>
              </w:rPr>
              <w:t>Изграждане на мълниезащитна инсталация - цялата площадка</w:t>
            </w:r>
          </w:p>
        </w:tc>
        <w:tc>
          <w:tcPr>
            <w:tcW w:w="992"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sz w:val="22"/>
                <w:szCs w:val="22"/>
              </w:rPr>
              <w:t>к-т</w:t>
            </w:r>
          </w:p>
        </w:tc>
        <w:tc>
          <w:tcPr>
            <w:tcW w:w="1171" w:type="dxa"/>
            <w:tcBorders>
              <w:top w:val="nil"/>
              <w:left w:val="nil"/>
              <w:bottom w:val="single" w:sz="4" w:space="0" w:color="auto"/>
              <w:right w:val="single" w:sz="4" w:space="0" w:color="auto"/>
            </w:tcBorders>
            <w:vAlign w:val="center"/>
          </w:tcPr>
          <w:p w:rsidR="00565F54" w:rsidRPr="000C6FC0" w:rsidRDefault="00565F54" w:rsidP="009A6EA8">
            <w:pPr>
              <w:jc w:val="center"/>
              <w:rPr>
                <w:color w:val="000000"/>
              </w:rPr>
            </w:pPr>
            <w:r w:rsidRPr="000C6FC0">
              <w:rPr>
                <w:color w:val="000000"/>
              </w:rPr>
              <w:t>1,00</w:t>
            </w:r>
          </w:p>
        </w:tc>
        <w:tc>
          <w:tcPr>
            <w:tcW w:w="166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center"/>
            </w:pPr>
            <w:r w:rsidRPr="000C6FC0">
              <w:t xml:space="preserve">   53 500,00 лв. </w:t>
            </w:r>
          </w:p>
        </w:tc>
        <w:tc>
          <w:tcPr>
            <w:tcW w:w="2127"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9A6EA8">
            <w:pPr>
              <w:jc w:val="right"/>
              <w:rPr>
                <w:b/>
                <w:bCs/>
              </w:rPr>
            </w:pPr>
            <w:r w:rsidRPr="000C6FC0">
              <w:rPr>
                <w:b/>
                <w:bCs/>
              </w:rPr>
              <w:t xml:space="preserve">         53 500,00 лв. </w:t>
            </w:r>
          </w:p>
        </w:tc>
      </w:tr>
      <w:tr w:rsidR="00565F54" w:rsidRPr="000C6FC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9A6EA8">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rPr>
                <w:b/>
                <w:bCs/>
                <w:color w:val="000000"/>
              </w:rPr>
            </w:pPr>
            <w:r w:rsidRPr="000C6FC0">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color w:val="000000"/>
              </w:rPr>
            </w:pPr>
            <w:r w:rsidRPr="000C6FC0">
              <w:rPr>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9A6EA8">
            <w:pPr>
              <w:jc w:val="center"/>
              <w:rPr>
                <w:b/>
                <w:bCs/>
                <w:color w:val="000000"/>
              </w:rPr>
            </w:pPr>
            <w:r w:rsidRPr="000C6FC0">
              <w:rPr>
                <w:b/>
                <w:bCs/>
                <w:color w:val="000000"/>
              </w:rPr>
              <w:t> </w:t>
            </w:r>
          </w:p>
        </w:tc>
        <w:tc>
          <w:tcPr>
            <w:tcW w:w="166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9A6EA8">
            <w:pPr>
              <w:jc w:val="right"/>
              <w:rPr>
                <w:b/>
                <w:bCs/>
              </w:rPr>
            </w:pPr>
            <w:r w:rsidRPr="000C6FC0">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9A6EA8">
            <w:pPr>
              <w:jc w:val="right"/>
              <w:rPr>
                <w:b/>
                <w:bCs/>
              </w:rPr>
            </w:pPr>
            <w:r w:rsidRPr="000C6FC0">
              <w:rPr>
                <w:b/>
                <w:bCs/>
              </w:rPr>
              <w:t xml:space="preserve">       197 405,81 лв. </w:t>
            </w:r>
          </w:p>
        </w:tc>
      </w:tr>
    </w:tbl>
    <w:p w:rsidR="00565F54" w:rsidRPr="000C6FC0" w:rsidRDefault="00565F54" w:rsidP="00F45C6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992"/>
        <w:gridCol w:w="1177"/>
        <w:gridCol w:w="1658"/>
        <w:gridCol w:w="2127"/>
      </w:tblGrid>
      <w:tr w:rsidR="00B65DF0" w:rsidRPr="00B65DF0" w:rsidTr="00B65DF0">
        <w:trPr>
          <w:trHeight w:val="315"/>
        </w:trPr>
        <w:tc>
          <w:tcPr>
            <w:tcW w:w="10080" w:type="dxa"/>
            <w:gridSpan w:val="6"/>
            <w:tcBorders>
              <w:top w:val="nil"/>
              <w:left w:val="nil"/>
              <w:bottom w:val="nil"/>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КОЛИЧЕСТВЕНО-СТОЙНОСТНА СМЕТКА</w:t>
            </w:r>
          </w:p>
        </w:tc>
      </w:tr>
      <w:tr w:rsidR="00B65DF0" w:rsidRPr="00B65DF0" w:rsidTr="00B65DF0">
        <w:trPr>
          <w:trHeight w:val="315"/>
        </w:trPr>
        <w:tc>
          <w:tcPr>
            <w:tcW w:w="10080" w:type="dxa"/>
            <w:gridSpan w:val="6"/>
            <w:tcBorders>
              <w:top w:val="nil"/>
              <w:left w:val="nil"/>
              <w:bottom w:val="single" w:sz="4" w:space="0" w:color="auto"/>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ДОВЕЖДАЩ ПЪТ</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B65DF0" w:rsidRPr="00B65DF0" w:rsidRDefault="00B65DF0" w:rsidP="00B65DF0">
            <w:pPr>
              <w:jc w:val="center"/>
              <w:rPr>
                <w:b/>
                <w:bCs/>
                <w:color w:val="000000"/>
              </w:rPr>
            </w:pPr>
            <w:r w:rsidRPr="00B65DF0">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Ед. м-ка</w:t>
            </w:r>
          </w:p>
        </w:tc>
        <w:tc>
          <w:tcPr>
            <w:tcW w:w="1177"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К-во</w:t>
            </w:r>
          </w:p>
        </w:tc>
        <w:tc>
          <w:tcPr>
            <w:tcW w:w="1658"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rPr>
            </w:pPr>
            <w:r w:rsidRPr="00B65DF0">
              <w:rPr>
                <w:b/>
                <w:bCs/>
              </w:rPr>
              <w:t xml:space="preserve"> Стойност </w:t>
            </w:r>
          </w:p>
        </w:tc>
      </w:tr>
      <w:tr w:rsidR="00B65DF0" w:rsidRPr="00B65DF0" w:rsidTr="00B65DF0">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Довеждащ път - изграждане на кръстовище към съществуваща инфраструктура</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177"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658"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Изграждане на кръстовище</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177"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658"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215 000,00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215 000,00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177"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658"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215 000,00 лв. </w:t>
            </w:r>
          </w:p>
        </w:tc>
      </w:tr>
    </w:tbl>
    <w:p w:rsidR="00565F54" w:rsidRPr="000C6FC0" w:rsidRDefault="00565F54" w:rsidP="00F45C6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992"/>
        <w:gridCol w:w="1134"/>
        <w:gridCol w:w="1701"/>
        <w:gridCol w:w="2127"/>
      </w:tblGrid>
      <w:tr w:rsidR="00B65DF0" w:rsidRPr="00B65DF0" w:rsidTr="00B65DF0">
        <w:trPr>
          <w:trHeight w:val="315"/>
        </w:trPr>
        <w:tc>
          <w:tcPr>
            <w:tcW w:w="10080" w:type="dxa"/>
            <w:gridSpan w:val="6"/>
            <w:tcBorders>
              <w:top w:val="nil"/>
              <w:left w:val="nil"/>
              <w:bottom w:val="nil"/>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КОЛИЧЕСТВЕНО-СТОЙНОСТНА СМЕТКА</w:t>
            </w:r>
          </w:p>
        </w:tc>
      </w:tr>
      <w:tr w:rsidR="00B65DF0" w:rsidRPr="00B65DF0" w:rsidTr="00B65DF0">
        <w:trPr>
          <w:trHeight w:val="315"/>
        </w:trPr>
        <w:tc>
          <w:tcPr>
            <w:tcW w:w="10080" w:type="dxa"/>
            <w:gridSpan w:val="6"/>
            <w:tcBorders>
              <w:top w:val="nil"/>
              <w:left w:val="nil"/>
              <w:bottom w:val="single" w:sz="4" w:space="0" w:color="auto"/>
              <w:right w:val="nil"/>
            </w:tcBorders>
            <w:shd w:val="clear" w:color="auto" w:fill="auto"/>
            <w:noWrap/>
            <w:vAlign w:val="bottom"/>
            <w:hideMark/>
          </w:tcPr>
          <w:p w:rsidR="00B65DF0" w:rsidRPr="00B65DF0" w:rsidRDefault="00B65DF0" w:rsidP="00B65DF0">
            <w:pPr>
              <w:jc w:val="center"/>
              <w:rPr>
                <w:b/>
                <w:bCs/>
                <w:color w:val="000000"/>
              </w:rPr>
            </w:pPr>
            <w:r w:rsidRPr="00B65DF0">
              <w:rPr>
                <w:b/>
                <w:bCs/>
                <w:color w:val="000000"/>
              </w:rPr>
              <w:t>ДОВЕЖДАЩО ВиК</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B65DF0" w:rsidRPr="00B65DF0" w:rsidRDefault="00B65DF0" w:rsidP="00B65DF0">
            <w:pPr>
              <w:jc w:val="center"/>
              <w:rPr>
                <w:b/>
                <w:bCs/>
                <w:color w:val="000000"/>
              </w:rPr>
            </w:pPr>
            <w:r w:rsidRPr="00B65DF0">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К-во</w:t>
            </w:r>
          </w:p>
        </w:tc>
        <w:tc>
          <w:tcPr>
            <w:tcW w:w="1701"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color w:val="000000"/>
              </w:rPr>
            </w:pPr>
            <w:r w:rsidRPr="00B65DF0">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B65DF0" w:rsidRPr="00B65DF0" w:rsidRDefault="00B65DF0" w:rsidP="00B65DF0">
            <w:pPr>
              <w:jc w:val="center"/>
              <w:rPr>
                <w:b/>
                <w:bCs/>
              </w:rPr>
            </w:pPr>
            <w:r w:rsidRPr="00B65DF0">
              <w:rPr>
                <w:b/>
                <w:bCs/>
              </w:rPr>
              <w:t xml:space="preserve"> Стойност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Довеждащ водопровод</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701"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rPr>
            </w:pPr>
            <w:r w:rsidRPr="00B65DF0">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Изкопни работи, вкл. оформяне на земно легло и извозване на депо</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1043,00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35,00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36 505,00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Направа обратен насип и уплътняване на пластове</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782,00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30,00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23 460,00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тръби за водопровод, вкл. фасонни части</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815,00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39,60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32 274,00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пясък под и около тръби</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sz w:val="22"/>
                <w:szCs w:val="22"/>
              </w:rPr>
            </w:pPr>
            <w:r w:rsidRPr="00B65DF0">
              <w:rPr>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pPr>
            <w:r w:rsidRPr="00B65DF0">
              <w:t>260,80</w:t>
            </w:r>
          </w:p>
        </w:tc>
        <w:tc>
          <w:tcPr>
            <w:tcW w:w="1701" w:type="dxa"/>
            <w:tcBorders>
              <w:top w:val="nil"/>
              <w:left w:val="nil"/>
              <w:bottom w:val="single" w:sz="4" w:space="0" w:color="auto"/>
              <w:right w:val="single" w:sz="4" w:space="0" w:color="auto"/>
            </w:tcBorders>
            <w:shd w:val="clear" w:color="000000" w:fill="FFFFFF"/>
            <w:noWrap/>
            <w:vAlign w:val="center"/>
            <w:hideMark/>
          </w:tcPr>
          <w:p w:rsidR="00B65DF0" w:rsidRPr="00B65DF0" w:rsidRDefault="00B65DF0" w:rsidP="00B65DF0">
            <w:pPr>
              <w:jc w:val="center"/>
            </w:pPr>
            <w:r>
              <w:t xml:space="preserve">       </w:t>
            </w:r>
            <w:r w:rsidRPr="00B65DF0">
              <w:t xml:space="preserve">    42,40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11 057,92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Укрепване и разкрепване на изкопи</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1956,00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21,00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41 076,00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lastRenderedPageBreak/>
              <w:t>6</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Доставка и полагане на обозначителни върху водопровод ленти 2бр.</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1630,00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7,40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12 062,00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Изпитване и дезинфекция на водопроводи</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815,00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t xml:space="preserve">    </w:t>
            </w:r>
            <w:r w:rsidRPr="00B65DF0">
              <w:t xml:space="preserve">       17,20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14 018,00 лв. </w:t>
            </w:r>
          </w:p>
        </w:tc>
      </w:tr>
      <w:tr w:rsidR="00B65DF0" w:rsidRPr="00B65DF0" w:rsidTr="00B65DF0">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65DF0" w:rsidRPr="00B65DF0" w:rsidRDefault="00B65DF0" w:rsidP="00B65DF0">
            <w:pPr>
              <w:jc w:val="center"/>
              <w:rPr>
                <w:color w:val="000000"/>
                <w:sz w:val="22"/>
                <w:szCs w:val="22"/>
              </w:rPr>
            </w:pPr>
            <w:r w:rsidRPr="00B65DF0">
              <w:rPr>
                <w:color w:val="000000"/>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rPr>
                <w:color w:val="000000"/>
                <w:sz w:val="22"/>
                <w:szCs w:val="22"/>
              </w:rPr>
            </w:pPr>
            <w:r w:rsidRPr="00B65DF0">
              <w:rPr>
                <w:color w:val="000000"/>
                <w:sz w:val="22"/>
                <w:szCs w:val="22"/>
              </w:rPr>
              <w:t>Шибърният кран GGG 40 (комплект с гърне и удължен шпиндел) - монтира се след точката на водовземане</w:t>
            </w:r>
          </w:p>
        </w:tc>
        <w:tc>
          <w:tcPr>
            <w:tcW w:w="992"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sz w:val="22"/>
                <w:szCs w:val="22"/>
              </w:rPr>
            </w:pPr>
            <w:r w:rsidRPr="00B65DF0">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B65DF0" w:rsidRPr="00B65DF0" w:rsidRDefault="00B65DF0" w:rsidP="00B65DF0">
            <w:pPr>
              <w:jc w:val="center"/>
              <w:rPr>
                <w:color w:val="000000"/>
              </w:rPr>
            </w:pPr>
            <w:r w:rsidRPr="00B65DF0">
              <w:rPr>
                <w:color w:val="000000"/>
              </w:rPr>
              <w:t>1,00</w:t>
            </w:r>
          </w:p>
        </w:tc>
        <w:tc>
          <w:tcPr>
            <w:tcW w:w="1701"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center"/>
            </w:pPr>
            <w:r w:rsidRPr="00B65DF0">
              <w:t xml:space="preserve">     1 360,50 лв. </w:t>
            </w:r>
          </w:p>
        </w:tc>
        <w:tc>
          <w:tcPr>
            <w:tcW w:w="2127" w:type="dxa"/>
            <w:tcBorders>
              <w:top w:val="nil"/>
              <w:left w:val="nil"/>
              <w:bottom w:val="single" w:sz="4" w:space="0" w:color="auto"/>
              <w:right w:val="single" w:sz="4" w:space="0" w:color="auto"/>
            </w:tcBorders>
            <w:shd w:val="clear" w:color="auto" w:fill="auto"/>
            <w:noWrap/>
            <w:vAlign w:val="center"/>
            <w:hideMark/>
          </w:tcPr>
          <w:p w:rsidR="00B65DF0" w:rsidRPr="00B65DF0" w:rsidRDefault="00B65DF0" w:rsidP="00B65DF0">
            <w:pPr>
              <w:jc w:val="right"/>
              <w:rPr>
                <w:b/>
                <w:bCs/>
              </w:rPr>
            </w:pPr>
            <w:r w:rsidRPr="00B65DF0">
              <w:rPr>
                <w:b/>
                <w:bCs/>
              </w:rPr>
              <w:t xml:space="preserve">           1 360,50 лв. </w:t>
            </w:r>
          </w:p>
        </w:tc>
      </w:tr>
      <w:tr w:rsidR="00B65DF0" w:rsidRPr="00B65DF0" w:rsidTr="00B65DF0">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65DF0" w:rsidRPr="00B65DF0" w:rsidRDefault="00B65DF0" w:rsidP="00B65DF0">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rPr>
                <w:b/>
                <w:bCs/>
                <w:color w:val="000000"/>
                <w:sz w:val="22"/>
                <w:szCs w:val="22"/>
              </w:rPr>
            </w:pPr>
            <w:r w:rsidRPr="00B65DF0">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color w:val="000000"/>
                <w:sz w:val="22"/>
                <w:szCs w:val="22"/>
              </w:rPr>
            </w:pPr>
            <w:r w:rsidRPr="00B65DF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65DF0" w:rsidRPr="00B65DF0" w:rsidRDefault="00B65DF0" w:rsidP="00B65DF0">
            <w:pPr>
              <w:jc w:val="center"/>
              <w:rPr>
                <w:b/>
                <w:bCs/>
                <w:color w:val="000000"/>
              </w:rPr>
            </w:pPr>
            <w:r w:rsidRPr="00B65DF0">
              <w:rPr>
                <w:b/>
                <w:bCs/>
                <w:color w:val="000000"/>
              </w:rPr>
              <w:t> </w:t>
            </w:r>
          </w:p>
        </w:tc>
        <w:tc>
          <w:tcPr>
            <w:tcW w:w="1701"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B65DF0" w:rsidRPr="00B65DF0" w:rsidRDefault="00B65DF0" w:rsidP="00B65DF0">
            <w:pPr>
              <w:jc w:val="right"/>
              <w:rPr>
                <w:b/>
                <w:bCs/>
              </w:rPr>
            </w:pPr>
            <w:r w:rsidRPr="00B65DF0">
              <w:rPr>
                <w:b/>
                <w:bCs/>
              </w:rPr>
              <w:t xml:space="preserve">       171 813,42 лв. </w:t>
            </w:r>
          </w:p>
        </w:tc>
      </w:tr>
    </w:tbl>
    <w:p w:rsidR="00565F54" w:rsidRDefault="00565F54" w:rsidP="00F45C61">
      <w:pPr>
        <w:tabs>
          <w:tab w:val="left" w:pos="1486"/>
        </w:tabs>
        <w:jc w:val="center"/>
        <w:rPr>
          <w:lang w:val="en-US"/>
        </w:rPr>
      </w:pPr>
    </w:p>
    <w:tbl>
      <w:tblPr>
        <w:tblW w:w="10348" w:type="dxa"/>
        <w:tblLook w:val="04A0" w:firstRow="1" w:lastRow="0" w:firstColumn="1" w:lastColumn="0" w:noHBand="0" w:noVBand="1"/>
      </w:tblPr>
      <w:tblGrid>
        <w:gridCol w:w="458"/>
        <w:gridCol w:w="4718"/>
        <w:gridCol w:w="1058"/>
        <w:gridCol w:w="996"/>
        <w:gridCol w:w="1417"/>
        <w:gridCol w:w="1701"/>
      </w:tblGrid>
      <w:tr w:rsidR="00D937CD" w:rsidRPr="006F3E65" w:rsidTr="009E1C1B">
        <w:trPr>
          <w:trHeight w:val="315"/>
        </w:trPr>
        <w:tc>
          <w:tcPr>
            <w:tcW w:w="10348" w:type="dxa"/>
            <w:gridSpan w:val="6"/>
            <w:tcBorders>
              <w:top w:val="nil"/>
              <w:left w:val="nil"/>
              <w:bottom w:val="nil"/>
              <w:right w:val="nil"/>
            </w:tcBorders>
            <w:shd w:val="clear" w:color="auto" w:fill="auto"/>
            <w:noWrap/>
            <w:vAlign w:val="bottom"/>
            <w:hideMark/>
          </w:tcPr>
          <w:p w:rsidR="00D937CD" w:rsidRPr="006F3E65" w:rsidRDefault="00D937CD" w:rsidP="009E1C1B">
            <w:pPr>
              <w:spacing w:line="276" w:lineRule="auto"/>
              <w:jc w:val="center"/>
              <w:rPr>
                <w:b/>
                <w:bCs/>
                <w:color w:val="000000"/>
              </w:rPr>
            </w:pPr>
            <w:r w:rsidRPr="006F3E65">
              <w:rPr>
                <w:b/>
                <w:bCs/>
                <w:color w:val="000000"/>
              </w:rPr>
              <w:t>КОЛИЧЕСТВЕНО-СТОЙНОСТНА СМЕТКА</w:t>
            </w:r>
          </w:p>
        </w:tc>
      </w:tr>
      <w:tr w:rsidR="00D937CD" w:rsidRPr="006F3E65" w:rsidTr="009E1C1B">
        <w:trPr>
          <w:trHeight w:val="315"/>
        </w:trPr>
        <w:tc>
          <w:tcPr>
            <w:tcW w:w="10348" w:type="dxa"/>
            <w:gridSpan w:val="6"/>
            <w:tcBorders>
              <w:top w:val="nil"/>
              <w:left w:val="nil"/>
              <w:bottom w:val="single" w:sz="4" w:space="0" w:color="auto"/>
              <w:right w:val="nil"/>
            </w:tcBorders>
            <w:shd w:val="clear" w:color="auto" w:fill="auto"/>
            <w:noWrap/>
            <w:vAlign w:val="bottom"/>
            <w:hideMark/>
          </w:tcPr>
          <w:p w:rsidR="00D937CD" w:rsidRDefault="00D937CD" w:rsidP="009E1C1B">
            <w:pPr>
              <w:spacing w:line="276" w:lineRule="auto"/>
              <w:jc w:val="center"/>
              <w:rPr>
                <w:b/>
                <w:bCs/>
                <w:color w:val="000000"/>
              </w:rPr>
            </w:pPr>
            <w:r w:rsidRPr="006F3E65">
              <w:rPr>
                <w:b/>
                <w:bCs/>
                <w:color w:val="000000"/>
              </w:rPr>
              <w:t>ДОВЕЖДАЩО ЕЛЕКТРО</w:t>
            </w:r>
            <w:r>
              <w:rPr>
                <w:b/>
                <w:bCs/>
                <w:color w:val="000000"/>
              </w:rPr>
              <w:t xml:space="preserve"> – ИЗПЪЛЯВА СЕ ОТ „ЕЛЕКТРОРАПРЕДЕЛЕНИЕ ЮГ“ ЕАД </w:t>
            </w:r>
          </w:p>
          <w:p w:rsidR="00D937CD" w:rsidRDefault="00D937CD" w:rsidP="009E1C1B">
            <w:pPr>
              <w:spacing w:line="276" w:lineRule="auto"/>
              <w:jc w:val="center"/>
              <w:rPr>
                <w:b/>
                <w:bCs/>
                <w:color w:val="000000"/>
              </w:rPr>
            </w:pPr>
            <w:r>
              <w:rPr>
                <w:b/>
                <w:bCs/>
                <w:color w:val="000000"/>
              </w:rPr>
              <w:t xml:space="preserve">ПО ИНДИВИДУАЛЕН ПРОЕКТ </w:t>
            </w:r>
          </w:p>
          <w:p w:rsidR="00D937CD" w:rsidRPr="006F3E65" w:rsidRDefault="00D937CD" w:rsidP="009E1C1B">
            <w:pPr>
              <w:spacing w:line="276" w:lineRule="auto"/>
              <w:jc w:val="center"/>
              <w:rPr>
                <w:b/>
                <w:bCs/>
                <w:color w:val="000000"/>
              </w:rPr>
            </w:pP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808080"/>
            <w:noWrap/>
            <w:vAlign w:val="center"/>
            <w:hideMark/>
          </w:tcPr>
          <w:p w:rsidR="00D937CD" w:rsidRPr="006F3E65" w:rsidRDefault="00D937CD" w:rsidP="00D937CD">
            <w:pPr>
              <w:spacing w:line="276" w:lineRule="auto"/>
              <w:rPr>
                <w:b/>
                <w:bCs/>
                <w:color w:val="000000"/>
              </w:rPr>
            </w:pPr>
            <w:r w:rsidRPr="006F3E65">
              <w:rPr>
                <w:b/>
                <w:bCs/>
                <w:color w:val="000000"/>
              </w:rPr>
              <w:t>№</w:t>
            </w:r>
          </w:p>
        </w:tc>
        <w:tc>
          <w:tcPr>
            <w:tcW w:w="4721" w:type="dxa"/>
            <w:tcBorders>
              <w:top w:val="nil"/>
              <w:left w:val="nil"/>
              <w:bottom w:val="single" w:sz="4" w:space="0" w:color="auto"/>
              <w:right w:val="single" w:sz="4" w:space="0" w:color="auto"/>
            </w:tcBorders>
            <w:shd w:val="clear" w:color="000000" w:fill="808080"/>
            <w:vAlign w:val="center"/>
            <w:hideMark/>
          </w:tcPr>
          <w:p w:rsidR="00D937CD" w:rsidRPr="006F3E65" w:rsidRDefault="00D937CD" w:rsidP="009E1C1B">
            <w:pPr>
              <w:spacing w:line="276" w:lineRule="auto"/>
              <w:jc w:val="center"/>
              <w:rPr>
                <w:b/>
                <w:bCs/>
                <w:color w:val="000000"/>
              </w:rPr>
            </w:pPr>
            <w:r w:rsidRPr="006F3E65">
              <w:rPr>
                <w:b/>
                <w:bCs/>
                <w:color w:val="000000"/>
              </w:rPr>
              <w:t>Наименование на дейностите:</w:t>
            </w:r>
          </w:p>
        </w:tc>
        <w:tc>
          <w:tcPr>
            <w:tcW w:w="1058"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Ед. м-ка</w:t>
            </w:r>
          </w:p>
        </w:tc>
        <w:tc>
          <w:tcPr>
            <w:tcW w:w="993"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К-во</w:t>
            </w:r>
          </w:p>
        </w:tc>
        <w:tc>
          <w:tcPr>
            <w:tcW w:w="1417"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 xml:space="preserve"> Ед. цена </w:t>
            </w:r>
          </w:p>
        </w:tc>
        <w:tc>
          <w:tcPr>
            <w:tcW w:w="1701"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rPr>
            </w:pPr>
            <w:r w:rsidRPr="006F3E65">
              <w:rPr>
                <w:b/>
                <w:bCs/>
              </w:rPr>
              <w:t xml:space="preserve"> Стойност </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4721"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rPr>
                <w:b/>
                <w:bCs/>
                <w:color w:val="000000"/>
              </w:rPr>
            </w:pPr>
            <w:r w:rsidRPr="006F3E65">
              <w:rPr>
                <w:b/>
                <w:bCs/>
                <w:color w:val="000000"/>
              </w:rPr>
              <w:t>Довеждащ електропровод с 2 кабела</w:t>
            </w:r>
          </w:p>
        </w:tc>
        <w:tc>
          <w:tcPr>
            <w:tcW w:w="1058"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r w:rsidRPr="006F3E65">
              <w:rPr>
                <w:color w:val="000000"/>
              </w:rPr>
              <w:t> </w:t>
            </w:r>
          </w:p>
        </w:tc>
        <w:tc>
          <w:tcPr>
            <w:tcW w:w="993"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1417"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r w:rsidRPr="006F3E65">
              <w:rPr>
                <w:color w:val="000000"/>
              </w:rPr>
              <w:t> </w:t>
            </w:r>
          </w:p>
        </w:tc>
        <w:tc>
          <w:tcPr>
            <w:tcW w:w="1701"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right"/>
              <w:rPr>
                <w:b/>
                <w:bCs/>
              </w:rPr>
            </w:pPr>
            <w:r w:rsidRPr="006F3E65">
              <w:rPr>
                <w:b/>
                <w:bCs/>
              </w:rPr>
              <w:t> </w:t>
            </w:r>
          </w:p>
        </w:tc>
      </w:tr>
      <w:tr w:rsidR="00D937CD" w:rsidRPr="006F3E65" w:rsidTr="009E1C1B">
        <w:trPr>
          <w:trHeight w:val="60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1</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Изкопни работи, вкл. оформяне на земно легло и извозване на депо</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768,00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35,00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26 880,00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2</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Направа обратен насип и уплътняване на пластове</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729,60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21 888,00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3</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До</w:t>
            </w:r>
            <w:r>
              <w:rPr>
                <w:color w:val="000000"/>
              </w:rPr>
              <w:t>ставка и полагане на кабели</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1600,00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21,45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34 320,00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4</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Доставка и полагане на пясък</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27,00</w:t>
            </w:r>
          </w:p>
        </w:tc>
        <w:tc>
          <w:tcPr>
            <w:tcW w:w="1417" w:type="dxa"/>
            <w:tcBorders>
              <w:top w:val="nil"/>
              <w:left w:val="nil"/>
              <w:bottom w:val="single" w:sz="4" w:space="0" w:color="auto"/>
              <w:right w:val="single" w:sz="4" w:space="0" w:color="auto"/>
            </w:tcBorders>
            <w:shd w:val="clear" w:color="000000" w:fill="FFFFFF"/>
            <w:noWrap/>
            <w:vAlign w:val="center"/>
            <w:hideMark/>
          </w:tcPr>
          <w:p w:rsidR="00D937CD" w:rsidRPr="006F3E65" w:rsidRDefault="00D937CD" w:rsidP="009E1C1B">
            <w:pPr>
              <w:spacing w:line="276" w:lineRule="auto"/>
              <w:jc w:val="center"/>
            </w:pPr>
            <w:r w:rsidRPr="006F3E65">
              <w:t>42,40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1 144,80 лв.</w:t>
            </w:r>
          </w:p>
        </w:tc>
      </w:tr>
      <w:tr w:rsidR="00D937CD" w:rsidRPr="006F3E65" w:rsidTr="009E1C1B">
        <w:trPr>
          <w:trHeight w:val="33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5</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Направа на зидани шахти по трасето</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860,00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6 020,00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6</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Привързване към съществуващ електропровод</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3 500,00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3 500,00 лв.</w:t>
            </w:r>
          </w:p>
        </w:tc>
      </w:tr>
      <w:tr w:rsidR="00D937CD" w:rsidRPr="006F3E65" w:rsidTr="009E1C1B">
        <w:trPr>
          <w:trHeight w:val="60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7</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Изграждане на бетонен комплектен трансформаторен пост (БКТП)</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66 250,00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66 250,00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4721"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rPr>
                <w:b/>
                <w:bCs/>
                <w:color w:val="000000"/>
              </w:rPr>
            </w:pPr>
            <w:r w:rsidRPr="006F3E65">
              <w:rPr>
                <w:b/>
                <w:bCs/>
                <w:color w:val="000000"/>
              </w:rPr>
              <w:t> </w:t>
            </w:r>
          </w:p>
        </w:tc>
        <w:tc>
          <w:tcPr>
            <w:tcW w:w="1058"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p>
        </w:tc>
        <w:tc>
          <w:tcPr>
            <w:tcW w:w="993"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b/>
                <w:bCs/>
                <w:color w:val="000000"/>
              </w:rPr>
            </w:pPr>
          </w:p>
        </w:tc>
        <w:tc>
          <w:tcPr>
            <w:tcW w:w="1417"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rPr>
            </w:pPr>
            <w:r w:rsidRPr="006F3E65">
              <w:rPr>
                <w:b/>
                <w:bCs/>
              </w:rPr>
              <w:t>ОБЩО:</w:t>
            </w:r>
          </w:p>
        </w:tc>
        <w:tc>
          <w:tcPr>
            <w:tcW w:w="1701"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rPr>
            </w:pPr>
            <w:r w:rsidRPr="006F3E65">
              <w:rPr>
                <w:b/>
                <w:bCs/>
              </w:rPr>
              <w:t>160 002,80 лв.</w:t>
            </w:r>
          </w:p>
        </w:tc>
      </w:tr>
    </w:tbl>
    <w:p w:rsidR="00D937CD" w:rsidRDefault="00D937CD" w:rsidP="00D937CD">
      <w:pPr>
        <w:tabs>
          <w:tab w:val="left" w:pos="1486"/>
        </w:tabs>
        <w:rPr>
          <w:lang w:val="en-US"/>
        </w:rPr>
      </w:pPr>
    </w:p>
    <w:p w:rsidR="00B65DF0" w:rsidRPr="00B65DF0" w:rsidRDefault="00B65DF0" w:rsidP="00F45C61">
      <w:pPr>
        <w:tabs>
          <w:tab w:val="left" w:pos="1486"/>
        </w:tabs>
        <w:jc w:val="center"/>
        <w:rPr>
          <w:lang w:val="en-US"/>
        </w:rPr>
      </w:pPr>
    </w:p>
    <w:p w:rsidR="00565F54" w:rsidRPr="000C6FC0" w:rsidRDefault="00565F54" w:rsidP="00FA69AA">
      <w:pPr>
        <w:tabs>
          <w:tab w:val="left" w:pos="1486"/>
        </w:tabs>
        <w:jc w:val="center"/>
        <w:rPr>
          <w:b/>
          <w:sz w:val="28"/>
          <w:szCs w:val="28"/>
        </w:rPr>
      </w:pPr>
      <w:r w:rsidRPr="000C6FC0">
        <w:rPr>
          <w:b/>
          <w:sz w:val="28"/>
          <w:szCs w:val="28"/>
        </w:rPr>
        <w:t>Количествено-стойностна сметка Вариант 2</w:t>
      </w:r>
    </w:p>
    <w:p w:rsidR="00565F54" w:rsidRPr="000C6FC0" w:rsidRDefault="00565F54" w:rsidP="00F45C61">
      <w:pPr>
        <w:tabs>
          <w:tab w:val="left" w:pos="1486"/>
        </w:tabs>
        <w:jc w:val="center"/>
      </w:pPr>
    </w:p>
    <w:tbl>
      <w:tblPr>
        <w:tblW w:w="10558" w:type="dxa"/>
        <w:tblInd w:w="55" w:type="dxa"/>
        <w:tblCellMar>
          <w:left w:w="70" w:type="dxa"/>
          <w:right w:w="70" w:type="dxa"/>
        </w:tblCellMar>
        <w:tblLook w:val="00A0" w:firstRow="1" w:lastRow="0" w:firstColumn="1" w:lastColumn="0" w:noHBand="0" w:noVBand="0"/>
      </w:tblPr>
      <w:tblGrid>
        <w:gridCol w:w="382"/>
        <w:gridCol w:w="3744"/>
        <w:gridCol w:w="851"/>
        <w:gridCol w:w="1134"/>
        <w:gridCol w:w="1918"/>
        <w:gridCol w:w="2529"/>
      </w:tblGrid>
      <w:tr w:rsidR="00565F54" w:rsidRPr="000C6FC0" w:rsidTr="00872355">
        <w:trPr>
          <w:trHeight w:val="315"/>
        </w:trPr>
        <w:tc>
          <w:tcPr>
            <w:tcW w:w="10558" w:type="dxa"/>
            <w:gridSpan w:val="6"/>
            <w:tcBorders>
              <w:top w:val="nil"/>
              <w:left w:val="nil"/>
              <w:bottom w:val="nil"/>
              <w:right w:val="nil"/>
            </w:tcBorders>
            <w:noWrap/>
            <w:vAlign w:val="bottom"/>
          </w:tcPr>
          <w:p w:rsidR="00565F54" w:rsidRPr="000C6FC0" w:rsidRDefault="00565F54" w:rsidP="00872355">
            <w:pPr>
              <w:jc w:val="center"/>
              <w:rPr>
                <w:b/>
                <w:bCs/>
                <w:color w:val="000000"/>
              </w:rPr>
            </w:pPr>
            <w:r w:rsidRPr="000C6FC0">
              <w:rPr>
                <w:b/>
                <w:bCs/>
                <w:color w:val="000000"/>
              </w:rPr>
              <w:t>КОЛИЧЕСТВЕНО-СТОЙНОСТНА СМЕТКА</w:t>
            </w:r>
          </w:p>
        </w:tc>
      </w:tr>
      <w:tr w:rsidR="00565F54" w:rsidRPr="000C6FC0" w:rsidTr="00872355">
        <w:trPr>
          <w:trHeight w:val="315"/>
        </w:trPr>
        <w:tc>
          <w:tcPr>
            <w:tcW w:w="10558" w:type="dxa"/>
            <w:gridSpan w:val="6"/>
            <w:tcBorders>
              <w:top w:val="nil"/>
              <w:left w:val="nil"/>
              <w:bottom w:val="single" w:sz="4" w:space="0" w:color="auto"/>
              <w:right w:val="nil"/>
            </w:tcBorders>
            <w:noWrap/>
            <w:vAlign w:val="bottom"/>
          </w:tcPr>
          <w:p w:rsidR="00565F54" w:rsidRPr="000C6FC0" w:rsidRDefault="00565F54" w:rsidP="00872355">
            <w:pPr>
              <w:jc w:val="center"/>
              <w:rPr>
                <w:b/>
                <w:bCs/>
                <w:color w:val="000000"/>
              </w:rPr>
            </w:pPr>
            <w:r w:rsidRPr="000C6FC0">
              <w:rPr>
                <w:b/>
                <w:bCs/>
                <w:color w:val="000000"/>
              </w:rPr>
              <w:t>АРХИТЕКТУРА</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872355">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872355">
            <w:pPr>
              <w:jc w:val="center"/>
              <w:rPr>
                <w:b/>
                <w:bCs/>
                <w:color w:val="000000"/>
              </w:rPr>
            </w:pPr>
            <w:r w:rsidRPr="000C6FC0">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872355">
            <w:pPr>
              <w:jc w:val="center"/>
              <w:rPr>
                <w:b/>
                <w:bCs/>
                <w:color w:val="000000"/>
              </w:rPr>
            </w:pPr>
            <w:r w:rsidRPr="000C6FC0">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872355">
            <w:pPr>
              <w:jc w:val="center"/>
              <w:rPr>
                <w:color w:val="000000"/>
              </w:rPr>
            </w:pPr>
            <w:r w:rsidRPr="000C6FC0">
              <w:rPr>
                <w:color w:val="000000"/>
              </w:rPr>
              <w:t>К-во</w:t>
            </w:r>
          </w:p>
        </w:tc>
        <w:tc>
          <w:tcPr>
            <w:tcW w:w="1918"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872355">
            <w:pPr>
              <w:jc w:val="center"/>
              <w:rPr>
                <w:b/>
                <w:bCs/>
                <w:color w:val="000000"/>
              </w:rPr>
            </w:pPr>
            <w:r w:rsidRPr="000C6FC0">
              <w:rPr>
                <w:b/>
                <w:bCs/>
                <w:color w:val="000000"/>
              </w:rPr>
              <w:t xml:space="preserve"> Ед. цена </w:t>
            </w:r>
          </w:p>
        </w:tc>
        <w:tc>
          <w:tcPr>
            <w:tcW w:w="2529"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872355">
            <w:pPr>
              <w:jc w:val="center"/>
              <w:rPr>
                <w:b/>
                <w:bCs/>
              </w:rPr>
            </w:pPr>
            <w:r w:rsidRPr="000C6FC0">
              <w:rPr>
                <w:b/>
                <w:bCs/>
              </w:rPr>
              <w:t xml:space="preserve"> Стойност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872355">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rPr>
                <w:b/>
                <w:bCs/>
                <w:color w:val="000000"/>
              </w:rPr>
            </w:pPr>
            <w:r w:rsidRPr="000C6FC0">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jc w:val="center"/>
              <w:rPr>
                <w:b/>
                <w:bCs/>
                <w:color w:val="000000"/>
              </w:rPr>
            </w:pPr>
            <w:r w:rsidRPr="000C6FC0">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jc w:val="center"/>
              <w:rPr>
                <w:color w:val="000000"/>
              </w:rPr>
            </w:pPr>
            <w:r w:rsidRPr="000C6FC0">
              <w:rPr>
                <w:color w:val="000000"/>
              </w:rPr>
              <w:t> </w:t>
            </w:r>
          </w:p>
        </w:tc>
        <w:tc>
          <w:tcPr>
            <w:tcW w:w="1918"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872355">
            <w:pPr>
              <w:jc w:val="center"/>
            </w:pPr>
            <w:r w:rsidRPr="000C6FC0">
              <w:t> </w:t>
            </w:r>
          </w:p>
        </w:tc>
        <w:tc>
          <w:tcPr>
            <w:tcW w:w="2529"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872355">
            <w:pPr>
              <w:jc w:val="right"/>
              <w:rPr>
                <w:b/>
                <w:bCs/>
              </w:rPr>
            </w:pPr>
            <w:r w:rsidRPr="000C6FC0">
              <w:rPr>
                <w:b/>
                <w:bCs/>
              </w:rPr>
              <w:t> </w:t>
            </w:r>
          </w:p>
        </w:tc>
      </w:tr>
      <w:tr w:rsidR="00565F54" w:rsidRPr="000C6FC0" w:rsidTr="00872355">
        <w:trPr>
          <w:trHeight w:val="3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Зидарски работи</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м3</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44,00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323,40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14 229,60 лв. </w:t>
            </w:r>
          </w:p>
        </w:tc>
      </w:tr>
      <w:tr w:rsidR="00565F54" w:rsidRPr="000C6FC0" w:rsidTr="00872355">
        <w:trPr>
          <w:trHeight w:val="9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монтаж на топлоизолационна система (вкл. лепило, арм. мрежа, ъглови профили, крепежни елементи и минерална мазилка) върху външни стени - без цокъл</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45,38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5 823,62 лв. </w:t>
            </w:r>
          </w:p>
        </w:tc>
      </w:tr>
      <w:tr w:rsidR="00565F54" w:rsidRPr="000C6FC0" w:rsidTr="00872355">
        <w:trPr>
          <w:trHeight w:val="9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 xml:space="preserve">Доставка и монтаж на топлоизолационна система  (вкл. лепило, арм. мрежа, ъглови профили, </w:t>
            </w:r>
            <w:r w:rsidRPr="000C6FC0">
              <w:rPr>
                <w:color w:val="000000"/>
                <w:sz w:val="22"/>
                <w:szCs w:val="22"/>
              </w:rPr>
              <w:lastRenderedPageBreak/>
              <w:t>крепежни елементи и мозаечна мазилка) върху цокъл</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lastRenderedPageBreak/>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29,33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52,80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1 548,62 лв.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lastRenderedPageBreak/>
              <w:t>4</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монтаж на дограма - прозорци, вкл. обръщане</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29,33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214,50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6 291,29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монтаж на врати - вътрешни и външни, вкл. обръщане</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27,50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214,50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5 898,75 лв.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Полагане на изравнителна циментова замазка</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110,00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11,88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1 306,80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7</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полагане на натилки, вкл. первази за съответната настилка</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110,00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61,05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6 715,50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8</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полагане на керамика по стени в мокри помещения</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62,70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8 046,29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9</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Полагане на варо-циментова мазилка и шпакловка по вътрешни стени в мокри помещения</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128,33</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18,15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2 329,19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10</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Полагане на гипсова мазилка и шпакловка по вътрешни стени и тавани</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198,00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17,33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3 431,34 лв.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11</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Двукратно боядисване с латекс по стени и тавани</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198,00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9,38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1 857,24 лв. </w:t>
            </w:r>
          </w:p>
        </w:tc>
      </w:tr>
      <w:tr w:rsidR="00565F54" w:rsidRPr="000C6FC0" w:rsidTr="00872355">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12</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Покривни работи - дървена скара, керемиди и хидроизолация</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м2</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137,50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69,30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9 528,75 лв.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872355">
            <w:pPr>
              <w:jc w:val="center"/>
              <w:rPr>
                <w:color w:val="000000"/>
              </w:rPr>
            </w:pPr>
            <w:r w:rsidRPr="000C6FC0">
              <w:rPr>
                <w:color w:val="000000"/>
                <w:sz w:val="22"/>
                <w:szCs w:val="22"/>
              </w:rPr>
              <w:t>13</w:t>
            </w:r>
          </w:p>
        </w:tc>
        <w:tc>
          <w:tcPr>
            <w:tcW w:w="3744" w:type="dxa"/>
            <w:tcBorders>
              <w:top w:val="nil"/>
              <w:left w:val="nil"/>
              <w:bottom w:val="single" w:sz="4" w:space="0" w:color="auto"/>
              <w:right w:val="single" w:sz="4" w:space="0" w:color="auto"/>
            </w:tcBorders>
            <w:vAlign w:val="center"/>
          </w:tcPr>
          <w:p w:rsidR="00565F54" w:rsidRPr="000C6FC0" w:rsidRDefault="00565F54" w:rsidP="00872355">
            <w:pPr>
              <w:rPr>
                <w:color w:val="000000"/>
              </w:rPr>
            </w:pPr>
            <w:r w:rsidRPr="000C6FC0">
              <w:rPr>
                <w:color w:val="000000"/>
                <w:sz w:val="22"/>
                <w:szCs w:val="22"/>
              </w:rPr>
              <w:t>Доставка и монтаж на мебели</w:t>
            </w:r>
          </w:p>
        </w:tc>
        <w:tc>
          <w:tcPr>
            <w:tcW w:w="851"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sz w:val="22"/>
                <w:szCs w:val="22"/>
              </w:rPr>
              <w:t>к-т</w:t>
            </w:r>
          </w:p>
        </w:tc>
        <w:tc>
          <w:tcPr>
            <w:tcW w:w="1134" w:type="dxa"/>
            <w:tcBorders>
              <w:top w:val="nil"/>
              <w:left w:val="nil"/>
              <w:bottom w:val="single" w:sz="4" w:space="0" w:color="auto"/>
              <w:right w:val="single" w:sz="4" w:space="0" w:color="auto"/>
            </w:tcBorders>
            <w:vAlign w:val="center"/>
          </w:tcPr>
          <w:p w:rsidR="00565F54" w:rsidRPr="000C6FC0" w:rsidRDefault="00565F54" w:rsidP="00872355">
            <w:pPr>
              <w:jc w:val="center"/>
              <w:rPr>
                <w:color w:val="000000"/>
              </w:rPr>
            </w:pPr>
            <w:r w:rsidRPr="000C6FC0">
              <w:rPr>
                <w:color w:val="000000"/>
              </w:rPr>
              <w:t>1,00</w:t>
            </w:r>
          </w:p>
        </w:tc>
        <w:tc>
          <w:tcPr>
            <w:tcW w:w="1918"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center"/>
            </w:pPr>
            <w:r w:rsidRPr="000C6FC0">
              <w:t xml:space="preserve">      29 303,14 лв. </w:t>
            </w:r>
          </w:p>
        </w:tc>
        <w:tc>
          <w:tcPr>
            <w:tcW w:w="2529"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872355">
            <w:pPr>
              <w:jc w:val="right"/>
              <w:rPr>
                <w:b/>
                <w:bCs/>
              </w:rPr>
            </w:pPr>
            <w:r w:rsidRPr="000C6FC0">
              <w:rPr>
                <w:b/>
                <w:bCs/>
              </w:rPr>
              <w:t xml:space="preserve">         29 303,14 лв. </w:t>
            </w:r>
          </w:p>
        </w:tc>
      </w:tr>
      <w:tr w:rsidR="00565F54" w:rsidRPr="000C6FC0" w:rsidTr="00872355">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872355">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rPr>
                <w:b/>
                <w:bCs/>
                <w:color w:val="000000"/>
              </w:rPr>
            </w:pPr>
            <w:r w:rsidRPr="000C6FC0">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jc w:val="center"/>
              <w:rPr>
                <w:color w:val="000000"/>
              </w:rPr>
            </w:pPr>
            <w:r w:rsidRPr="000C6FC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872355">
            <w:pPr>
              <w:jc w:val="center"/>
              <w:rPr>
                <w:color w:val="000000"/>
              </w:rPr>
            </w:pPr>
            <w:r w:rsidRPr="000C6FC0">
              <w:rPr>
                <w:color w:val="000000"/>
              </w:rPr>
              <w:t> </w:t>
            </w:r>
          </w:p>
        </w:tc>
        <w:tc>
          <w:tcPr>
            <w:tcW w:w="1918"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872355">
            <w:pPr>
              <w:jc w:val="right"/>
              <w:rPr>
                <w:b/>
                <w:bCs/>
              </w:rPr>
            </w:pPr>
            <w:r w:rsidRPr="000C6FC0">
              <w:rPr>
                <w:b/>
                <w:bCs/>
              </w:rPr>
              <w:t xml:space="preserve"> ОБЩО: </w:t>
            </w:r>
          </w:p>
        </w:tc>
        <w:tc>
          <w:tcPr>
            <w:tcW w:w="2529"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872355">
            <w:pPr>
              <w:jc w:val="right"/>
              <w:rPr>
                <w:b/>
                <w:bCs/>
              </w:rPr>
            </w:pPr>
            <w:r w:rsidRPr="000C6FC0">
              <w:rPr>
                <w:b/>
                <w:bCs/>
              </w:rPr>
              <w:t xml:space="preserve">         96 310,13 лв. </w:t>
            </w:r>
          </w:p>
        </w:tc>
      </w:tr>
    </w:tbl>
    <w:p w:rsidR="00565F54" w:rsidRPr="000C6FC0" w:rsidRDefault="00565F54" w:rsidP="00F45C6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851"/>
        <w:gridCol w:w="1134"/>
        <w:gridCol w:w="1842"/>
        <w:gridCol w:w="2127"/>
      </w:tblGrid>
      <w:tr w:rsidR="00D253FA" w:rsidRPr="00D253FA" w:rsidTr="00D253FA">
        <w:trPr>
          <w:trHeight w:val="315"/>
        </w:trPr>
        <w:tc>
          <w:tcPr>
            <w:tcW w:w="10080" w:type="dxa"/>
            <w:gridSpan w:val="6"/>
            <w:tcBorders>
              <w:top w:val="nil"/>
              <w:left w:val="nil"/>
              <w:bottom w:val="nil"/>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КОЛИЧЕСТВЕНО-СТОЙНОСТНА СМЕТКА</w:t>
            </w:r>
          </w:p>
        </w:tc>
      </w:tr>
      <w:tr w:rsidR="00D253FA" w:rsidRPr="00D253FA" w:rsidTr="00D253FA">
        <w:trPr>
          <w:trHeight w:val="315"/>
        </w:trPr>
        <w:tc>
          <w:tcPr>
            <w:tcW w:w="10080" w:type="dxa"/>
            <w:gridSpan w:val="6"/>
            <w:tcBorders>
              <w:top w:val="nil"/>
              <w:left w:val="nil"/>
              <w:bottom w:val="single" w:sz="4" w:space="0" w:color="auto"/>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КОНСТРУКЦИИ</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D253FA" w:rsidRPr="00D253FA" w:rsidRDefault="00D253FA" w:rsidP="00D253FA">
            <w:pPr>
              <w:jc w:val="center"/>
              <w:rPr>
                <w:b/>
                <w:bCs/>
                <w:color w:val="000000"/>
              </w:rPr>
            </w:pPr>
            <w:r w:rsidRPr="00D253FA">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К-во</w:t>
            </w:r>
          </w:p>
        </w:tc>
        <w:tc>
          <w:tcPr>
            <w:tcW w:w="1842"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rPr>
            </w:pPr>
            <w:r w:rsidRPr="00D253FA">
              <w:rPr>
                <w:b/>
                <w:bCs/>
              </w:rPr>
              <w:t xml:space="preserve"> Стойност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center"/>
            </w:pPr>
            <w:r w:rsidRPr="00D253FA">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1 155,00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165,00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7 528,95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2320,31</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7 842,65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123,75</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33 226,88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Везна - 70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42,00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1 470,00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21,88</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998,38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984,38</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3 327,20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17,50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4 698,75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измиване на гуми - 50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525,00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13,20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602,32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594,00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2 007,72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lastRenderedPageBreak/>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10,60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2 846,10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Басейн за инфилтрат 160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208,00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7 280,00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198,40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9 052,99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2925,00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9 886,50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77,76</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20 878,56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обратен насип и уплътняване на пластове</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150,00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складиране на зелени отпадъци - 400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120,00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4 200,00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24,00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1 095,12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4207,50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14 221,35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120,00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32 220,00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компостиране на зелен отпадък - 770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282,75</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9 896,25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42,12</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1 921,94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8775,00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29 659,50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282,75</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75 918,38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дробене на зелен отпадък - 153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45,90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1 606,50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15,60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711,83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1980,00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6 692,40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45,90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12 324,15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пресяване на зелен отпадък - 153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45,90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1 606,50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15,60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711,83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1980,00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6 692,40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45,90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12 324,15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Навес/Зона за прибиране на механизацията - 200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2 100,00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19,80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903,47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2233,73</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7 550,01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16 110,00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9927,71</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8,60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85 378,31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монтаж на ламарина за </w:t>
            </w:r>
            <w:r w:rsidRPr="00D253FA">
              <w:rPr>
                <w:color w:val="000000"/>
                <w:sz w:val="22"/>
                <w:szCs w:val="22"/>
              </w:rPr>
              <w:lastRenderedPageBreak/>
              <w:t>стени и покрив</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lastRenderedPageBreak/>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325,50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51,15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16 649,33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lastRenderedPageBreak/>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Навес/Зона за складиране на готов компост - 200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2 100,00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19,80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903,47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2233,73</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7 550,01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16 110,00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9927,71</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8,60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85 378,31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ламарина за стени и покрив</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228,00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51,15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11 662,20 лв. </w:t>
            </w:r>
          </w:p>
        </w:tc>
      </w:tr>
      <w:tr w:rsidR="00D253FA" w:rsidRPr="00D253FA" w:rsidTr="00D253FA">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Навес/Зона за допълнително зреене на компоста - 770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240,00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8 400,00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79,20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3 613,90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8934,92</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30 200,03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240,00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64 440,00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метална конструкция, вкл. антикорозионна обработка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39710,84</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8,60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341 513,22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ламарина за стени и покрив</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1087,00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51,15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55 600,05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Ограда - 485,90 м</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102,04</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3 571,40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Направа кофраж</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680,26</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45,63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31 040,26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кг</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4380,00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3,38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14 804,40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102,04</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268,50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27 397,74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метална конструкция и оградни пана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485,90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107,25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52 112,78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Портална врата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4 750,00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4 750,00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1 215 118,19 лв. </w:t>
            </w:r>
          </w:p>
        </w:tc>
      </w:tr>
    </w:tbl>
    <w:p w:rsidR="00565F54" w:rsidRPr="000C6FC0" w:rsidRDefault="00565F54" w:rsidP="00F45C6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851"/>
        <w:gridCol w:w="1134"/>
        <w:gridCol w:w="1842"/>
        <w:gridCol w:w="2127"/>
      </w:tblGrid>
      <w:tr w:rsidR="00D253FA" w:rsidRPr="00D253FA" w:rsidTr="00D253FA">
        <w:trPr>
          <w:trHeight w:val="315"/>
        </w:trPr>
        <w:tc>
          <w:tcPr>
            <w:tcW w:w="10080" w:type="dxa"/>
            <w:gridSpan w:val="6"/>
            <w:tcBorders>
              <w:top w:val="nil"/>
              <w:left w:val="nil"/>
              <w:bottom w:val="nil"/>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КОЛИЧЕСТВЕНО-СТОЙНОСТНА СМЕТКА</w:t>
            </w:r>
          </w:p>
        </w:tc>
      </w:tr>
      <w:tr w:rsidR="00D253FA" w:rsidRPr="00D253FA" w:rsidTr="00D253FA">
        <w:trPr>
          <w:trHeight w:val="315"/>
        </w:trPr>
        <w:tc>
          <w:tcPr>
            <w:tcW w:w="10080" w:type="dxa"/>
            <w:gridSpan w:val="6"/>
            <w:tcBorders>
              <w:top w:val="nil"/>
              <w:left w:val="nil"/>
              <w:bottom w:val="single" w:sz="4" w:space="0" w:color="auto"/>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ВиК</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D253FA" w:rsidRPr="00D253FA" w:rsidRDefault="00D253FA" w:rsidP="00D253FA">
            <w:pPr>
              <w:jc w:val="center"/>
              <w:rPr>
                <w:b/>
                <w:bCs/>
                <w:color w:val="000000"/>
              </w:rPr>
            </w:pPr>
            <w:r w:rsidRPr="00D253FA">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К-во</w:t>
            </w:r>
          </w:p>
        </w:tc>
        <w:tc>
          <w:tcPr>
            <w:tcW w:w="1842"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rPr>
            </w:pPr>
            <w:r w:rsidRPr="00D253FA">
              <w:rPr>
                <w:b/>
                <w:bCs/>
              </w:rPr>
              <w:t xml:space="preserve"> Стойност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center"/>
            </w:pPr>
            <w:r w:rsidRPr="00D253FA">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монтaж на улуци и водосточни тръби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91,67</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17,33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1 588,64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тръби PEHD/ PPR вкл.фасонни части и топлоизолация</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64,17</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5,61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359,99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Изпитване и дезинфекция на водопроводи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64,17</w:t>
            </w:r>
          </w:p>
        </w:tc>
        <w:tc>
          <w:tcPr>
            <w:tcW w:w="1842" w:type="dxa"/>
            <w:tcBorders>
              <w:top w:val="nil"/>
              <w:left w:val="nil"/>
              <w:bottom w:val="single" w:sz="4" w:space="0" w:color="auto"/>
              <w:right w:val="single" w:sz="4" w:space="0" w:color="auto"/>
            </w:tcBorders>
            <w:shd w:val="clear" w:color="auto" w:fill="auto"/>
            <w:noWrap/>
            <w:vAlign w:val="center"/>
            <w:hideMark/>
          </w:tcPr>
          <w:p w:rsidR="00D253FA" w:rsidRPr="00D253FA" w:rsidRDefault="00D253FA" w:rsidP="00D253FA">
            <w:pPr>
              <w:jc w:val="center"/>
            </w:pPr>
            <w:r w:rsidRPr="00D253FA">
              <w:t xml:space="preserve">             17,20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1 103,72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lastRenderedPageBreak/>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бойлер</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1,00</w:t>
            </w:r>
          </w:p>
        </w:tc>
        <w:tc>
          <w:tcPr>
            <w:tcW w:w="1842" w:type="dxa"/>
            <w:tcBorders>
              <w:top w:val="nil"/>
              <w:left w:val="nil"/>
              <w:bottom w:val="single" w:sz="4" w:space="0" w:color="auto"/>
              <w:right w:val="single" w:sz="4" w:space="0" w:color="auto"/>
            </w:tcBorders>
            <w:shd w:val="clear" w:color="auto" w:fill="auto"/>
            <w:noWrap/>
            <w:vAlign w:val="center"/>
            <w:hideMark/>
          </w:tcPr>
          <w:p w:rsidR="00D253FA" w:rsidRPr="00D253FA" w:rsidRDefault="00D253FA" w:rsidP="00D253FA">
            <w:pPr>
              <w:jc w:val="center"/>
            </w:pPr>
            <w:r w:rsidRPr="00D253FA">
              <w:t xml:space="preserve">        1 123,35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1 123,35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тръби PVC  с включени фасонни части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36,67</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29,70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1 089,10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Смесител за душ с пита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4,00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673,34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2 693,34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Смесител за тоялетна мивка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306,00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918,00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Смесител за кухненска мивка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280,50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280,50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9</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Тоалетна мивка - фаянс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357,00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1 071,00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10</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Тоалетна - фаянс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2,00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323,00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646,00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Кухненска мивка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294,12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294,12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Басейн за инфилтрат 160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помпи и оборудване</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к-т</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2,00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1 567,50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3 135,00 лв. </w:t>
            </w:r>
          </w:p>
        </w:tc>
      </w:tr>
      <w:tr w:rsidR="00D253FA" w:rsidRPr="00D253FA" w:rsidTr="00D253FA">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Зона за компостиране на зелен отпадък - 3бр.*200 м2 - 600 м2</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Привързване на площадка за основно компостиране към басейн за инфилртат</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9 702,00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9 702,00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монтаж на линейни отводнители за монтаж в стоманобетонова конструкция</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5 775,00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17 325,00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Площадково ВиК</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27"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554,00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19 390,00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Доставка и полагане на тръби за водопровод, вкл. фасонни части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169,00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39,60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6 692,40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Доставка и полагане на тръби за канализация, вкл. фасонни части и шахти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181,00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118,80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21 502,80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Укрепване и разкрепване на изкопи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875,00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21,00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18 375,00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 xml:space="preserve">Доставка и полагане на бетонов улей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116,00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62,60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7 261,60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полагане на пясък под и около тръби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94,00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42,40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3 985,60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Шахти от СТБ Ø400, вкл. чугунен капак D400, опорна бетонова рамка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8,00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3 400,00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27 200,00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Шахти от готови СТБ пръстени Ø1000, включително конус и чугунен капак D400</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3 800,00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11 400,00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9</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 xml:space="preserve">Коалесцентен сепаратор </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8 900,00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8 900,00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10</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Пожарен хидрант надземен (комплект)</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3,00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2 600,00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7 800,00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Мотопомпа, преносима 5-10л/с, дизелова/бензинова за пожарогасене</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1 840,00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1 840,00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Направa на бетонови шахти 60/60/60</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2,00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975,00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1 950,00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Водомерна шахта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11 174,24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11 174,24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Изграждане на септична яма</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1,00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14 900,45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14 900,45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sz w:val="22"/>
                <w:szCs w:val="22"/>
              </w:rPr>
            </w:pPr>
            <w:r w:rsidRPr="00D253FA">
              <w:rPr>
                <w:sz w:val="22"/>
                <w:szCs w:val="22"/>
              </w:rPr>
              <w:t>Направа обратен насип и уплътняване на пластове</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sz w:val="22"/>
                <w:szCs w:val="22"/>
              </w:rPr>
            </w:pPr>
            <w:r w:rsidRPr="00D253FA">
              <w:rPr>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pPr>
            <w:r w:rsidRPr="00D253FA">
              <w:t>366,00</w:t>
            </w:r>
          </w:p>
        </w:tc>
        <w:tc>
          <w:tcPr>
            <w:tcW w:w="1842"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30,00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10 980,00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sz w:val="22"/>
                <w:szCs w:val="22"/>
              </w:rPr>
            </w:pPr>
            <w:r w:rsidRPr="00D253FA">
              <w:rPr>
                <w:sz w:val="22"/>
                <w:szCs w:val="22"/>
              </w:rPr>
              <w:t>16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Изпитване и дезинфекция на водопроводи</w:t>
            </w:r>
          </w:p>
        </w:tc>
        <w:tc>
          <w:tcPr>
            <w:tcW w:w="8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169,00</w:t>
            </w:r>
          </w:p>
        </w:tc>
        <w:tc>
          <w:tcPr>
            <w:tcW w:w="1842" w:type="dxa"/>
            <w:tcBorders>
              <w:top w:val="nil"/>
              <w:left w:val="nil"/>
              <w:bottom w:val="single" w:sz="4" w:space="0" w:color="auto"/>
              <w:right w:val="single" w:sz="4" w:space="0" w:color="auto"/>
            </w:tcBorders>
            <w:shd w:val="clear" w:color="auto" w:fill="auto"/>
            <w:noWrap/>
            <w:vAlign w:val="center"/>
            <w:hideMark/>
          </w:tcPr>
          <w:p w:rsidR="00D253FA" w:rsidRPr="00D253FA" w:rsidRDefault="00D253FA" w:rsidP="00D253FA">
            <w:pPr>
              <w:jc w:val="center"/>
            </w:pPr>
            <w:r w:rsidRPr="00D253FA">
              <w:t xml:space="preserve">             17,20 лв. </w:t>
            </w:r>
          </w:p>
        </w:tc>
        <w:tc>
          <w:tcPr>
            <w:tcW w:w="2127"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2 906,80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lastRenderedPageBreak/>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842"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217 588,65 лв. </w:t>
            </w:r>
          </w:p>
        </w:tc>
      </w:tr>
    </w:tbl>
    <w:p w:rsidR="00565F54" w:rsidRDefault="00565F54" w:rsidP="00F45C61">
      <w:pPr>
        <w:tabs>
          <w:tab w:val="left" w:pos="1486"/>
        </w:tabs>
        <w:jc w:val="center"/>
        <w:rPr>
          <w:lang w:val="en-US"/>
        </w:rPr>
      </w:pPr>
    </w:p>
    <w:p w:rsidR="00D253FA" w:rsidRPr="00D253FA" w:rsidRDefault="00D253FA" w:rsidP="00F45C61">
      <w:pPr>
        <w:tabs>
          <w:tab w:val="left" w:pos="1486"/>
        </w:tabs>
        <w:jc w:val="center"/>
        <w:rPr>
          <w:lang w:val="en-US"/>
        </w:rPr>
      </w:pPr>
    </w:p>
    <w:tbl>
      <w:tblPr>
        <w:tblW w:w="9936" w:type="dxa"/>
        <w:tblInd w:w="55" w:type="dxa"/>
        <w:tblCellMar>
          <w:left w:w="70" w:type="dxa"/>
          <w:right w:w="70" w:type="dxa"/>
        </w:tblCellMar>
        <w:tblLook w:val="00A0" w:firstRow="1" w:lastRow="0" w:firstColumn="1" w:lastColumn="0" w:noHBand="0" w:noVBand="0"/>
      </w:tblPr>
      <w:tblGrid>
        <w:gridCol w:w="382"/>
        <w:gridCol w:w="3744"/>
        <w:gridCol w:w="851"/>
        <w:gridCol w:w="994"/>
        <w:gridCol w:w="1844"/>
        <w:gridCol w:w="2121"/>
      </w:tblGrid>
      <w:tr w:rsidR="00565F54" w:rsidRPr="000C6FC0" w:rsidTr="00B43C43">
        <w:trPr>
          <w:trHeight w:val="315"/>
        </w:trPr>
        <w:tc>
          <w:tcPr>
            <w:tcW w:w="9936" w:type="dxa"/>
            <w:gridSpan w:val="6"/>
            <w:tcBorders>
              <w:top w:val="nil"/>
              <w:left w:val="nil"/>
              <w:bottom w:val="nil"/>
              <w:right w:val="nil"/>
            </w:tcBorders>
            <w:noWrap/>
            <w:vAlign w:val="bottom"/>
          </w:tcPr>
          <w:p w:rsidR="00565F54" w:rsidRPr="000C6FC0" w:rsidRDefault="00565F54" w:rsidP="00B43C43">
            <w:pPr>
              <w:jc w:val="center"/>
              <w:rPr>
                <w:b/>
                <w:bCs/>
                <w:color w:val="000000"/>
              </w:rPr>
            </w:pPr>
            <w:r w:rsidRPr="000C6FC0">
              <w:rPr>
                <w:b/>
                <w:bCs/>
                <w:color w:val="000000"/>
              </w:rPr>
              <w:t>КОЛИЧЕСТВЕНО-СТОЙНОСТНА СМЕТКА</w:t>
            </w:r>
          </w:p>
        </w:tc>
      </w:tr>
      <w:tr w:rsidR="00565F54" w:rsidRPr="000C6FC0" w:rsidTr="00B43C43">
        <w:trPr>
          <w:trHeight w:val="315"/>
        </w:trPr>
        <w:tc>
          <w:tcPr>
            <w:tcW w:w="9936" w:type="dxa"/>
            <w:gridSpan w:val="6"/>
            <w:tcBorders>
              <w:top w:val="nil"/>
              <w:left w:val="nil"/>
              <w:bottom w:val="single" w:sz="4" w:space="0" w:color="auto"/>
              <w:right w:val="nil"/>
            </w:tcBorders>
            <w:noWrap/>
            <w:vAlign w:val="bottom"/>
          </w:tcPr>
          <w:p w:rsidR="00565F54" w:rsidRPr="000C6FC0" w:rsidRDefault="00565F54" w:rsidP="00B43C43">
            <w:pPr>
              <w:jc w:val="center"/>
              <w:rPr>
                <w:b/>
                <w:bCs/>
                <w:color w:val="000000"/>
              </w:rPr>
            </w:pPr>
            <w:r w:rsidRPr="000C6FC0">
              <w:rPr>
                <w:b/>
                <w:bCs/>
                <w:color w:val="000000"/>
              </w:rPr>
              <w:t>ОВК</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B43C43">
            <w:pPr>
              <w:jc w:val="center"/>
              <w:rPr>
                <w:b/>
                <w:bCs/>
                <w:color w:val="000000"/>
              </w:rPr>
            </w:pPr>
            <w:r w:rsidRPr="000C6FC0">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Ед. м-ка</w:t>
            </w:r>
          </w:p>
        </w:tc>
        <w:tc>
          <w:tcPr>
            <w:tcW w:w="99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К-во</w:t>
            </w:r>
          </w:p>
        </w:tc>
        <w:tc>
          <w:tcPr>
            <w:tcW w:w="184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 xml:space="preserve"> Ед. цена </w:t>
            </w:r>
          </w:p>
        </w:tc>
        <w:tc>
          <w:tcPr>
            <w:tcW w:w="212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rPr>
            </w:pPr>
            <w:r w:rsidRPr="000C6FC0">
              <w:rPr>
                <w:b/>
                <w:bCs/>
              </w:rPr>
              <w:t xml:space="preserve"> Стойност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rPr>
                <w:b/>
                <w:bCs/>
                <w:color w:val="000000"/>
              </w:rPr>
            </w:pPr>
            <w:r w:rsidRPr="000C6FC0">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b/>
                <w:bCs/>
                <w:color w:val="000000"/>
              </w:rPr>
            </w:pPr>
            <w:r w:rsidRPr="000C6FC0">
              <w:rPr>
                <w:b/>
                <w:bCs/>
                <w:color w:val="000000"/>
                <w:sz w:val="22"/>
                <w:szCs w:val="22"/>
              </w:rPr>
              <w:t> </w:t>
            </w:r>
          </w:p>
        </w:tc>
        <w:tc>
          <w:tcPr>
            <w:tcW w:w="99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84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center"/>
            </w:pPr>
            <w:r w:rsidRPr="000C6FC0">
              <w:t> </w:t>
            </w:r>
          </w:p>
        </w:tc>
        <w:tc>
          <w:tcPr>
            <w:tcW w:w="2121"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right"/>
              <w:rPr>
                <w:b/>
                <w:bCs/>
              </w:rPr>
            </w:pPr>
            <w:r w:rsidRPr="000C6FC0">
              <w:rPr>
                <w:b/>
                <w:bCs/>
              </w:rPr>
              <w:t> </w:t>
            </w:r>
          </w:p>
        </w:tc>
      </w:tr>
      <w:tr w:rsidR="00565F54" w:rsidRPr="000C6FC0" w:rsidTr="00B43C4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и монтаж на вентилациони шапки и ревизионни отвори</w:t>
            </w:r>
          </w:p>
        </w:tc>
        <w:tc>
          <w:tcPr>
            <w:tcW w:w="851"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бр.</w:t>
            </w:r>
          </w:p>
        </w:tc>
        <w:tc>
          <w:tcPr>
            <w:tcW w:w="99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2,00</w:t>
            </w:r>
          </w:p>
        </w:tc>
        <w:tc>
          <w:tcPr>
            <w:tcW w:w="1844" w:type="dxa"/>
            <w:tcBorders>
              <w:top w:val="nil"/>
              <w:left w:val="nil"/>
              <w:bottom w:val="single" w:sz="4" w:space="0" w:color="auto"/>
              <w:right w:val="single" w:sz="4" w:space="0" w:color="auto"/>
            </w:tcBorders>
            <w:noWrap/>
            <w:vAlign w:val="center"/>
          </w:tcPr>
          <w:p w:rsidR="00565F54" w:rsidRPr="000C6FC0" w:rsidRDefault="00565F54" w:rsidP="00B43C43">
            <w:pPr>
              <w:jc w:val="center"/>
            </w:pPr>
            <w:r w:rsidRPr="000C6FC0">
              <w:t xml:space="preserve">        29,70 лв. </w:t>
            </w:r>
          </w:p>
        </w:tc>
        <w:tc>
          <w:tcPr>
            <w:tcW w:w="2121"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59,40 лв. </w:t>
            </w:r>
          </w:p>
        </w:tc>
      </w:tr>
      <w:tr w:rsidR="00565F54" w:rsidRPr="000C6FC0" w:rsidTr="00B43C4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и монтаж на конвектори за мокри помещения</w:t>
            </w:r>
          </w:p>
        </w:tc>
        <w:tc>
          <w:tcPr>
            <w:tcW w:w="851"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к-т</w:t>
            </w:r>
          </w:p>
        </w:tc>
        <w:tc>
          <w:tcPr>
            <w:tcW w:w="99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2,00</w:t>
            </w:r>
          </w:p>
        </w:tc>
        <w:tc>
          <w:tcPr>
            <w:tcW w:w="184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3 845,00 лв. </w:t>
            </w:r>
          </w:p>
        </w:tc>
        <w:tc>
          <w:tcPr>
            <w:tcW w:w="2121"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7 690,00 лв.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и монтаж на климатици</w:t>
            </w:r>
          </w:p>
        </w:tc>
        <w:tc>
          <w:tcPr>
            <w:tcW w:w="851"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к-т</w:t>
            </w:r>
          </w:p>
        </w:tc>
        <w:tc>
          <w:tcPr>
            <w:tcW w:w="99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3,00</w:t>
            </w:r>
          </w:p>
        </w:tc>
        <w:tc>
          <w:tcPr>
            <w:tcW w:w="184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4 125,00 лв. </w:t>
            </w:r>
          </w:p>
        </w:tc>
        <w:tc>
          <w:tcPr>
            <w:tcW w:w="2121"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12 375,00 лв.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rPr>
                <w:b/>
                <w:bCs/>
                <w:color w:val="000000"/>
              </w:rPr>
            </w:pPr>
            <w:r w:rsidRPr="000C6FC0">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color w:val="000000"/>
              </w:rPr>
            </w:pPr>
            <w:r w:rsidRPr="000C6FC0">
              <w:rPr>
                <w:color w:val="000000"/>
                <w:sz w:val="22"/>
                <w:szCs w:val="22"/>
              </w:rPr>
              <w:t> </w:t>
            </w:r>
          </w:p>
        </w:tc>
        <w:tc>
          <w:tcPr>
            <w:tcW w:w="99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84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right"/>
              <w:rPr>
                <w:b/>
                <w:bCs/>
              </w:rPr>
            </w:pPr>
            <w:r w:rsidRPr="000C6FC0">
              <w:rPr>
                <w:b/>
                <w:bCs/>
              </w:rPr>
              <w:t xml:space="preserve"> ОБЩО: </w:t>
            </w:r>
          </w:p>
        </w:tc>
        <w:tc>
          <w:tcPr>
            <w:tcW w:w="2121"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right"/>
              <w:rPr>
                <w:b/>
                <w:bCs/>
              </w:rPr>
            </w:pPr>
            <w:r w:rsidRPr="000C6FC0">
              <w:rPr>
                <w:b/>
                <w:bCs/>
              </w:rPr>
              <w:t xml:space="preserve">    20 124,40 лв. </w:t>
            </w:r>
          </w:p>
        </w:tc>
      </w:tr>
    </w:tbl>
    <w:p w:rsidR="00565F54" w:rsidRPr="000C6FC0" w:rsidRDefault="00565F54" w:rsidP="00F45C61">
      <w:pPr>
        <w:tabs>
          <w:tab w:val="left" w:pos="1486"/>
        </w:tabs>
        <w:jc w:val="center"/>
      </w:pPr>
    </w:p>
    <w:p w:rsidR="00565F54" w:rsidRPr="000C6FC0" w:rsidRDefault="00565F54" w:rsidP="00F45C61">
      <w:pPr>
        <w:tabs>
          <w:tab w:val="left" w:pos="1486"/>
        </w:tabs>
        <w:jc w:val="center"/>
      </w:pPr>
    </w:p>
    <w:tbl>
      <w:tblPr>
        <w:tblW w:w="105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82"/>
        <w:gridCol w:w="3744"/>
        <w:gridCol w:w="992"/>
        <w:gridCol w:w="1321"/>
        <w:gridCol w:w="1807"/>
        <w:gridCol w:w="2314"/>
      </w:tblGrid>
      <w:tr w:rsidR="00565F54" w:rsidRPr="000C6FC0" w:rsidTr="00B43C43">
        <w:trPr>
          <w:trHeight w:val="315"/>
        </w:trPr>
        <w:tc>
          <w:tcPr>
            <w:tcW w:w="10560" w:type="dxa"/>
            <w:gridSpan w:val="6"/>
            <w:tcBorders>
              <w:top w:val="nil"/>
              <w:left w:val="nil"/>
              <w:bottom w:val="nil"/>
              <w:right w:val="nil"/>
            </w:tcBorders>
            <w:noWrap/>
            <w:vAlign w:val="bottom"/>
          </w:tcPr>
          <w:p w:rsidR="00565F54" w:rsidRPr="000C6FC0" w:rsidRDefault="00565F54" w:rsidP="00B43C43">
            <w:pPr>
              <w:jc w:val="center"/>
              <w:rPr>
                <w:b/>
                <w:bCs/>
                <w:color w:val="000000"/>
              </w:rPr>
            </w:pPr>
            <w:r w:rsidRPr="000C6FC0">
              <w:rPr>
                <w:b/>
                <w:bCs/>
                <w:color w:val="000000"/>
              </w:rPr>
              <w:t>КОЛИЧЕСТВЕНО-СТОЙНОСТНА СМЕТКА</w:t>
            </w:r>
          </w:p>
        </w:tc>
      </w:tr>
      <w:tr w:rsidR="00565F54" w:rsidRPr="000C6FC0" w:rsidTr="00B43C43">
        <w:trPr>
          <w:trHeight w:val="315"/>
        </w:trPr>
        <w:tc>
          <w:tcPr>
            <w:tcW w:w="10560" w:type="dxa"/>
            <w:gridSpan w:val="6"/>
            <w:tcBorders>
              <w:top w:val="nil"/>
            </w:tcBorders>
            <w:noWrap/>
            <w:vAlign w:val="bottom"/>
          </w:tcPr>
          <w:p w:rsidR="00565F54" w:rsidRPr="000C6FC0" w:rsidRDefault="00565F54" w:rsidP="00B43C43">
            <w:pPr>
              <w:jc w:val="center"/>
              <w:rPr>
                <w:b/>
                <w:bCs/>
                <w:color w:val="000000"/>
              </w:rPr>
            </w:pPr>
            <w:r w:rsidRPr="000C6FC0">
              <w:rPr>
                <w:b/>
                <w:bCs/>
                <w:color w:val="000000"/>
              </w:rPr>
              <w:t>ВЕРТИКАЛНА ПЛАНИРОВКА</w:t>
            </w:r>
          </w:p>
        </w:tc>
      </w:tr>
      <w:tr w:rsidR="00565F54" w:rsidRPr="000C6FC0" w:rsidTr="00B43C43">
        <w:trPr>
          <w:trHeight w:val="315"/>
        </w:trPr>
        <w:tc>
          <w:tcPr>
            <w:tcW w:w="382" w:type="dxa"/>
            <w:shd w:val="clear" w:color="000000" w:fill="808080"/>
            <w:noWrap/>
            <w:vAlign w:val="center"/>
          </w:tcPr>
          <w:p w:rsidR="00565F54" w:rsidRPr="000C6FC0" w:rsidRDefault="00565F54" w:rsidP="00B43C43">
            <w:pPr>
              <w:jc w:val="center"/>
              <w:rPr>
                <w:b/>
                <w:bCs/>
                <w:color w:val="000000"/>
              </w:rPr>
            </w:pPr>
            <w:r w:rsidRPr="000C6FC0">
              <w:rPr>
                <w:b/>
                <w:bCs/>
                <w:color w:val="000000"/>
              </w:rPr>
              <w:t>№</w:t>
            </w:r>
          </w:p>
        </w:tc>
        <w:tc>
          <w:tcPr>
            <w:tcW w:w="3744" w:type="dxa"/>
            <w:shd w:val="clear" w:color="000000" w:fill="808080"/>
            <w:vAlign w:val="center"/>
          </w:tcPr>
          <w:p w:rsidR="00565F54" w:rsidRPr="000C6FC0" w:rsidRDefault="00565F54" w:rsidP="00B43C43">
            <w:pPr>
              <w:jc w:val="center"/>
              <w:rPr>
                <w:b/>
                <w:bCs/>
                <w:color w:val="000000"/>
              </w:rPr>
            </w:pPr>
            <w:r w:rsidRPr="000C6FC0">
              <w:rPr>
                <w:b/>
                <w:bCs/>
                <w:color w:val="000000"/>
              </w:rPr>
              <w:t>Наименование на дейностите:</w:t>
            </w:r>
          </w:p>
        </w:tc>
        <w:tc>
          <w:tcPr>
            <w:tcW w:w="992" w:type="dxa"/>
            <w:shd w:val="clear" w:color="000000" w:fill="808080"/>
            <w:noWrap/>
            <w:vAlign w:val="center"/>
          </w:tcPr>
          <w:p w:rsidR="00565F54" w:rsidRPr="000C6FC0" w:rsidRDefault="00565F54" w:rsidP="00B43C43">
            <w:pPr>
              <w:jc w:val="center"/>
              <w:rPr>
                <w:b/>
                <w:bCs/>
                <w:color w:val="000000"/>
              </w:rPr>
            </w:pPr>
            <w:r w:rsidRPr="000C6FC0">
              <w:rPr>
                <w:b/>
                <w:bCs/>
                <w:color w:val="000000"/>
              </w:rPr>
              <w:t>Ед. м-ка</w:t>
            </w:r>
          </w:p>
        </w:tc>
        <w:tc>
          <w:tcPr>
            <w:tcW w:w="1321" w:type="dxa"/>
            <w:shd w:val="clear" w:color="000000" w:fill="808080"/>
            <w:noWrap/>
            <w:vAlign w:val="center"/>
          </w:tcPr>
          <w:p w:rsidR="00565F54" w:rsidRPr="000C6FC0" w:rsidRDefault="00565F54" w:rsidP="00B43C43">
            <w:pPr>
              <w:jc w:val="center"/>
              <w:rPr>
                <w:b/>
                <w:bCs/>
                <w:color w:val="000000"/>
              </w:rPr>
            </w:pPr>
            <w:r w:rsidRPr="000C6FC0">
              <w:rPr>
                <w:b/>
                <w:bCs/>
                <w:color w:val="000000"/>
              </w:rPr>
              <w:t>К-во</w:t>
            </w:r>
          </w:p>
        </w:tc>
        <w:tc>
          <w:tcPr>
            <w:tcW w:w="1807" w:type="dxa"/>
            <w:shd w:val="clear" w:color="000000" w:fill="808080"/>
            <w:noWrap/>
            <w:vAlign w:val="center"/>
          </w:tcPr>
          <w:p w:rsidR="00565F54" w:rsidRPr="000C6FC0" w:rsidRDefault="00565F54" w:rsidP="00B43C43">
            <w:pPr>
              <w:jc w:val="center"/>
              <w:rPr>
                <w:b/>
                <w:bCs/>
                <w:color w:val="000000"/>
              </w:rPr>
            </w:pPr>
            <w:r w:rsidRPr="000C6FC0">
              <w:rPr>
                <w:b/>
                <w:bCs/>
                <w:color w:val="000000"/>
              </w:rPr>
              <w:t xml:space="preserve"> Ед. цена </w:t>
            </w:r>
          </w:p>
        </w:tc>
        <w:tc>
          <w:tcPr>
            <w:tcW w:w="2314" w:type="dxa"/>
            <w:shd w:val="clear" w:color="000000" w:fill="808080"/>
            <w:noWrap/>
            <w:vAlign w:val="center"/>
          </w:tcPr>
          <w:p w:rsidR="00565F54" w:rsidRPr="000C6FC0" w:rsidRDefault="00565F54" w:rsidP="00B43C43">
            <w:pPr>
              <w:jc w:val="center"/>
              <w:rPr>
                <w:b/>
                <w:bCs/>
              </w:rPr>
            </w:pPr>
            <w:r w:rsidRPr="000C6FC0">
              <w:rPr>
                <w:b/>
                <w:bCs/>
              </w:rPr>
              <w:t xml:space="preserve"> Стойност </w:t>
            </w:r>
          </w:p>
        </w:tc>
      </w:tr>
      <w:tr w:rsidR="00565F54" w:rsidRPr="000C6FC0" w:rsidTr="00B43C43">
        <w:trPr>
          <w:trHeight w:val="315"/>
        </w:trPr>
        <w:tc>
          <w:tcPr>
            <w:tcW w:w="382" w:type="dxa"/>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shd w:val="clear" w:color="000000" w:fill="BFBFBF"/>
            <w:vAlign w:val="center"/>
          </w:tcPr>
          <w:p w:rsidR="00565F54" w:rsidRPr="000C6FC0" w:rsidRDefault="00565F54" w:rsidP="00B43C43">
            <w:pPr>
              <w:rPr>
                <w:b/>
                <w:bCs/>
                <w:color w:val="000000"/>
              </w:rPr>
            </w:pPr>
            <w:r w:rsidRPr="000C6FC0">
              <w:rPr>
                <w:b/>
                <w:bCs/>
                <w:color w:val="000000"/>
                <w:sz w:val="22"/>
                <w:szCs w:val="22"/>
              </w:rPr>
              <w:t>Вертикална планировка</w:t>
            </w:r>
          </w:p>
        </w:tc>
        <w:tc>
          <w:tcPr>
            <w:tcW w:w="992" w:type="dxa"/>
            <w:shd w:val="clear" w:color="000000" w:fill="BFBFBF"/>
            <w:vAlign w:val="center"/>
          </w:tcPr>
          <w:p w:rsidR="00565F54" w:rsidRPr="000C6FC0" w:rsidRDefault="00565F54" w:rsidP="00B43C43">
            <w:pPr>
              <w:jc w:val="center"/>
              <w:rPr>
                <w:color w:val="000000"/>
              </w:rPr>
            </w:pPr>
            <w:r w:rsidRPr="000C6FC0">
              <w:rPr>
                <w:color w:val="000000"/>
                <w:sz w:val="22"/>
                <w:szCs w:val="22"/>
              </w:rPr>
              <w:t> </w:t>
            </w:r>
          </w:p>
        </w:tc>
        <w:tc>
          <w:tcPr>
            <w:tcW w:w="1321" w:type="dxa"/>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807" w:type="dxa"/>
            <w:shd w:val="clear" w:color="000000" w:fill="BFBFBF"/>
            <w:vAlign w:val="center"/>
          </w:tcPr>
          <w:p w:rsidR="00565F54" w:rsidRPr="000C6FC0" w:rsidRDefault="00565F54" w:rsidP="00B43C43">
            <w:pPr>
              <w:jc w:val="center"/>
              <w:rPr>
                <w:color w:val="000000"/>
              </w:rPr>
            </w:pPr>
            <w:r w:rsidRPr="000C6FC0">
              <w:rPr>
                <w:color w:val="000000"/>
              </w:rPr>
              <w:t> </w:t>
            </w:r>
          </w:p>
        </w:tc>
        <w:tc>
          <w:tcPr>
            <w:tcW w:w="2314" w:type="dxa"/>
            <w:shd w:val="clear" w:color="000000" w:fill="BFBFBF"/>
            <w:noWrap/>
            <w:vAlign w:val="center"/>
          </w:tcPr>
          <w:p w:rsidR="00565F54" w:rsidRPr="000C6FC0" w:rsidRDefault="00565F54" w:rsidP="00B43C43">
            <w:pPr>
              <w:jc w:val="right"/>
              <w:rPr>
                <w:b/>
                <w:bCs/>
              </w:rPr>
            </w:pPr>
            <w:r w:rsidRPr="000C6FC0">
              <w:rPr>
                <w:b/>
                <w:bCs/>
              </w:rPr>
              <w:t> </w:t>
            </w:r>
          </w:p>
        </w:tc>
      </w:tr>
      <w:tr w:rsidR="00565F54" w:rsidRPr="000C6FC0" w:rsidTr="00B43C43">
        <w:trPr>
          <w:trHeight w:val="600"/>
        </w:trPr>
        <w:tc>
          <w:tcPr>
            <w:tcW w:w="382" w:type="dxa"/>
            <w:noWrap/>
            <w:vAlign w:val="center"/>
          </w:tcPr>
          <w:p w:rsidR="00565F54" w:rsidRPr="000C6FC0" w:rsidRDefault="00565F54" w:rsidP="00B43C43">
            <w:pPr>
              <w:jc w:val="center"/>
              <w:rPr>
                <w:color w:val="000000"/>
              </w:rPr>
            </w:pPr>
            <w:r w:rsidRPr="000C6FC0">
              <w:rPr>
                <w:color w:val="000000"/>
                <w:sz w:val="22"/>
                <w:szCs w:val="22"/>
              </w:rPr>
              <w:t>1</w:t>
            </w:r>
          </w:p>
        </w:tc>
        <w:tc>
          <w:tcPr>
            <w:tcW w:w="3744" w:type="dxa"/>
            <w:vAlign w:val="center"/>
          </w:tcPr>
          <w:p w:rsidR="00565F54" w:rsidRPr="000C6FC0" w:rsidRDefault="00565F54" w:rsidP="00B43C43">
            <w:pPr>
              <w:rPr>
                <w:color w:val="000000"/>
              </w:rPr>
            </w:pPr>
            <w:r w:rsidRPr="000C6FC0">
              <w:rPr>
                <w:color w:val="000000"/>
                <w:sz w:val="22"/>
                <w:szCs w:val="22"/>
              </w:rPr>
              <w:t>Насип и уплътняване на пластове, вкл. транспорт</w:t>
            </w:r>
          </w:p>
        </w:tc>
        <w:tc>
          <w:tcPr>
            <w:tcW w:w="992" w:type="dxa"/>
            <w:vAlign w:val="center"/>
          </w:tcPr>
          <w:p w:rsidR="00565F54" w:rsidRPr="000C6FC0" w:rsidRDefault="00565F54" w:rsidP="00B43C43">
            <w:pPr>
              <w:jc w:val="center"/>
              <w:rPr>
                <w:color w:val="000000"/>
              </w:rPr>
            </w:pPr>
            <w:r w:rsidRPr="000C6FC0">
              <w:rPr>
                <w:color w:val="000000"/>
                <w:sz w:val="22"/>
                <w:szCs w:val="22"/>
              </w:rPr>
              <w:t>м3</w:t>
            </w:r>
          </w:p>
        </w:tc>
        <w:tc>
          <w:tcPr>
            <w:tcW w:w="1321" w:type="dxa"/>
            <w:vAlign w:val="center"/>
          </w:tcPr>
          <w:p w:rsidR="00565F54" w:rsidRPr="000C6FC0" w:rsidRDefault="00565F54" w:rsidP="00B43C43">
            <w:pPr>
              <w:jc w:val="center"/>
              <w:rPr>
                <w:color w:val="000000"/>
              </w:rPr>
            </w:pPr>
            <w:r w:rsidRPr="000C6FC0">
              <w:rPr>
                <w:color w:val="000000"/>
              </w:rPr>
              <w:t>1630,00</w:t>
            </w:r>
          </w:p>
        </w:tc>
        <w:tc>
          <w:tcPr>
            <w:tcW w:w="1807" w:type="dxa"/>
            <w:shd w:val="clear" w:color="000000" w:fill="FFFFFF"/>
            <w:noWrap/>
            <w:vAlign w:val="center"/>
          </w:tcPr>
          <w:p w:rsidR="00565F54" w:rsidRPr="000C6FC0" w:rsidRDefault="00565F54" w:rsidP="00B43C43">
            <w:pPr>
              <w:jc w:val="center"/>
            </w:pPr>
            <w:r w:rsidRPr="000C6FC0">
              <w:t xml:space="preserve">       43,22 лв. </w:t>
            </w:r>
          </w:p>
        </w:tc>
        <w:tc>
          <w:tcPr>
            <w:tcW w:w="2314" w:type="dxa"/>
            <w:shd w:val="clear" w:color="000000" w:fill="FFFFFF"/>
            <w:noWrap/>
            <w:vAlign w:val="center"/>
          </w:tcPr>
          <w:p w:rsidR="00565F54" w:rsidRPr="000C6FC0" w:rsidRDefault="00565F54" w:rsidP="00B43C43">
            <w:pPr>
              <w:jc w:val="right"/>
              <w:rPr>
                <w:b/>
                <w:bCs/>
              </w:rPr>
            </w:pPr>
            <w:r w:rsidRPr="000C6FC0">
              <w:rPr>
                <w:b/>
                <w:bCs/>
              </w:rPr>
              <w:t xml:space="preserve">       70 448,60 лв. </w:t>
            </w:r>
          </w:p>
        </w:tc>
      </w:tr>
      <w:tr w:rsidR="00565F54" w:rsidRPr="000C6FC0" w:rsidTr="00B43C43">
        <w:trPr>
          <w:trHeight w:val="315"/>
        </w:trPr>
        <w:tc>
          <w:tcPr>
            <w:tcW w:w="382" w:type="dxa"/>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shd w:val="clear" w:color="000000" w:fill="BFBFBF"/>
            <w:vAlign w:val="center"/>
          </w:tcPr>
          <w:p w:rsidR="00565F54" w:rsidRPr="000C6FC0" w:rsidRDefault="00565F54" w:rsidP="00B43C43">
            <w:pPr>
              <w:rPr>
                <w:b/>
                <w:bCs/>
                <w:color w:val="000000"/>
              </w:rPr>
            </w:pPr>
            <w:r w:rsidRPr="000C6FC0">
              <w:rPr>
                <w:b/>
                <w:bCs/>
                <w:color w:val="000000"/>
                <w:sz w:val="22"/>
                <w:szCs w:val="22"/>
              </w:rPr>
              <w:t> </w:t>
            </w:r>
          </w:p>
        </w:tc>
        <w:tc>
          <w:tcPr>
            <w:tcW w:w="992" w:type="dxa"/>
            <w:shd w:val="clear" w:color="000000" w:fill="BFBFBF"/>
            <w:vAlign w:val="center"/>
          </w:tcPr>
          <w:p w:rsidR="00565F54" w:rsidRPr="000C6FC0" w:rsidRDefault="00565F54" w:rsidP="00B43C43">
            <w:pPr>
              <w:jc w:val="center"/>
              <w:rPr>
                <w:color w:val="000000"/>
              </w:rPr>
            </w:pPr>
            <w:r w:rsidRPr="000C6FC0">
              <w:rPr>
                <w:color w:val="000000"/>
                <w:sz w:val="22"/>
                <w:szCs w:val="22"/>
              </w:rPr>
              <w:t> </w:t>
            </w:r>
          </w:p>
        </w:tc>
        <w:tc>
          <w:tcPr>
            <w:tcW w:w="1321" w:type="dxa"/>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807" w:type="dxa"/>
            <w:shd w:val="clear" w:color="000000" w:fill="BFBFBF"/>
            <w:noWrap/>
            <w:vAlign w:val="center"/>
          </w:tcPr>
          <w:p w:rsidR="00565F54" w:rsidRPr="000C6FC0" w:rsidRDefault="00565F54" w:rsidP="00B43C43">
            <w:pPr>
              <w:jc w:val="right"/>
              <w:rPr>
                <w:b/>
                <w:bCs/>
              </w:rPr>
            </w:pPr>
            <w:r w:rsidRPr="000C6FC0">
              <w:rPr>
                <w:b/>
                <w:bCs/>
              </w:rPr>
              <w:t xml:space="preserve"> ОБЩО: </w:t>
            </w:r>
          </w:p>
        </w:tc>
        <w:tc>
          <w:tcPr>
            <w:tcW w:w="2314" w:type="dxa"/>
            <w:shd w:val="clear" w:color="000000" w:fill="BFBFBF"/>
            <w:noWrap/>
            <w:vAlign w:val="center"/>
          </w:tcPr>
          <w:p w:rsidR="00565F54" w:rsidRPr="000C6FC0" w:rsidRDefault="00565F54" w:rsidP="00B43C43">
            <w:pPr>
              <w:jc w:val="right"/>
              <w:rPr>
                <w:b/>
                <w:bCs/>
              </w:rPr>
            </w:pPr>
            <w:r w:rsidRPr="000C6FC0">
              <w:rPr>
                <w:b/>
                <w:bCs/>
              </w:rPr>
              <w:t xml:space="preserve">       70 448,60 лв. </w:t>
            </w:r>
          </w:p>
        </w:tc>
      </w:tr>
    </w:tbl>
    <w:p w:rsidR="00565F54" w:rsidRPr="000C6FC0" w:rsidRDefault="00565F54" w:rsidP="00F45C61">
      <w:pPr>
        <w:tabs>
          <w:tab w:val="left" w:pos="1486"/>
        </w:tabs>
        <w:jc w:val="center"/>
      </w:pPr>
    </w:p>
    <w:tbl>
      <w:tblPr>
        <w:tblW w:w="10018" w:type="dxa"/>
        <w:tblInd w:w="55" w:type="dxa"/>
        <w:tblCellMar>
          <w:left w:w="70" w:type="dxa"/>
          <w:right w:w="70" w:type="dxa"/>
        </w:tblCellMar>
        <w:tblLook w:val="04A0" w:firstRow="1" w:lastRow="0" w:firstColumn="1" w:lastColumn="0" w:noHBand="0" w:noVBand="1"/>
      </w:tblPr>
      <w:tblGrid>
        <w:gridCol w:w="382"/>
        <w:gridCol w:w="3744"/>
        <w:gridCol w:w="992"/>
        <w:gridCol w:w="1251"/>
        <w:gridCol w:w="1488"/>
        <w:gridCol w:w="2161"/>
      </w:tblGrid>
      <w:tr w:rsidR="00D253FA" w:rsidRPr="00D253FA" w:rsidTr="00D253FA">
        <w:trPr>
          <w:trHeight w:val="315"/>
        </w:trPr>
        <w:tc>
          <w:tcPr>
            <w:tcW w:w="10018" w:type="dxa"/>
            <w:gridSpan w:val="6"/>
            <w:tcBorders>
              <w:top w:val="nil"/>
              <w:left w:val="nil"/>
              <w:bottom w:val="nil"/>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КОЛИЧЕСТВЕНО-СТОЙНОСТНА СМЕТКА</w:t>
            </w:r>
          </w:p>
        </w:tc>
      </w:tr>
      <w:tr w:rsidR="00D253FA" w:rsidRPr="00D253FA" w:rsidTr="00D253FA">
        <w:trPr>
          <w:trHeight w:val="315"/>
        </w:trPr>
        <w:tc>
          <w:tcPr>
            <w:tcW w:w="10018" w:type="dxa"/>
            <w:gridSpan w:val="6"/>
            <w:tcBorders>
              <w:top w:val="nil"/>
              <w:left w:val="nil"/>
              <w:bottom w:val="single" w:sz="4" w:space="0" w:color="auto"/>
              <w:right w:val="nil"/>
            </w:tcBorders>
            <w:shd w:val="clear" w:color="auto" w:fill="auto"/>
            <w:noWrap/>
            <w:vAlign w:val="bottom"/>
            <w:hideMark/>
          </w:tcPr>
          <w:p w:rsidR="00D253FA" w:rsidRPr="00D253FA" w:rsidRDefault="00D253FA" w:rsidP="00D253FA">
            <w:pPr>
              <w:jc w:val="center"/>
              <w:rPr>
                <w:b/>
                <w:bCs/>
                <w:color w:val="000000"/>
              </w:rPr>
            </w:pPr>
            <w:r w:rsidRPr="00D253FA">
              <w:rPr>
                <w:b/>
                <w:bCs/>
                <w:color w:val="000000"/>
              </w:rPr>
              <w:t>ПЪТНА</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D253FA" w:rsidRPr="00D253FA" w:rsidRDefault="00D253FA" w:rsidP="00D253FA">
            <w:pPr>
              <w:jc w:val="center"/>
              <w:rPr>
                <w:b/>
                <w:bCs/>
                <w:color w:val="000000"/>
              </w:rPr>
            </w:pPr>
            <w:r w:rsidRPr="00D253FA">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Ед. м-ка</w:t>
            </w:r>
          </w:p>
        </w:tc>
        <w:tc>
          <w:tcPr>
            <w:tcW w:w="1251"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К-во</w:t>
            </w:r>
          </w:p>
        </w:tc>
        <w:tc>
          <w:tcPr>
            <w:tcW w:w="1488"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color w:val="000000"/>
              </w:rPr>
            </w:pPr>
            <w:r w:rsidRPr="00D253FA">
              <w:rPr>
                <w:b/>
                <w:bCs/>
                <w:color w:val="000000"/>
              </w:rPr>
              <w:t xml:space="preserve"> Ед. цена </w:t>
            </w:r>
          </w:p>
        </w:tc>
        <w:tc>
          <w:tcPr>
            <w:tcW w:w="2161" w:type="dxa"/>
            <w:tcBorders>
              <w:top w:val="nil"/>
              <w:left w:val="nil"/>
              <w:bottom w:val="single" w:sz="4" w:space="0" w:color="auto"/>
              <w:right w:val="single" w:sz="4" w:space="0" w:color="auto"/>
            </w:tcBorders>
            <w:shd w:val="clear" w:color="000000" w:fill="808080"/>
            <w:noWrap/>
            <w:vAlign w:val="center"/>
            <w:hideMark/>
          </w:tcPr>
          <w:p w:rsidR="00D253FA" w:rsidRPr="00D253FA" w:rsidRDefault="00D253FA" w:rsidP="00D253FA">
            <w:pPr>
              <w:jc w:val="center"/>
              <w:rPr>
                <w:b/>
                <w:bCs/>
              </w:rPr>
            </w:pPr>
            <w:r w:rsidRPr="00D253FA">
              <w:rPr>
                <w:b/>
                <w:bCs/>
              </w:rPr>
              <w:t xml:space="preserve"> Стойност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Вътрешни пътищa, вкл. паркинг</w:t>
            </w:r>
          </w:p>
        </w:tc>
        <w:tc>
          <w:tcPr>
            <w:tcW w:w="99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2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488"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rPr>
            </w:pPr>
            <w:r w:rsidRPr="00D253FA">
              <w:rPr>
                <w:color w:val="000000"/>
              </w:rPr>
              <w:t> </w:t>
            </w:r>
          </w:p>
        </w:tc>
        <w:tc>
          <w:tcPr>
            <w:tcW w:w="2161"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Пътни работи</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40,56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76 374,48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Асфалтови работи</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69,25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130 397,75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Маркировка</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1883,00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0,33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621,39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полагане на бордюри</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353,10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22,50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7 944,75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Доставка и полагане на тротоарни плочи</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345,90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88,70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30 681,33 лв. </w:t>
            </w:r>
          </w:p>
        </w:tc>
      </w:tr>
      <w:tr w:rsidR="00D253FA" w:rsidRPr="00D253FA" w:rsidTr="00D253FA">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D253FA" w:rsidRPr="00D253FA" w:rsidRDefault="00D253FA" w:rsidP="00D253FA">
            <w:pPr>
              <w:jc w:val="center"/>
              <w:rPr>
                <w:color w:val="000000"/>
                <w:sz w:val="22"/>
                <w:szCs w:val="22"/>
              </w:rPr>
            </w:pPr>
            <w:r w:rsidRPr="00D253FA">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rPr>
                <w:color w:val="000000"/>
                <w:sz w:val="22"/>
                <w:szCs w:val="22"/>
              </w:rPr>
            </w:pPr>
            <w:r w:rsidRPr="00D253FA">
              <w:rPr>
                <w:color w:val="000000"/>
                <w:sz w:val="22"/>
                <w:szCs w:val="22"/>
              </w:rPr>
              <w:t>Отнемане на земни маси за полски път, вкл. уплътняване на основа</w:t>
            </w:r>
          </w:p>
        </w:tc>
        <w:tc>
          <w:tcPr>
            <w:tcW w:w="992"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sz w:val="22"/>
                <w:szCs w:val="22"/>
              </w:rPr>
            </w:pPr>
            <w:r w:rsidRPr="00D253FA">
              <w:rPr>
                <w:color w:val="000000"/>
                <w:sz w:val="22"/>
                <w:szCs w:val="22"/>
              </w:rPr>
              <w:t>м2</w:t>
            </w:r>
          </w:p>
        </w:tc>
        <w:tc>
          <w:tcPr>
            <w:tcW w:w="1251" w:type="dxa"/>
            <w:tcBorders>
              <w:top w:val="nil"/>
              <w:left w:val="nil"/>
              <w:bottom w:val="single" w:sz="4" w:space="0" w:color="auto"/>
              <w:right w:val="single" w:sz="4" w:space="0" w:color="auto"/>
            </w:tcBorders>
            <w:shd w:val="clear" w:color="auto" w:fill="auto"/>
            <w:vAlign w:val="center"/>
            <w:hideMark/>
          </w:tcPr>
          <w:p w:rsidR="00D253FA" w:rsidRPr="00D253FA" w:rsidRDefault="00D253FA" w:rsidP="00D253FA">
            <w:pPr>
              <w:jc w:val="center"/>
              <w:rPr>
                <w:color w:val="000000"/>
              </w:rPr>
            </w:pPr>
            <w:r w:rsidRPr="00D253FA">
              <w:rPr>
                <w:color w:val="000000"/>
              </w:rPr>
              <w:t>190,00</w:t>
            </w:r>
          </w:p>
        </w:tc>
        <w:tc>
          <w:tcPr>
            <w:tcW w:w="1488"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center"/>
            </w:pPr>
            <w:r w:rsidRPr="00D253FA">
              <w:t xml:space="preserve">  58,00 лв. </w:t>
            </w:r>
          </w:p>
        </w:tc>
        <w:tc>
          <w:tcPr>
            <w:tcW w:w="2161" w:type="dxa"/>
            <w:tcBorders>
              <w:top w:val="nil"/>
              <w:left w:val="nil"/>
              <w:bottom w:val="single" w:sz="4" w:space="0" w:color="auto"/>
              <w:right w:val="single" w:sz="4" w:space="0" w:color="auto"/>
            </w:tcBorders>
            <w:shd w:val="clear" w:color="000000" w:fill="FFFFFF"/>
            <w:noWrap/>
            <w:vAlign w:val="center"/>
            <w:hideMark/>
          </w:tcPr>
          <w:p w:rsidR="00D253FA" w:rsidRPr="00D253FA" w:rsidRDefault="00D253FA" w:rsidP="00D253FA">
            <w:pPr>
              <w:jc w:val="right"/>
              <w:rPr>
                <w:b/>
                <w:bCs/>
              </w:rPr>
            </w:pPr>
            <w:r w:rsidRPr="00D253FA">
              <w:rPr>
                <w:b/>
                <w:bCs/>
              </w:rPr>
              <w:t xml:space="preserve">    11 020,00 лв. </w:t>
            </w:r>
          </w:p>
        </w:tc>
      </w:tr>
      <w:tr w:rsidR="00D253FA" w:rsidRPr="00D253FA" w:rsidTr="00D253F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D253FA" w:rsidRPr="00D253FA" w:rsidRDefault="00D253FA" w:rsidP="00D253FA">
            <w:pPr>
              <w:jc w:val="center"/>
              <w:rPr>
                <w:b/>
                <w:bCs/>
                <w:color w:val="000000"/>
                <w:sz w:val="22"/>
                <w:szCs w:val="22"/>
              </w:rPr>
            </w:pPr>
            <w:r w:rsidRPr="00D253FA">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rPr>
                <w:b/>
                <w:bCs/>
                <w:color w:val="000000"/>
                <w:sz w:val="22"/>
                <w:szCs w:val="22"/>
              </w:rPr>
            </w:pPr>
            <w:r w:rsidRPr="00D253FA">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color w:val="000000"/>
                <w:sz w:val="22"/>
                <w:szCs w:val="22"/>
              </w:rPr>
            </w:pPr>
            <w:r w:rsidRPr="00D253FA">
              <w:rPr>
                <w:color w:val="000000"/>
                <w:sz w:val="22"/>
                <w:szCs w:val="22"/>
              </w:rPr>
              <w:t> </w:t>
            </w:r>
          </w:p>
        </w:tc>
        <w:tc>
          <w:tcPr>
            <w:tcW w:w="1251" w:type="dxa"/>
            <w:tcBorders>
              <w:top w:val="nil"/>
              <w:left w:val="nil"/>
              <w:bottom w:val="single" w:sz="4" w:space="0" w:color="auto"/>
              <w:right w:val="single" w:sz="4" w:space="0" w:color="auto"/>
            </w:tcBorders>
            <w:shd w:val="clear" w:color="000000" w:fill="BFBFBF"/>
            <w:vAlign w:val="center"/>
            <w:hideMark/>
          </w:tcPr>
          <w:p w:rsidR="00D253FA" w:rsidRPr="00D253FA" w:rsidRDefault="00D253FA" w:rsidP="00D253FA">
            <w:pPr>
              <w:jc w:val="center"/>
              <w:rPr>
                <w:b/>
                <w:bCs/>
                <w:color w:val="000000"/>
              </w:rPr>
            </w:pPr>
            <w:r w:rsidRPr="00D253FA">
              <w:rPr>
                <w:b/>
                <w:bCs/>
                <w:color w:val="000000"/>
              </w:rPr>
              <w:t> </w:t>
            </w:r>
          </w:p>
        </w:tc>
        <w:tc>
          <w:tcPr>
            <w:tcW w:w="1488"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ОБЩО: </w:t>
            </w:r>
          </w:p>
        </w:tc>
        <w:tc>
          <w:tcPr>
            <w:tcW w:w="2161" w:type="dxa"/>
            <w:tcBorders>
              <w:top w:val="nil"/>
              <w:left w:val="nil"/>
              <w:bottom w:val="single" w:sz="4" w:space="0" w:color="auto"/>
              <w:right w:val="single" w:sz="4" w:space="0" w:color="auto"/>
            </w:tcBorders>
            <w:shd w:val="clear" w:color="000000" w:fill="BFBFBF"/>
            <w:noWrap/>
            <w:vAlign w:val="center"/>
            <w:hideMark/>
          </w:tcPr>
          <w:p w:rsidR="00D253FA" w:rsidRPr="00D253FA" w:rsidRDefault="00D253FA" w:rsidP="00D253FA">
            <w:pPr>
              <w:jc w:val="right"/>
              <w:rPr>
                <w:b/>
                <w:bCs/>
              </w:rPr>
            </w:pPr>
            <w:r w:rsidRPr="00D253FA">
              <w:rPr>
                <w:b/>
                <w:bCs/>
              </w:rPr>
              <w:t xml:space="preserve">  257 039,70 лв. </w:t>
            </w:r>
          </w:p>
        </w:tc>
      </w:tr>
    </w:tbl>
    <w:p w:rsidR="00565F54" w:rsidRPr="000C6FC0" w:rsidRDefault="00565F54" w:rsidP="00F45C61">
      <w:pPr>
        <w:tabs>
          <w:tab w:val="left" w:pos="1486"/>
        </w:tabs>
        <w:jc w:val="center"/>
      </w:pPr>
    </w:p>
    <w:p w:rsidR="00565F54" w:rsidRPr="000C6FC0" w:rsidRDefault="00565F54" w:rsidP="00F45C61">
      <w:pPr>
        <w:tabs>
          <w:tab w:val="left" w:pos="1486"/>
        </w:tabs>
        <w:jc w:val="center"/>
      </w:pPr>
    </w:p>
    <w:p w:rsidR="00565F54" w:rsidRPr="000C6FC0" w:rsidRDefault="00565F54" w:rsidP="00F45C61">
      <w:pPr>
        <w:tabs>
          <w:tab w:val="left" w:pos="1486"/>
        </w:tabs>
        <w:jc w:val="center"/>
      </w:pPr>
    </w:p>
    <w:tbl>
      <w:tblPr>
        <w:tblW w:w="10505" w:type="dxa"/>
        <w:tblInd w:w="55" w:type="dxa"/>
        <w:tblCellMar>
          <w:left w:w="70" w:type="dxa"/>
          <w:right w:w="70" w:type="dxa"/>
        </w:tblCellMar>
        <w:tblLook w:val="00A0" w:firstRow="1" w:lastRow="0" w:firstColumn="1" w:lastColumn="0" w:noHBand="0" w:noVBand="0"/>
      </w:tblPr>
      <w:tblGrid>
        <w:gridCol w:w="382"/>
        <w:gridCol w:w="3744"/>
        <w:gridCol w:w="1134"/>
        <w:gridCol w:w="1215"/>
        <w:gridCol w:w="1904"/>
        <w:gridCol w:w="2126"/>
      </w:tblGrid>
      <w:tr w:rsidR="00565F54" w:rsidRPr="000C6FC0" w:rsidTr="00B43C43">
        <w:trPr>
          <w:trHeight w:val="315"/>
        </w:trPr>
        <w:tc>
          <w:tcPr>
            <w:tcW w:w="10505" w:type="dxa"/>
            <w:gridSpan w:val="6"/>
            <w:tcBorders>
              <w:top w:val="nil"/>
              <w:left w:val="nil"/>
              <w:bottom w:val="nil"/>
              <w:right w:val="nil"/>
            </w:tcBorders>
            <w:noWrap/>
            <w:vAlign w:val="bottom"/>
          </w:tcPr>
          <w:p w:rsidR="00565F54" w:rsidRPr="000C6FC0" w:rsidRDefault="00565F54" w:rsidP="00B43C43">
            <w:pPr>
              <w:jc w:val="center"/>
              <w:rPr>
                <w:b/>
                <w:bCs/>
                <w:color w:val="000000"/>
              </w:rPr>
            </w:pPr>
            <w:r w:rsidRPr="000C6FC0">
              <w:rPr>
                <w:b/>
                <w:bCs/>
                <w:color w:val="000000"/>
              </w:rPr>
              <w:t>КОЛИЧЕСТВЕНО-СТОЙНОСТНА СМЕТКА</w:t>
            </w:r>
          </w:p>
        </w:tc>
      </w:tr>
      <w:tr w:rsidR="00565F54" w:rsidRPr="000C6FC0" w:rsidTr="00B43C43">
        <w:trPr>
          <w:trHeight w:val="315"/>
        </w:trPr>
        <w:tc>
          <w:tcPr>
            <w:tcW w:w="10505" w:type="dxa"/>
            <w:gridSpan w:val="6"/>
            <w:tcBorders>
              <w:top w:val="nil"/>
              <w:left w:val="nil"/>
              <w:bottom w:val="single" w:sz="4" w:space="0" w:color="auto"/>
              <w:right w:val="nil"/>
            </w:tcBorders>
            <w:noWrap/>
            <w:vAlign w:val="bottom"/>
          </w:tcPr>
          <w:p w:rsidR="00565F54" w:rsidRPr="000C6FC0" w:rsidRDefault="00565F54" w:rsidP="00B43C43">
            <w:pPr>
              <w:jc w:val="center"/>
              <w:rPr>
                <w:b/>
                <w:bCs/>
                <w:color w:val="000000"/>
              </w:rPr>
            </w:pPr>
            <w:r w:rsidRPr="000C6FC0">
              <w:rPr>
                <w:b/>
                <w:bCs/>
                <w:color w:val="000000"/>
              </w:rPr>
              <w:t>ОЗЕЛЕНЯВАНЕ</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B43C43">
            <w:pPr>
              <w:jc w:val="center"/>
              <w:rPr>
                <w:b/>
                <w:bCs/>
                <w:color w:val="000000"/>
              </w:rPr>
            </w:pPr>
            <w:r w:rsidRPr="000C6FC0">
              <w:rPr>
                <w:b/>
                <w:bCs/>
                <w:color w:val="000000"/>
              </w:rPr>
              <w:t>Наименование на дейностите:</w:t>
            </w:r>
          </w:p>
        </w:tc>
        <w:tc>
          <w:tcPr>
            <w:tcW w:w="113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Ед. м-ка</w:t>
            </w:r>
          </w:p>
        </w:tc>
        <w:tc>
          <w:tcPr>
            <w:tcW w:w="1215"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К-во</w:t>
            </w:r>
          </w:p>
        </w:tc>
        <w:tc>
          <w:tcPr>
            <w:tcW w:w="1904"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color w:val="000000"/>
              </w:rPr>
            </w:pPr>
            <w:r w:rsidRPr="000C6FC0">
              <w:rPr>
                <w:b/>
                <w:bCs/>
                <w:color w:val="000000"/>
              </w:rPr>
              <w:t xml:space="preserve"> Ед. цена </w:t>
            </w:r>
          </w:p>
        </w:tc>
        <w:tc>
          <w:tcPr>
            <w:tcW w:w="2126"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B43C43">
            <w:pPr>
              <w:jc w:val="center"/>
              <w:rPr>
                <w:b/>
                <w:bCs/>
              </w:rPr>
            </w:pPr>
            <w:r w:rsidRPr="000C6FC0">
              <w:rPr>
                <w:b/>
                <w:bCs/>
              </w:rPr>
              <w:t xml:space="preserve"> Стойност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rPr>
                <w:b/>
                <w:bCs/>
                <w:color w:val="000000"/>
              </w:rPr>
            </w:pPr>
            <w:r w:rsidRPr="000C6FC0">
              <w:rPr>
                <w:b/>
                <w:bCs/>
                <w:color w:val="000000"/>
                <w:sz w:val="22"/>
                <w:szCs w:val="22"/>
              </w:rPr>
              <w:t>Озелененяване</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color w:val="000000"/>
              </w:rPr>
            </w:pPr>
            <w:r w:rsidRPr="000C6FC0">
              <w:rPr>
                <w:color w:val="000000"/>
                <w:sz w:val="22"/>
                <w:szCs w:val="22"/>
              </w:rPr>
              <w:t> </w:t>
            </w:r>
          </w:p>
        </w:tc>
        <w:tc>
          <w:tcPr>
            <w:tcW w:w="1215"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90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color w:val="000000"/>
              </w:rPr>
            </w:pPr>
            <w:r w:rsidRPr="000C6FC0">
              <w:rPr>
                <w:color w:val="000000"/>
              </w:rPr>
              <w:t> </w:t>
            </w:r>
          </w:p>
        </w:tc>
        <w:tc>
          <w:tcPr>
            <w:tcW w:w="2126"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right"/>
              <w:rPr>
                <w:b/>
                <w:bCs/>
              </w:rPr>
            </w:pPr>
            <w:r w:rsidRPr="000C6FC0">
              <w:rPr>
                <w:b/>
                <w:bCs/>
              </w:rPr>
              <w:t>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lastRenderedPageBreak/>
              <w:t>1</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и полагане на хумус</w:t>
            </w:r>
          </w:p>
        </w:tc>
        <w:tc>
          <w:tcPr>
            <w:tcW w:w="113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м3</w:t>
            </w:r>
          </w:p>
        </w:tc>
        <w:tc>
          <w:tcPr>
            <w:tcW w:w="1215"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868,56</w:t>
            </w:r>
          </w:p>
        </w:tc>
        <w:tc>
          <w:tcPr>
            <w:tcW w:w="190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19,80 лв. </w:t>
            </w:r>
          </w:p>
        </w:tc>
        <w:tc>
          <w:tcPr>
            <w:tcW w:w="2126"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17 197,46 лв. </w:t>
            </w:r>
          </w:p>
        </w:tc>
      </w:tr>
      <w:tr w:rsidR="00565F54" w:rsidRPr="000C6FC0" w:rsidTr="00B43C4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Озелененяване, вкл. подготовка на почвата, трикратно поливане, коситба</w:t>
            </w:r>
          </w:p>
        </w:tc>
        <w:tc>
          <w:tcPr>
            <w:tcW w:w="113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м2</w:t>
            </w:r>
          </w:p>
        </w:tc>
        <w:tc>
          <w:tcPr>
            <w:tcW w:w="1215"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8657,00</w:t>
            </w:r>
          </w:p>
        </w:tc>
        <w:tc>
          <w:tcPr>
            <w:tcW w:w="190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44,12 лв. </w:t>
            </w:r>
          </w:p>
        </w:tc>
        <w:tc>
          <w:tcPr>
            <w:tcW w:w="2126"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381 946,84 лв. </w:t>
            </w:r>
          </w:p>
        </w:tc>
      </w:tr>
      <w:tr w:rsidR="00565F54" w:rsidRPr="000C6FC0" w:rsidTr="00B43C4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засаждане на дървета и храсти, вкл. укрепване - едроразмерни</w:t>
            </w:r>
          </w:p>
        </w:tc>
        <w:tc>
          <w:tcPr>
            <w:tcW w:w="113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бр.</w:t>
            </w:r>
          </w:p>
        </w:tc>
        <w:tc>
          <w:tcPr>
            <w:tcW w:w="1215"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9,00</w:t>
            </w:r>
          </w:p>
        </w:tc>
        <w:tc>
          <w:tcPr>
            <w:tcW w:w="190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118,75 лв. </w:t>
            </w:r>
          </w:p>
        </w:tc>
        <w:tc>
          <w:tcPr>
            <w:tcW w:w="2126"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1 068,75 лв. </w:t>
            </w:r>
          </w:p>
        </w:tc>
      </w:tr>
      <w:tr w:rsidR="00565F54" w:rsidRPr="000C6FC0" w:rsidTr="00B43C43">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B43C43">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B43C43">
            <w:pPr>
              <w:rPr>
                <w:color w:val="000000"/>
              </w:rPr>
            </w:pPr>
            <w:r w:rsidRPr="000C6FC0">
              <w:rPr>
                <w:color w:val="000000"/>
                <w:sz w:val="22"/>
                <w:szCs w:val="22"/>
              </w:rPr>
              <w:t>Доставка, засаждане на дървета и храсти, вкл. укрепване</w:t>
            </w:r>
          </w:p>
        </w:tc>
        <w:tc>
          <w:tcPr>
            <w:tcW w:w="1134"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sz w:val="22"/>
                <w:szCs w:val="22"/>
              </w:rPr>
              <w:t>бр.</w:t>
            </w:r>
          </w:p>
        </w:tc>
        <w:tc>
          <w:tcPr>
            <w:tcW w:w="1215" w:type="dxa"/>
            <w:tcBorders>
              <w:top w:val="nil"/>
              <w:left w:val="nil"/>
              <w:bottom w:val="single" w:sz="4" w:space="0" w:color="auto"/>
              <w:right w:val="single" w:sz="4" w:space="0" w:color="auto"/>
            </w:tcBorders>
            <w:vAlign w:val="center"/>
          </w:tcPr>
          <w:p w:rsidR="00565F54" w:rsidRPr="000C6FC0" w:rsidRDefault="00565F54" w:rsidP="00B43C43">
            <w:pPr>
              <w:jc w:val="center"/>
              <w:rPr>
                <w:color w:val="000000"/>
              </w:rPr>
            </w:pPr>
            <w:r w:rsidRPr="000C6FC0">
              <w:rPr>
                <w:color w:val="000000"/>
              </w:rPr>
              <w:t>20,00</w:t>
            </w:r>
          </w:p>
        </w:tc>
        <w:tc>
          <w:tcPr>
            <w:tcW w:w="1904"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center"/>
            </w:pPr>
            <w:r w:rsidRPr="000C6FC0">
              <w:t xml:space="preserve">             68,75 лв. </w:t>
            </w:r>
          </w:p>
        </w:tc>
        <w:tc>
          <w:tcPr>
            <w:tcW w:w="2126"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B43C43">
            <w:pPr>
              <w:jc w:val="right"/>
              <w:rPr>
                <w:b/>
                <w:bCs/>
              </w:rPr>
            </w:pPr>
            <w:r w:rsidRPr="000C6FC0">
              <w:rPr>
                <w:b/>
                <w:bCs/>
              </w:rPr>
              <w:t xml:space="preserve">           1 375,00 лв. </w:t>
            </w:r>
          </w:p>
        </w:tc>
      </w:tr>
      <w:tr w:rsidR="00565F54" w:rsidRPr="000C6FC0" w:rsidTr="00B43C43">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B43C43">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rPr>
                <w:b/>
                <w:bCs/>
                <w:color w:val="000000"/>
              </w:rPr>
            </w:pPr>
            <w:r w:rsidRPr="000C6FC0">
              <w:rPr>
                <w:b/>
                <w:bCs/>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color w:val="000000"/>
              </w:rPr>
            </w:pPr>
            <w:r w:rsidRPr="000C6FC0">
              <w:rPr>
                <w:color w:val="000000"/>
                <w:sz w:val="22"/>
                <w:szCs w:val="22"/>
              </w:rPr>
              <w:t> </w:t>
            </w:r>
          </w:p>
        </w:tc>
        <w:tc>
          <w:tcPr>
            <w:tcW w:w="1215" w:type="dxa"/>
            <w:tcBorders>
              <w:top w:val="nil"/>
              <w:left w:val="nil"/>
              <w:bottom w:val="single" w:sz="4" w:space="0" w:color="auto"/>
              <w:right w:val="single" w:sz="4" w:space="0" w:color="auto"/>
            </w:tcBorders>
            <w:shd w:val="clear" w:color="000000" w:fill="BFBFBF"/>
            <w:vAlign w:val="center"/>
          </w:tcPr>
          <w:p w:rsidR="00565F54" w:rsidRPr="000C6FC0" w:rsidRDefault="00565F54" w:rsidP="00B43C43">
            <w:pPr>
              <w:jc w:val="center"/>
              <w:rPr>
                <w:b/>
                <w:bCs/>
                <w:color w:val="000000"/>
              </w:rPr>
            </w:pPr>
            <w:r w:rsidRPr="000C6FC0">
              <w:rPr>
                <w:b/>
                <w:bCs/>
                <w:color w:val="000000"/>
              </w:rPr>
              <w:t> </w:t>
            </w:r>
          </w:p>
        </w:tc>
        <w:tc>
          <w:tcPr>
            <w:tcW w:w="1904"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B43C43">
            <w:pPr>
              <w:jc w:val="right"/>
              <w:rPr>
                <w:b/>
                <w:bCs/>
              </w:rPr>
            </w:pPr>
            <w:r w:rsidRPr="000C6FC0">
              <w:rPr>
                <w:b/>
                <w:bCs/>
              </w:rPr>
              <w:t xml:space="preserve"> ОБЩО: </w:t>
            </w:r>
          </w:p>
        </w:tc>
        <w:tc>
          <w:tcPr>
            <w:tcW w:w="2126"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D253FA">
            <w:pPr>
              <w:jc w:val="right"/>
              <w:rPr>
                <w:b/>
                <w:bCs/>
              </w:rPr>
            </w:pPr>
            <w:r w:rsidRPr="000C6FC0">
              <w:rPr>
                <w:b/>
                <w:bCs/>
              </w:rPr>
              <w:t xml:space="preserve">       401 588,0</w:t>
            </w:r>
            <w:r w:rsidR="00D253FA">
              <w:rPr>
                <w:b/>
                <w:bCs/>
                <w:lang w:val="en-US"/>
              </w:rPr>
              <w:t>8</w:t>
            </w:r>
            <w:r w:rsidRPr="000C6FC0">
              <w:rPr>
                <w:b/>
                <w:bCs/>
              </w:rPr>
              <w:t xml:space="preserve"> лв. </w:t>
            </w:r>
          </w:p>
        </w:tc>
      </w:tr>
    </w:tbl>
    <w:p w:rsidR="00565F54" w:rsidRPr="000C6FC0" w:rsidRDefault="00565F54" w:rsidP="00F45C61">
      <w:pPr>
        <w:tabs>
          <w:tab w:val="left" w:pos="1486"/>
        </w:tabs>
        <w:jc w:val="center"/>
      </w:pPr>
    </w:p>
    <w:p w:rsidR="00565F54" w:rsidRPr="000C6FC0" w:rsidRDefault="00565F54" w:rsidP="00F45C61">
      <w:pPr>
        <w:tabs>
          <w:tab w:val="left" w:pos="1486"/>
        </w:tabs>
        <w:jc w:val="center"/>
      </w:pPr>
    </w:p>
    <w:tbl>
      <w:tblPr>
        <w:tblW w:w="10363" w:type="dxa"/>
        <w:tblInd w:w="55" w:type="dxa"/>
        <w:tblCellMar>
          <w:left w:w="70" w:type="dxa"/>
          <w:right w:w="70" w:type="dxa"/>
        </w:tblCellMar>
        <w:tblLook w:val="00A0" w:firstRow="1" w:lastRow="0" w:firstColumn="1" w:lastColumn="0" w:noHBand="0" w:noVBand="0"/>
      </w:tblPr>
      <w:tblGrid>
        <w:gridCol w:w="382"/>
        <w:gridCol w:w="3744"/>
        <w:gridCol w:w="851"/>
        <w:gridCol w:w="1171"/>
        <w:gridCol w:w="2015"/>
        <w:gridCol w:w="2200"/>
      </w:tblGrid>
      <w:tr w:rsidR="00565F54" w:rsidRPr="000C6FC0" w:rsidTr="0010644A">
        <w:trPr>
          <w:trHeight w:val="315"/>
        </w:trPr>
        <w:tc>
          <w:tcPr>
            <w:tcW w:w="10363" w:type="dxa"/>
            <w:gridSpan w:val="6"/>
            <w:tcBorders>
              <w:top w:val="nil"/>
              <w:left w:val="nil"/>
              <w:bottom w:val="nil"/>
              <w:right w:val="nil"/>
            </w:tcBorders>
            <w:noWrap/>
            <w:vAlign w:val="bottom"/>
          </w:tcPr>
          <w:p w:rsidR="00565F54" w:rsidRPr="000C6FC0" w:rsidRDefault="00565F54" w:rsidP="0010644A">
            <w:pPr>
              <w:jc w:val="center"/>
              <w:rPr>
                <w:b/>
                <w:bCs/>
                <w:color w:val="000000"/>
              </w:rPr>
            </w:pPr>
            <w:r w:rsidRPr="000C6FC0">
              <w:rPr>
                <w:b/>
                <w:bCs/>
                <w:color w:val="000000"/>
              </w:rPr>
              <w:t>КОЛИЧЕСТВЕНО-СТОЙНОСТНА СМЕТКА</w:t>
            </w:r>
          </w:p>
        </w:tc>
      </w:tr>
      <w:tr w:rsidR="00565F54" w:rsidRPr="000C6FC0" w:rsidTr="0010644A">
        <w:trPr>
          <w:trHeight w:val="315"/>
        </w:trPr>
        <w:tc>
          <w:tcPr>
            <w:tcW w:w="10363" w:type="dxa"/>
            <w:gridSpan w:val="6"/>
            <w:tcBorders>
              <w:top w:val="nil"/>
              <w:left w:val="nil"/>
              <w:bottom w:val="single" w:sz="4" w:space="0" w:color="auto"/>
              <w:right w:val="nil"/>
            </w:tcBorders>
            <w:noWrap/>
            <w:vAlign w:val="bottom"/>
          </w:tcPr>
          <w:p w:rsidR="00565F54" w:rsidRPr="000C6FC0" w:rsidRDefault="00565F54" w:rsidP="0010644A">
            <w:pPr>
              <w:jc w:val="center"/>
              <w:rPr>
                <w:b/>
                <w:bCs/>
                <w:color w:val="000000"/>
              </w:rPr>
            </w:pPr>
            <w:r w:rsidRPr="000C6FC0">
              <w:rPr>
                <w:b/>
                <w:bCs/>
                <w:color w:val="000000"/>
              </w:rPr>
              <w:t>ЕЛЕКТРО</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tcPr>
          <w:p w:rsidR="00565F54" w:rsidRPr="000C6FC0" w:rsidRDefault="00565F54" w:rsidP="0010644A">
            <w:pPr>
              <w:jc w:val="center"/>
              <w:rPr>
                <w:b/>
                <w:bCs/>
                <w:color w:val="000000"/>
              </w:rPr>
            </w:pPr>
            <w:r w:rsidRPr="000C6FC0">
              <w:rPr>
                <w:b/>
                <w:bCs/>
                <w:color w:val="000000"/>
              </w:rPr>
              <w:t>№</w:t>
            </w:r>
          </w:p>
        </w:tc>
        <w:tc>
          <w:tcPr>
            <w:tcW w:w="3744" w:type="dxa"/>
            <w:tcBorders>
              <w:top w:val="nil"/>
              <w:left w:val="nil"/>
              <w:bottom w:val="single" w:sz="4" w:space="0" w:color="auto"/>
              <w:right w:val="single" w:sz="4" w:space="0" w:color="auto"/>
            </w:tcBorders>
            <w:shd w:val="clear" w:color="000000" w:fill="808080"/>
            <w:vAlign w:val="center"/>
          </w:tcPr>
          <w:p w:rsidR="00565F54" w:rsidRPr="000C6FC0" w:rsidRDefault="00565F54" w:rsidP="0010644A">
            <w:pPr>
              <w:jc w:val="center"/>
              <w:rPr>
                <w:b/>
                <w:bCs/>
                <w:color w:val="000000"/>
              </w:rPr>
            </w:pPr>
            <w:r w:rsidRPr="000C6FC0">
              <w:rPr>
                <w:b/>
                <w:bCs/>
                <w:color w:val="000000"/>
              </w:rPr>
              <w:t>Наименование на дейностите:</w:t>
            </w:r>
          </w:p>
        </w:tc>
        <w:tc>
          <w:tcPr>
            <w:tcW w:w="85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10644A">
            <w:pPr>
              <w:jc w:val="center"/>
              <w:rPr>
                <w:b/>
                <w:bCs/>
                <w:color w:val="000000"/>
              </w:rPr>
            </w:pPr>
            <w:r w:rsidRPr="000C6FC0">
              <w:rPr>
                <w:b/>
                <w:bCs/>
                <w:color w:val="000000"/>
              </w:rPr>
              <w:t>Ед. м-ка</w:t>
            </w:r>
          </w:p>
        </w:tc>
        <w:tc>
          <w:tcPr>
            <w:tcW w:w="1171"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10644A">
            <w:pPr>
              <w:jc w:val="center"/>
              <w:rPr>
                <w:b/>
                <w:bCs/>
                <w:color w:val="000000"/>
              </w:rPr>
            </w:pPr>
            <w:r w:rsidRPr="000C6FC0">
              <w:rPr>
                <w:b/>
                <w:bCs/>
                <w:color w:val="000000"/>
              </w:rPr>
              <w:t>К-во</w:t>
            </w:r>
          </w:p>
        </w:tc>
        <w:tc>
          <w:tcPr>
            <w:tcW w:w="2015"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10644A">
            <w:pPr>
              <w:jc w:val="center"/>
              <w:rPr>
                <w:b/>
                <w:bCs/>
                <w:color w:val="000000"/>
              </w:rPr>
            </w:pPr>
            <w:r w:rsidRPr="000C6FC0">
              <w:rPr>
                <w:b/>
                <w:bCs/>
                <w:color w:val="000000"/>
              </w:rPr>
              <w:t xml:space="preserve"> Ед. цена </w:t>
            </w:r>
          </w:p>
        </w:tc>
        <w:tc>
          <w:tcPr>
            <w:tcW w:w="2200" w:type="dxa"/>
            <w:tcBorders>
              <w:top w:val="nil"/>
              <w:left w:val="nil"/>
              <w:bottom w:val="single" w:sz="4" w:space="0" w:color="auto"/>
              <w:right w:val="single" w:sz="4" w:space="0" w:color="auto"/>
            </w:tcBorders>
            <w:shd w:val="clear" w:color="000000" w:fill="808080"/>
            <w:noWrap/>
            <w:vAlign w:val="center"/>
          </w:tcPr>
          <w:p w:rsidR="00565F54" w:rsidRPr="000C6FC0" w:rsidRDefault="00565F54" w:rsidP="0010644A">
            <w:pPr>
              <w:jc w:val="center"/>
              <w:rPr>
                <w:b/>
                <w:bCs/>
              </w:rPr>
            </w:pPr>
            <w:r w:rsidRPr="000C6FC0">
              <w:rPr>
                <w:b/>
                <w:bCs/>
              </w:rPr>
              <w:t xml:space="preserve"> Стойност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10644A">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rPr>
                <w:b/>
                <w:bCs/>
                <w:color w:val="000000"/>
              </w:rPr>
            </w:pPr>
            <w:r w:rsidRPr="000C6FC0">
              <w:rPr>
                <w:b/>
                <w:bCs/>
                <w:color w:val="000000"/>
                <w:sz w:val="22"/>
                <w:szCs w:val="22"/>
              </w:rPr>
              <w:t>Сграда - администрация, СХЗ, КПП - 110 м2</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b/>
                <w:bCs/>
                <w:color w:val="000000"/>
              </w:rPr>
            </w:pPr>
            <w:r w:rsidRPr="000C6FC0">
              <w:rPr>
                <w:b/>
                <w:bCs/>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b/>
                <w:bCs/>
                <w:color w:val="000000"/>
              </w:rPr>
            </w:pPr>
            <w:r w:rsidRPr="000C6FC0">
              <w:rPr>
                <w:b/>
                <w:bCs/>
                <w:color w:val="000000"/>
              </w:rPr>
              <w:t> </w:t>
            </w:r>
          </w:p>
        </w:tc>
        <w:tc>
          <w:tcPr>
            <w:tcW w:w="2015"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10644A">
            <w:pPr>
              <w:jc w:val="center"/>
            </w:pPr>
            <w:r w:rsidRPr="000C6FC0">
              <w:t> </w:t>
            </w:r>
          </w:p>
        </w:tc>
        <w:tc>
          <w:tcPr>
            <w:tcW w:w="2200"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10644A">
            <w:pPr>
              <w:jc w:val="right"/>
              <w:rPr>
                <w:b/>
                <w:bCs/>
              </w:rPr>
            </w:pPr>
            <w:r w:rsidRPr="000C6FC0">
              <w:rPr>
                <w:b/>
                <w:bCs/>
              </w:rPr>
              <w:t>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изтегляне на кабели</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284,17</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10,73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3 049,14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монтаж на осветителни тела</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15,00</w:t>
            </w:r>
          </w:p>
        </w:tc>
        <w:tc>
          <w:tcPr>
            <w:tcW w:w="2015" w:type="dxa"/>
            <w:tcBorders>
              <w:top w:val="nil"/>
              <w:left w:val="nil"/>
              <w:bottom w:val="single" w:sz="4" w:space="0" w:color="auto"/>
              <w:right w:val="single" w:sz="4" w:space="0" w:color="auto"/>
            </w:tcBorders>
            <w:noWrap/>
            <w:vAlign w:val="center"/>
          </w:tcPr>
          <w:p w:rsidR="00565F54" w:rsidRPr="000C6FC0" w:rsidRDefault="00565F54" w:rsidP="0010644A">
            <w:pPr>
              <w:jc w:val="center"/>
            </w:pPr>
            <w:r w:rsidRPr="000C6FC0">
              <w:t xml:space="preserve">          67,65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1 014,75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монтаж на ключове, контакти и др</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30,00</w:t>
            </w:r>
          </w:p>
        </w:tc>
        <w:tc>
          <w:tcPr>
            <w:tcW w:w="2015" w:type="dxa"/>
            <w:tcBorders>
              <w:top w:val="nil"/>
              <w:left w:val="nil"/>
              <w:bottom w:val="single" w:sz="4" w:space="0" w:color="auto"/>
              <w:right w:val="single" w:sz="4" w:space="0" w:color="auto"/>
            </w:tcBorders>
            <w:noWrap/>
            <w:vAlign w:val="center"/>
          </w:tcPr>
          <w:p w:rsidR="00565F54" w:rsidRPr="000C6FC0" w:rsidRDefault="00565F54" w:rsidP="0010644A">
            <w:pPr>
              <w:jc w:val="center"/>
            </w:pPr>
            <w:r w:rsidRPr="000C6FC0">
              <w:t xml:space="preserve">          19,80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594,00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изтегляне на кабели</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28,92</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10,73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310,31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монтаж на осветителни тела</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2,00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67,65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135,30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монтаж на ключове, контакти и др</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4,00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19,80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79,20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10644A">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rPr>
                <w:b/>
                <w:bCs/>
                <w:color w:val="000000"/>
              </w:rPr>
            </w:pPr>
            <w:r w:rsidRPr="000C6FC0">
              <w:rPr>
                <w:b/>
                <w:bCs/>
                <w:color w:val="000000"/>
                <w:sz w:val="22"/>
                <w:szCs w:val="22"/>
              </w:rPr>
              <w:t>Площадково електро</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color w:val="000000"/>
              </w:rPr>
            </w:pPr>
            <w:r w:rsidRPr="000C6FC0">
              <w:rPr>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b/>
                <w:bCs/>
                <w:color w:val="000000"/>
              </w:rPr>
            </w:pPr>
            <w:r w:rsidRPr="000C6FC0">
              <w:rPr>
                <w:b/>
                <w:bCs/>
                <w:color w:val="000000"/>
              </w:rPr>
              <w:t> </w:t>
            </w:r>
          </w:p>
        </w:tc>
        <w:tc>
          <w:tcPr>
            <w:tcW w:w="2015"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color w:val="000000"/>
              </w:rPr>
            </w:pPr>
            <w:r w:rsidRPr="000C6FC0">
              <w:rPr>
                <w:color w:val="000000"/>
              </w:rPr>
              <w:t> </w:t>
            </w:r>
          </w:p>
        </w:tc>
        <w:tc>
          <w:tcPr>
            <w:tcW w:w="2200"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10644A">
            <w:pPr>
              <w:jc w:val="right"/>
              <w:rPr>
                <w:b/>
                <w:bCs/>
              </w:rPr>
            </w:pPr>
            <w:r w:rsidRPr="000C6FC0">
              <w:rPr>
                <w:b/>
                <w:bCs/>
              </w:rPr>
              <w:t> </w:t>
            </w:r>
          </w:p>
        </w:tc>
      </w:tr>
      <w:tr w:rsidR="00565F54" w:rsidRPr="000C6FC0" w:rsidTr="0010644A">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1</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Изкопни работи, вкл. оформяне на земно легло и извозване на депо</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1152,00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35,00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40 320,00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2</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Направа обратен насип и уплътняване на пластове</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1094,40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30,00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32 832,00 лв. </w:t>
            </w:r>
          </w:p>
        </w:tc>
      </w:tr>
      <w:tr w:rsidR="00565F54" w:rsidRPr="000C6FC0" w:rsidTr="0010644A">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3</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полагане на кабели за площадково електро</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1200,00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21,45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25 740,00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4</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полагане на пясък</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29,50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42,40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1 250,80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5</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Направа кофраж</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м2</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35,00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45,63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1 597,05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6</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Изработка и монтаж армировка</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кг</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656,25</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3,38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2 218,13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7</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 xml:space="preserve">Доставка и полагане на бетон </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м3</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26,25</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268,50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7 048,13 лв. </w:t>
            </w:r>
          </w:p>
        </w:tc>
      </w:tr>
      <w:tr w:rsidR="00565F54" w:rsidRPr="000C6FC0" w:rsidTr="0010644A">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8</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Доставка и полагане на лампи за площадково осветление с метални стълбове</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к-т</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35,00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693,00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24 255,00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9</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Привързване на съоръжения</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7,00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66,00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462,00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10</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Главно разпределително табло</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бр.</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3 000,00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3 000,00 лв. </w:t>
            </w:r>
          </w:p>
        </w:tc>
      </w:tr>
      <w:tr w:rsidR="00565F54" w:rsidRPr="000C6FC0" w:rsidTr="0010644A">
        <w:trPr>
          <w:trHeight w:val="600"/>
        </w:trPr>
        <w:tc>
          <w:tcPr>
            <w:tcW w:w="382" w:type="dxa"/>
            <w:tcBorders>
              <w:top w:val="nil"/>
              <w:left w:val="single" w:sz="4" w:space="0" w:color="auto"/>
              <w:bottom w:val="single" w:sz="4" w:space="0" w:color="auto"/>
              <w:right w:val="single" w:sz="4" w:space="0" w:color="auto"/>
            </w:tcBorders>
            <w:noWrap/>
            <w:vAlign w:val="center"/>
          </w:tcPr>
          <w:p w:rsidR="00565F54" w:rsidRPr="000C6FC0" w:rsidRDefault="00565F54" w:rsidP="0010644A">
            <w:pPr>
              <w:jc w:val="center"/>
              <w:rPr>
                <w:color w:val="000000"/>
              </w:rPr>
            </w:pPr>
            <w:r w:rsidRPr="000C6FC0">
              <w:rPr>
                <w:color w:val="000000"/>
                <w:sz w:val="22"/>
                <w:szCs w:val="22"/>
              </w:rPr>
              <w:t>11</w:t>
            </w:r>
          </w:p>
        </w:tc>
        <w:tc>
          <w:tcPr>
            <w:tcW w:w="3744" w:type="dxa"/>
            <w:tcBorders>
              <w:top w:val="nil"/>
              <w:left w:val="nil"/>
              <w:bottom w:val="single" w:sz="4" w:space="0" w:color="auto"/>
              <w:right w:val="single" w:sz="4" w:space="0" w:color="auto"/>
            </w:tcBorders>
            <w:vAlign w:val="center"/>
          </w:tcPr>
          <w:p w:rsidR="00565F54" w:rsidRPr="000C6FC0" w:rsidRDefault="00565F54" w:rsidP="0010644A">
            <w:pPr>
              <w:rPr>
                <w:color w:val="000000"/>
              </w:rPr>
            </w:pPr>
            <w:r w:rsidRPr="000C6FC0">
              <w:rPr>
                <w:color w:val="000000"/>
                <w:sz w:val="22"/>
                <w:szCs w:val="22"/>
              </w:rPr>
              <w:t>Изграждане на мълниезащитна инсталация - цялата площадка</w:t>
            </w:r>
          </w:p>
        </w:tc>
        <w:tc>
          <w:tcPr>
            <w:tcW w:w="85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sz w:val="22"/>
                <w:szCs w:val="22"/>
              </w:rPr>
              <w:t>к-т</w:t>
            </w:r>
          </w:p>
        </w:tc>
        <w:tc>
          <w:tcPr>
            <w:tcW w:w="1171" w:type="dxa"/>
            <w:tcBorders>
              <w:top w:val="nil"/>
              <w:left w:val="nil"/>
              <w:bottom w:val="single" w:sz="4" w:space="0" w:color="auto"/>
              <w:right w:val="single" w:sz="4" w:space="0" w:color="auto"/>
            </w:tcBorders>
            <w:vAlign w:val="center"/>
          </w:tcPr>
          <w:p w:rsidR="00565F54" w:rsidRPr="000C6FC0" w:rsidRDefault="00565F54" w:rsidP="0010644A">
            <w:pPr>
              <w:jc w:val="center"/>
              <w:rPr>
                <w:color w:val="000000"/>
              </w:rPr>
            </w:pPr>
            <w:r w:rsidRPr="000C6FC0">
              <w:rPr>
                <w:color w:val="000000"/>
              </w:rPr>
              <w:t>1,00</w:t>
            </w:r>
          </w:p>
        </w:tc>
        <w:tc>
          <w:tcPr>
            <w:tcW w:w="2015"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center"/>
            </w:pPr>
            <w:r w:rsidRPr="000C6FC0">
              <w:t xml:space="preserve">   53 500,00 лв. </w:t>
            </w:r>
          </w:p>
        </w:tc>
        <w:tc>
          <w:tcPr>
            <w:tcW w:w="2200" w:type="dxa"/>
            <w:tcBorders>
              <w:top w:val="nil"/>
              <w:left w:val="nil"/>
              <w:bottom w:val="single" w:sz="4" w:space="0" w:color="auto"/>
              <w:right w:val="single" w:sz="4" w:space="0" w:color="auto"/>
            </w:tcBorders>
            <w:shd w:val="clear" w:color="000000" w:fill="FFFFFF"/>
            <w:noWrap/>
            <w:vAlign w:val="center"/>
          </w:tcPr>
          <w:p w:rsidR="00565F54" w:rsidRPr="000C6FC0" w:rsidRDefault="00565F54" w:rsidP="0010644A">
            <w:pPr>
              <w:jc w:val="right"/>
              <w:rPr>
                <w:b/>
                <w:bCs/>
              </w:rPr>
            </w:pPr>
            <w:r w:rsidRPr="000C6FC0">
              <w:rPr>
                <w:b/>
                <w:bCs/>
              </w:rPr>
              <w:t xml:space="preserve">         53 500,00 лв. </w:t>
            </w:r>
          </w:p>
        </w:tc>
      </w:tr>
      <w:tr w:rsidR="00565F54" w:rsidRPr="000C6FC0" w:rsidTr="0010644A">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tcPr>
          <w:p w:rsidR="00565F54" w:rsidRPr="000C6FC0" w:rsidRDefault="00565F54" w:rsidP="0010644A">
            <w:pPr>
              <w:jc w:val="center"/>
              <w:rPr>
                <w:b/>
                <w:bCs/>
                <w:color w:val="000000"/>
              </w:rPr>
            </w:pPr>
            <w:r w:rsidRPr="000C6FC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rPr>
                <w:b/>
                <w:bCs/>
                <w:color w:val="000000"/>
              </w:rPr>
            </w:pPr>
            <w:r w:rsidRPr="000C6FC0">
              <w:rPr>
                <w:b/>
                <w:bCs/>
                <w:color w:val="000000"/>
                <w:sz w:val="22"/>
                <w:szCs w:val="22"/>
              </w:rPr>
              <w:t> </w:t>
            </w:r>
          </w:p>
        </w:tc>
        <w:tc>
          <w:tcPr>
            <w:tcW w:w="85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color w:val="000000"/>
              </w:rPr>
            </w:pPr>
            <w:r w:rsidRPr="000C6FC0">
              <w:rPr>
                <w:color w:val="000000"/>
                <w:sz w:val="22"/>
                <w:szCs w:val="22"/>
              </w:rPr>
              <w:t> </w:t>
            </w:r>
          </w:p>
        </w:tc>
        <w:tc>
          <w:tcPr>
            <w:tcW w:w="1171" w:type="dxa"/>
            <w:tcBorders>
              <w:top w:val="nil"/>
              <w:left w:val="nil"/>
              <w:bottom w:val="single" w:sz="4" w:space="0" w:color="auto"/>
              <w:right w:val="single" w:sz="4" w:space="0" w:color="auto"/>
            </w:tcBorders>
            <w:shd w:val="clear" w:color="000000" w:fill="BFBFBF"/>
            <w:vAlign w:val="center"/>
          </w:tcPr>
          <w:p w:rsidR="00565F54" w:rsidRPr="000C6FC0" w:rsidRDefault="00565F54" w:rsidP="0010644A">
            <w:pPr>
              <w:jc w:val="center"/>
              <w:rPr>
                <w:b/>
                <w:bCs/>
                <w:color w:val="000000"/>
              </w:rPr>
            </w:pPr>
            <w:r w:rsidRPr="000C6FC0">
              <w:rPr>
                <w:b/>
                <w:bCs/>
                <w:color w:val="000000"/>
              </w:rPr>
              <w:t> </w:t>
            </w:r>
          </w:p>
        </w:tc>
        <w:tc>
          <w:tcPr>
            <w:tcW w:w="2015"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10644A">
            <w:pPr>
              <w:jc w:val="right"/>
              <w:rPr>
                <w:b/>
                <w:bCs/>
              </w:rPr>
            </w:pPr>
            <w:r w:rsidRPr="000C6FC0">
              <w:rPr>
                <w:b/>
                <w:bCs/>
              </w:rPr>
              <w:t xml:space="preserve"> ОБЩО: </w:t>
            </w:r>
          </w:p>
        </w:tc>
        <w:tc>
          <w:tcPr>
            <w:tcW w:w="2200" w:type="dxa"/>
            <w:tcBorders>
              <w:top w:val="nil"/>
              <w:left w:val="nil"/>
              <w:bottom w:val="single" w:sz="4" w:space="0" w:color="auto"/>
              <w:right w:val="single" w:sz="4" w:space="0" w:color="auto"/>
            </w:tcBorders>
            <w:shd w:val="clear" w:color="000000" w:fill="BFBFBF"/>
            <w:noWrap/>
            <w:vAlign w:val="center"/>
          </w:tcPr>
          <w:p w:rsidR="00565F54" w:rsidRPr="000C6FC0" w:rsidRDefault="00565F54" w:rsidP="0010644A">
            <w:pPr>
              <w:jc w:val="right"/>
              <w:rPr>
                <w:b/>
                <w:bCs/>
              </w:rPr>
            </w:pPr>
            <w:r w:rsidRPr="000C6FC0">
              <w:rPr>
                <w:b/>
                <w:bCs/>
              </w:rPr>
              <w:t xml:space="preserve">       197 405,81 лв. </w:t>
            </w:r>
          </w:p>
        </w:tc>
      </w:tr>
    </w:tbl>
    <w:p w:rsidR="00565F54" w:rsidRPr="000C6FC0" w:rsidRDefault="00565F54" w:rsidP="00F45C61">
      <w:pPr>
        <w:tabs>
          <w:tab w:val="left" w:pos="1486"/>
        </w:tabs>
        <w:jc w:val="center"/>
      </w:pPr>
    </w:p>
    <w:p w:rsidR="00B51381" w:rsidRPr="000C6FC0" w:rsidRDefault="00B51381" w:rsidP="00B5138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992"/>
        <w:gridCol w:w="1177"/>
        <w:gridCol w:w="1658"/>
        <w:gridCol w:w="2127"/>
      </w:tblGrid>
      <w:tr w:rsidR="00B51381" w:rsidRPr="00B65DF0" w:rsidTr="00A82CA5">
        <w:trPr>
          <w:trHeight w:val="315"/>
        </w:trPr>
        <w:tc>
          <w:tcPr>
            <w:tcW w:w="10080" w:type="dxa"/>
            <w:gridSpan w:val="6"/>
            <w:tcBorders>
              <w:top w:val="nil"/>
              <w:left w:val="nil"/>
              <w:bottom w:val="nil"/>
              <w:right w:val="nil"/>
            </w:tcBorders>
            <w:shd w:val="clear" w:color="auto" w:fill="auto"/>
            <w:noWrap/>
            <w:vAlign w:val="bottom"/>
            <w:hideMark/>
          </w:tcPr>
          <w:p w:rsidR="00B51381" w:rsidRPr="00B65DF0" w:rsidRDefault="00B51381" w:rsidP="00A82CA5">
            <w:pPr>
              <w:jc w:val="center"/>
              <w:rPr>
                <w:b/>
                <w:bCs/>
                <w:color w:val="000000"/>
              </w:rPr>
            </w:pPr>
            <w:r w:rsidRPr="00B65DF0">
              <w:rPr>
                <w:b/>
                <w:bCs/>
                <w:color w:val="000000"/>
              </w:rPr>
              <w:t>КОЛИЧЕСТВЕНО-СТОЙНОСТНА СМЕТКА</w:t>
            </w:r>
          </w:p>
        </w:tc>
      </w:tr>
      <w:tr w:rsidR="00B51381" w:rsidRPr="00B65DF0" w:rsidTr="00A82CA5">
        <w:trPr>
          <w:trHeight w:val="315"/>
        </w:trPr>
        <w:tc>
          <w:tcPr>
            <w:tcW w:w="10080" w:type="dxa"/>
            <w:gridSpan w:val="6"/>
            <w:tcBorders>
              <w:top w:val="nil"/>
              <w:left w:val="nil"/>
              <w:bottom w:val="single" w:sz="4" w:space="0" w:color="auto"/>
              <w:right w:val="nil"/>
            </w:tcBorders>
            <w:shd w:val="clear" w:color="auto" w:fill="auto"/>
            <w:noWrap/>
            <w:vAlign w:val="bottom"/>
            <w:hideMark/>
          </w:tcPr>
          <w:p w:rsidR="00B51381" w:rsidRPr="00B65DF0" w:rsidRDefault="00B51381" w:rsidP="00A82CA5">
            <w:pPr>
              <w:jc w:val="center"/>
              <w:rPr>
                <w:b/>
                <w:bCs/>
                <w:color w:val="000000"/>
              </w:rPr>
            </w:pPr>
            <w:r w:rsidRPr="00B65DF0">
              <w:rPr>
                <w:b/>
                <w:bCs/>
                <w:color w:val="000000"/>
              </w:rPr>
              <w:lastRenderedPageBreak/>
              <w:t>ДОВЕЖДАЩ ПЪТ</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B51381" w:rsidRPr="00B65DF0" w:rsidRDefault="00B51381" w:rsidP="00A82CA5">
            <w:pPr>
              <w:jc w:val="center"/>
              <w:rPr>
                <w:b/>
                <w:bCs/>
                <w:color w:val="000000"/>
              </w:rPr>
            </w:pPr>
            <w:r w:rsidRPr="00B65DF0">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Ед. м-ка</w:t>
            </w:r>
          </w:p>
        </w:tc>
        <w:tc>
          <w:tcPr>
            <w:tcW w:w="1177"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К-во</w:t>
            </w:r>
          </w:p>
        </w:tc>
        <w:tc>
          <w:tcPr>
            <w:tcW w:w="1658"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rPr>
            </w:pPr>
            <w:r w:rsidRPr="00B65DF0">
              <w:rPr>
                <w:b/>
                <w:bCs/>
              </w:rPr>
              <w:t xml:space="preserve"> Стойност </w:t>
            </w:r>
          </w:p>
        </w:tc>
      </w:tr>
      <w:tr w:rsidR="00B51381" w:rsidRPr="00B65DF0" w:rsidTr="00A82CA5">
        <w:trPr>
          <w:trHeight w:val="570"/>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51381" w:rsidRPr="00B65DF0" w:rsidRDefault="00B51381" w:rsidP="00A82CA5">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rPr>
                <w:b/>
                <w:bCs/>
                <w:color w:val="000000"/>
                <w:sz w:val="22"/>
                <w:szCs w:val="22"/>
              </w:rPr>
            </w:pPr>
            <w:r w:rsidRPr="00B65DF0">
              <w:rPr>
                <w:b/>
                <w:bCs/>
                <w:color w:val="000000"/>
                <w:sz w:val="22"/>
                <w:szCs w:val="22"/>
              </w:rPr>
              <w:t>Довеждащ път - изграждане на кръстовище към съществуваща инфраструктура</w:t>
            </w:r>
          </w:p>
        </w:tc>
        <w:tc>
          <w:tcPr>
            <w:tcW w:w="992"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sz w:val="22"/>
                <w:szCs w:val="22"/>
              </w:rPr>
            </w:pPr>
            <w:r w:rsidRPr="00B65DF0">
              <w:rPr>
                <w:color w:val="000000"/>
                <w:sz w:val="22"/>
                <w:szCs w:val="22"/>
              </w:rPr>
              <w:t> </w:t>
            </w:r>
          </w:p>
        </w:tc>
        <w:tc>
          <w:tcPr>
            <w:tcW w:w="1177"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b/>
                <w:bCs/>
                <w:color w:val="000000"/>
              </w:rPr>
            </w:pPr>
            <w:r w:rsidRPr="00B65DF0">
              <w:rPr>
                <w:b/>
                <w:bCs/>
                <w:color w:val="000000"/>
              </w:rPr>
              <w:t> </w:t>
            </w:r>
          </w:p>
        </w:tc>
        <w:tc>
          <w:tcPr>
            <w:tcW w:w="1658"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rPr>
            </w:pPr>
            <w:r w:rsidRPr="00B65DF0">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Изграждане на кръстовище</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бр.</w:t>
            </w:r>
          </w:p>
        </w:tc>
        <w:tc>
          <w:tcPr>
            <w:tcW w:w="1177"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1,00</w:t>
            </w:r>
          </w:p>
        </w:tc>
        <w:tc>
          <w:tcPr>
            <w:tcW w:w="1658"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215 000,00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215 000,00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51381" w:rsidRPr="00B65DF0" w:rsidRDefault="00B51381" w:rsidP="00A82CA5">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rPr>
                <w:b/>
                <w:bCs/>
                <w:color w:val="000000"/>
                <w:sz w:val="22"/>
                <w:szCs w:val="22"/>
              </w:rPr>
            </w:pPr>
            <w:r w:rsidRPr="00B65DF0">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sz w:val="22"/>
                <w:szCs w:val="22"/>
              </w:rPr>
            </w:pPr>
            <w:r w:rsidRPr="00B65DF0">
              <w:rPr>
                <w:color w:val="000000"/>
                <w:sz w:val="22"/>
                <w:szCs w:val="22"/>
              </w:rPr>
              <w:t> </w:t>
            </w:r>
          </w:p>
        </w:tc>
        <w:tc>
          <w:tcPr>
            <w:tcW w:w="1177"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b/>
                <w:bCs/>
                <w:color w:val="000000"/>
              </w:rPr>
            </w:pPr>
            <w:r w:rsidRPr="00B65DF0">
              <w:rPr>
                <w:b/>
                <w:bCs/>
                <w:color w:val="000000"/>
              </w:rPr>
              <w:t> </w:t>
            </w:r>
          </w:p>
        </w:tc>
        <w:tc>
          <w:tcPr>
            <w:tcW w:w="1658"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xml:space="preserve">       215 000,00 лв. </w:t>
            </w:r>
          </w:p>
        </w:tc>
      </w:tr>
    </w:tbl>
    <w:p w:rsidR="00B51381" w:rsidRPr="000C6FC0" w:rsidRDefault="00B51381" w:rsidP="00B51381">
      <w:pPr>
        <w:tabs>
          <w:tab w:val="left" w:pos="1486"/>
        </w:tabs>
        <w:jc w:val="center"/>
      </w:pPr>
    </w:p>
    <w:tbl>
      <w:tblPr>
        <w:tblW w:w="10080" w:type="dxa"/>
        <w:tblInd w:w="55" w:type="dxa"/>
        <w:tblCellMar>
          <w:left w:w="70" w:type="dxa"/>
          <w:right w:w="70" w:type="dxa"/>
        </w:tblCellMar>
        <w:tblLook w:val="04A0" w:firstRow="1" w:lastRow="0" w:firstColumn="1" w:lastColumn="0" w:noHBand="0" w:noVBand="1"/>
      </w:tblPr>
      <w:tblGrid>
        <w:gridCol w:w="382"/>
        <w:gridCol w:w="3744"/>
        <w:gridCol w:w="992"/>
        <w:gridCol w:w="1134"/>
        <w:gridCol w:w="1701"/>
        <w:gridCol w:w="2127"/>
      </w:tblGrid>
      <w:tr w:rsidR="00B51381" w:rsidRPr="00B65DF0" w:rsidTr="00A82CA5">
        <w:trPr>
          <w:trHeight w:val="315"/>
        </w:trPr>
        <w:tc>
          <w:tcPr>
            <w:tcW w:w="10080" w:type="dxa"/>
            <w:gridSpan w:val="6"/>
            <w:tcBorders>
              <w:top w:val="nil"/>
              <w:left w:val="nil"/>
              <w:bottom w:val="nil"/>
              <w:right w:val="nil"/>
            </w:tcBorders>
            <w:shd w:val="clear" w:color="auto" w:fill="auto"/>
            <w:noWrap/>
            <w:vAlign w:val="bottom"/>
            <w:hideMark/>
          </w:tcPr>
          <w:p w:rsidR="00B51381" w:rsidRPr="00B65DF0" w:rsidRDefault="00B51381" w:rsidP="00A82CA5">
            <w:pPr>
              <w:jc w:val="center"/>
              <w:rPr>
                <w:b/>
                <w:bCs/>
                <w:color w:val="000000"/>
              </w:rPr>
            </w:pPr>
            <w:r w:rsidRPr="00B65DF0">
              <w:rPr>
                <w:b/>
                <w:bCs/>
                <w:color w:val="000000"/>
              </w:rPr>
              <w:t>КОЛИЧЕСТВЕНО-СТОЙНОСТНА СМЕТКА</w:t>
            </w:r>
          </w:p>
        </w:tc>
      </w:tr>
      <w:tr w:rsidR="00B51381" w:rsidRPr="00B65DF0" w:rsidTr="00A82CA5">
        <w:trPr>
          <w:trHeight w:val="315"/>
        </w:trPr>
        <w:tc>
          <w:tcPr>
            <w:tcW w:w="10080" w:type="dxa"/>
            <w:gridSpan w:val="6"/>
            <w:tcBorders>
              <w:top w:val="nil"/>
              <w:left w:val="nil"/>
              <w:bottom w:val="single" w:sz="4" w:space="0" w:color="auto"/>
              <w:right w:val="nil"/>
            </w:tcBorders>
            <w:shd w:val="clear" w:color="auto" w:fill="auto"/>
            <w:noWrap/>
            <w:vAlign w:val="bottom"/>
            <w:hideMark/>
          </w:tcPr>
          <w:p w:rsidR="00B51381" w:rsidRPr="00B65DF0" w:rsidRDefault="00B51381" w:rsidP="00A82CA5">
            <w:pPr>
              <w:jc w:val="center"/>
              <w:rPr>
                <w:b/>
                <w:bCs/>
                <w:color w:val="000000"/>
              </w:rPr>
            </w:pPr>
            <w:r w:rsidRPr="00B65DF0">
              <w:rPr>
                <w:b/>
                <w:bCs/>
                <w:color w:val="000000"/>
              </w:rPr>
              <w:t>ДОВЕЖДАЩО ВиК</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w:t>
            </w:r>
          </w:p>
        </w:tc>
        <w:tc>
          <w:tcPr>
            <w:tcW w:w="3744" w:type="dxa"/>
            <w:tcBorders>
              <w:top w:val="nil"/>
              <w:left w:val="nil"/>
              <w:bottom w:val="single" w:sz="4" w:space="0" w:color="auto"/>
              <w:right w:val="single" w:sz="4" w:space="0" w:color="auto"/>
            </w:tcBorders>
            <w:shd w:val="clear" w:color="000000" w:fill="808080"/>
            <w:vAlign w:val="center"/>
            <w:hideMark/>
          </w:tcPr>
          <w:p w:rsidR="00B51381" w:rsidRPr="00B65DF0" w:rsidRDefault="00B51381" w:rsidP="00A82CA5">
            <w:pPr>
              <w:jc w:val="center"/>
              <w:rPr>
                <w:b/>
                <w:bCs/>
                <w:color w:val="000000"/>
              </w:rPr>
            </w:pPr>
            <w:r w:rsidRPr="00B65DF0">
              <w:rPr>
                <w:b/>
                <w:bCs/>
                <w:color w:val="000000"/>
              </w:rPr>
              <w:t>Наименование на дейностите:</w:t>
            </w:r>
          </w:p>
        </w:tc>
        <w:tc>
          <w:tcPr>
            <w:tcW w:w="992"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Ед. м-ка</w:t>
            </w:r>
          </w:p>
        </w:tc>
        <w:tc>
          <w:tcPr>
            <w:tcW w:w="1134"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К-во</w:t>
            </w:r>
          </w:p>
        </w:tc>
        <w:tc>
          <w:tcPr>
            <w:tcW w:w="1701"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color w:val="000000"/>
              </w:rPr>
            </w:pPr>
            <w:r w:rsidRPr="00B65DF0">
              <w:rPr>
                <w:b/>
                <w:bCs/>
                <w:color w:val="000000"/>
              </w:rPr>
              <w:t xml:space="preserve"> Ед. цена </w:t>
            </w:r>
          </w:p>
        </w:tc>
        <w:tc>
          <w:tcPr>
            <w:tcW w:w="2127" w:type="dxa"/>
            <w:tcBorders>
              <w:top w:val="nil"/>
              <w:left w:val="nil"/>
              <w:bottom w:val="single" w:sz="4" w:space="0" w:color="auto"/>
              <w:right w:val="single" w:sz="4" w:space="0" w:color="auto"/>
            </w:tcBorders>
            <w:shd w:val="clear" w:color="000000" w:fill="808080"/>
            <w:noWrap/>
            <w:vAlign w:val="center"/>
            <w:hideMark/>
          </w:tcPr>
          <w:p w:rsidR="00B51381" w:rsidRPr="00B65DF0" w:rsidRDefault="00B51381" w:rsidP="00A82CA5">
            <w:pPr>
              <w:jc w:val="center"/>
              <w:rPr>
                <w:b/>
                <w:bCs/>
              </w:rPr>
            </w:pPr>
            <w:r w:rsidRPr="00B65DF0">
              <w:rPr>
                <w:b/>
                <w:bCs/>
              </w:rPr>
              <w:t xml:space="preserve"> Стойност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51381" w:rsidRPr="00B65DF0" w:rsidRDefault="00B51381" w:rsidP="00A82CA5">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rPr>
                <w:b/>
                <w:bCs/>
                <w:color w:val="000000"/>
                <w:sz w:val="22"/>
                <w:szCs w:val="22"/>
              </w:rPr>
            </w:pPr>
            <w:r w:rsidRPr="00B65DF0">
              <w:rPr>
                <w:b/>
                <w:bCs/>
                <w:color w:val="000000"/>
                <w:sz w:val="22"/>
                <w:szCs w:val="22"/>
              </w:rPr>
              <w:t>Довеждащ водопровод</w:t>
            </w:r>
          </w:p>
        </w:tc>
        <w:tc>
          <w:tcPr>
            <w:tcW w:w="992"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sz w:val="22"/>
                <w:szCs w:val="22"/>
              </w:rPr>
            </w:pPr>
            <w:r w:rsidRPr="00B65DF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b/>
                <w:bCs/>
                <w:color w:val="000000"/>
              </w:rPr>
            </w:pPr>
            <w:r w:rsidRPr="00B65DF0">
              <w:rPr>
                <w:b/>
                <w:bCs/>
                <w:color w:val="000000"/>
              </w:rPr>
              <w:t> </w:t>
            </w:r>
          </w:p>
        </w:tc>
        <w:tc>
          <w:tcPr>
            <w:tcW w:w="1701"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rPr>
            </w:pPr>
            <w:r w:rsidRPr="00B65DF0">
              <w:rPr>
                <w:color w:val="000000"/>
              </w:rPr>
              <w:t> </w:t>
            </w:r>
          </w:p>
        </w:tc>
        <w:tc>
          <w:tcPr>
            <w:tcW w:w="2127"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w:t>
            </w:r>
          </w:p>
        </w:tc>
      </w:tr>
      <w:tr w:rsidR="00B51381" w:rsidRPr="00B65DF0" w:rsidTr="00A82CA5">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1</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Изкопни работи, вкл. оформяне на земно легло и извозване на депо</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1043,00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35,00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36 505,00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2</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Направа обратен насип и уплътняване на пластове</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782,00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30,00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23 460,00 лв. </w:t>
            </w:r>
          </w:p>
        </w:tc>
      </w:tr>
      <w:tr w:rsidR="00B51381" w:rsidRPr="00B65DF0" w:rsidTr="00A82CA5">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3</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Доставка и полагане на тръби за водопровод, вкл. фасонни части</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815,00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39,60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32 274,00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4</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Доставка и полагане на пясък под и около тръби</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sz w:val="22"/>
                <w:szCs w:val="22"/>
              </w:rPr>
            </w:pPr>
            <w:r w:rsidRPr="00B65DF0">
              <w:rPr>
                <w:sz w:val="22"/>
                <w:szCs w:val="22"/>
              </w:rPr>
              <w:t>м3</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pPr>
            <w:r w:rsidRPr="00B65DF0">
              <w:t>260,80</w:t>
            </w:r>
          </w:p>
        </w:tc>
        <w:tc>
          <w:tcPr>
            <w:tcW w:w="1701" w:type="dxa"/>
            <w:tcBorders>
              <w:top w:val="nil"/>
              <w:left w:val="nil"/>
              <w:bottom w:val="single" w:sz="4" w:space="0" w:color="auto"/>
              <w:right w:val="single" w:sz="4" w:space="0" w:color="auto"/>
            </w:tcBorders>
            <w:shd w:val="clear" w:color="000000" w:fill="FFFFFF"/>
            <w:noWrap/>
            <w:vAlign w:val="center"/>
            <w:hideMark/>
          </w:tcPr>
          <w:p w:rsidR="00B51381" w:rsidRPr="00B65DF0" w:rsidRDefault="00B51381" w:rsidP="00A82CA5">
            <w:pPr>
              <w:jc w:val="center"/>
            </w:pPr>
            <w:r>
              <w:t xml:space="preserve">       </w:t>
            </w:r>
            <w:r w:rsidRPr="00B65DF0">
              <w:t xml:space="preserve">    42,40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11 057,92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5</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Укрепване и разкрепване на изкопи</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м2</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1956,00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21,00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41 076,00 лв. </w:t>
            </w:r>
          </w:p>
        </w:tc>
      </w:tr>
      <w:tr w:rsidR="00B51381" w:rsidRPr="00B65DF0" w:rsidTr="00A82CA5">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6</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Доставка и полагане на обозначителни върху водопровод ленти 2бр.</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1630,00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7,40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12 062,00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7</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Изпитване и дезинфекция на водопроводи</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м</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815,00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t xml:space="preserve">    </w:t>
            </w:r>
            <w:r w:rsidRPr="00B65DF0">
              <w:t xml:space="preserve">       17,20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14 018,00 лв. </w:t>
            </w:r>
          </w:p>
        </w:tc>
      </w:tr>
      <w:tr w:rsidR="00B51381" w:rsidRPr="00B65DF0" w:rsidTr="00A82CA5">
        <w:trPr>
          <w:trHeight w:val="600"/>
        </w:trPr>
        <w:tc>
          <w:tcPr>
            <w:tcW w:w="382" w:type="dxa"/>
            <w:tcBorders>
              <w:top w:val="nil"/>
              <w:left w:val="single" w:sz="4" w:space="0" w:color="auto"/>
              <w:bottom w:val="single" w:sz="4" w:space="0" w:color="auto"/>
              <w:right w:val="single" w:sz="4" w:space="0" w:color="auto"/>
            </w:tcBorders>
            <w:shd w:val="clear" w:color="auto" w:fill="auto"/>
            <w:noWrap/>
            <w:vAlign w:val="center"/>
            <w:hideMark/>
          </w:tcPr>
          <w:p w:rsidR="00B51381" w:rsidRPr="00B65DF0" w:rsidRDefault="00B51381" w:rsidP="00A82CA5">
            <w:pPr>
              <w:jc w:val="center"/>
              <w:rPr>
                <w:color w:val="000000"/>
                <w:sz w:val="22"/>
                <w:szCs w:val="22"/>
              </w:rPr>
            </w:pPr>
            <w:r w:rsidRPr="00B65DF0">
              <w:rPr>
                <w:color w:val="000000"/>
                <w:sz w:val="22"/>
                <w:szCs w:val="22"/>
              </w:rPr>
              <w:t>8</w:t>
            </w:r>
          </w:p>
        </w:tc>
        <w:tc>
          <w:tcPr>
            <w:tcW w:w="374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rPr>
                <w:color w:val="000000"/>
                <w:sz w:val="22"/>
                <w:szCs w:val="22"/>
              </w:rPr>
            </w:pPr>
            <w:r w:rsidRPr="00B65DF0">
              <w:rPr>
                <w:color w:val="000000"/>
                <w:sz w:val="22"/>
                <w:szCs w:val="22"/>
              </w:rPr>
              <w:t>Шибърният кран GGG 40 (комплект с гърне и удължен шпиндел) - монтира се след точката на водовземане</w:t>
            </w:r>
          </w:p>
        </w:tc>
        <w:tc>
          <w:tcPr>
            <w:tcW w:w="992"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sz w:val="22"/>
                <w:szCs w:val="22"/>
              </w:rPr>
            </w:pPr>
            <w:r w:rsidRPr="00B65DF0">
              <w:rPr>
                <w:color w:val="000000"/>
                <w:sz w:val="22"/>
                <w:szCs w:val="22"/>
              </w:rPr>
              <w:t>бр</w:t>
            </w:r>
          </w:p>
        </w:tc>
        <w:tc>
          <w:tcPr>
            <w:tcW w:w="1134" w:type="dxa"/>
            <w:tcBorders>
              <w:top w:val="nil"/>
              <w:left w:val="nil"/>
              <w:bottom w:val="single" w:sz="4" w:space="0" w:color="auto"/>
              <w:right w:val="single" w:sz="4" w:space="0" w:color="auto"/>
            </w:tcBorders>
            <w:shd w:val="clear" w:color="auto" w:fill="auto"/>
            <w:vAlign w:val="center"/>
            <w:hideMark/>
          </w:tcPr>
          <w:p w:rsidR="00B51381" w:rsidRPr="00B65DF0" w:rsidRDefault="00B51381" w:rsidP="00A82CA5">
            <w:pPr>
              <w:jc w:val="center"/>
              <w:rPr>
                <w:color w:val="000000"/>
              </w:rPr>
            </w:pPr>
            <w:r w:rsidRPr="00B65DF0">
              <w:rPr>
                <w:color w:val="000000"/>
              </w:rPr>
              <w:t>1,00</w:t>
            </w:r>
          </w:p>
        </w:tc>
        <w:tc>
          <w:tcPr>
            <w:tcW w:w="1701"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center"/>
            </w:pPr>
            <w:r w:rsidRPr="00B65DF0">
              <w:t xml:space="preserve">     1 360,50 лв. </w:t>
            </w:r>
          </w:p>
        </w:tc>
        <w:tc>
          <w:tcPr>
            <w:tcW w:w="2127" w:type="dxa"/>
            <w:tcBorders>
              <w:top w:val="nil"/>
              <w:left w:val="nil"/>
              <w:bottom w:val="single" w:sz="4" w:space="0" w:color="auto"/>
              <w:right w:val="single" w:sz="4" w:space="0" w:color="auto"/>
            </w:tcBorders>
            <w:shd w:val="clear" w:color="auto" w:fill="auto"/>
            <w:noWrap/>
            <w:vAlign w:val="center"/>
            <w:hideMark/>
          </w:tcPr>
          <w:p w:rsidR="00B51381" w:rsidRPr="00B65DF0" w:rsidRDefault="00B51381" w:rsidP="00A82CA5">
            <w:pPr>
              <w:jc w:val="right"/>
              <w:rPr>
                <w:b/>
                <w:bCs/>
              </w:rPr>
            </w:pPr>
            <w:r w:rsidRPr="00B65DF0">
              <w:rPr>
                <w:b/>
                <w:bCs/>
              </w:rPr>
              <w:t xml:space="preserve">           1 360,50 лв. </w:t>
            </w:r>
          </w:p>
        </w:tc>
      </w:tr>
      <w:tr w:rsidR="00B51381" w:rsidRPr="00B65DF0" w:rsidTr="00A82CA5">
        <w:trPr>
          <w:trHeight w:val="315"/>
        </w:trPr>
        <w:tc>
          <w:tcPr>
            <w:tcW w:w="382" w:type="dxa"/>
            <w:tcBorders>
              <w:top w:val="nil"/>
              <w:left w:val="single" w:sz="4" w:space="0" w:color="auto"/>
              <w:bottom w:val="single" w:sz="4" w:space="0" w:color="auto"/>
              <w:right w:val="single" w:sz="4" w:space="0" w:color="auto"/>
            </w:tcBorders>
            <w:shd w:val="clear" w:color="000000" w:fill="BFBFBF"/>
            <w:noWrap/>
            <w:vAlign w:val="center"/>
            <w:hideMark/>
          </w:tcPr>
          <w:p w:rsidR="00B51381" w:rsidRPr="00B65DF0" w:rsidRDefault="00B51381" w:rsidP="00A82CA5">
            <w:pPr>
              <w:jc w:val="center"/>
              <w:rPr>
                <w:b/>
                <w:bCs/>
                <w:color w:val="000000"/>
                <w:sz w:val="22"/>
                <w:szCs w:val="22"/>
              </w:rPr>
            </w:pPr>
            <w:r w:rsidRPr="00B65DF0">
              <w:rPr>
                <w:b/>
                <w:bCs/>
                <w:color w:val="000000"/>
                <w:sz w:val="22"/>
                <w:szCs w:val="22"/>
              </w:rPr>
              <w:t> </w:t>
            </w:r>
          </w:p>
        </w:tc>
        <w:tc>
          <w:tcPr>
            <w:tcW w:w="374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rPr>
                <w:b/>
                <w:bCs/>
                <w:color w:val="000000"/>
                <w:sz w:val="22"/>
                <w:szCs w:val="22"/>
              </w:rPr>
            </w:pPr>
            <w:r w:rsidRPr="00B65DF0">
              <w:rPr>
                <w:b/>
                <w:bCs/>
                <w:color w:val="000000"/>
                <w:sz w:val="22"/>
                <w:szCs w:val="22"/>
              </w:rPr>
              <w:t> </w:t>
            </w:r>
          </w:p>
        </w:tc>
        <w:tc>
          <w:tcPr>
            <w:tcW w:w="992"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color w:val="000000"/>
                <w:sz w:val="22"/>
                <w:szCs w:val="22"/>
              </w:rPr>
            </w:pPr>
            <w:r w:rsidRPr="00B65DF0">
              <w:rPr>
                <w:color w:val="000000"/>
                <w:sz w:val="22"/>
                <w:szCs w:val="22"/>
              </w:rPr>
              <w:t> </w:t>
            </w:r>
          </w:p>
        </w:tc>
        <w:tc>
          <w:tcPr>
            <w:tcW w:w="1134" w:type="dxa"/>
            <w:tcBorders>
              <w:top w:val="nil"/>
              <w:left w:val="nil"/>
              <w:bottom w:val="single" w:sz="4" w:space="0" w:color="auto"/>
              <w:right w:val="single" w:sz="4" w:space="0" w:color="auto"/>
            </w:tcBorders>
            <w:shd w:val="clear" w:color="000000" w:fill="BFBFBF"/>
            <w:vAlign w:val="center"/>
            <w:hideMark/>
          </w:tcPr>
          <w:p w:rsidR="00B51381" w:rsidRPr="00B65DF0" w:rsidRDefault="00B51381" w:rsidP="00A82CA5">
            <w:pPr>
              <w:jc w:val="center"/>
              <w:rPr>
                <w:b/>
                <w:bCs/>
                <w:color w:val="000000"/>
              </w:rPr>
            </w:pPr>
            <w:r w:rsidRPr="00B65DF0">
              <w:rPr>
                <w:b/>
                <w:bCs/>
                <w:color w:val="000000"/>
              </w:rPr>
              <w:t> </w:t>
            </w:r>
          </w:p>
        </w:tc>
        <w:tc>
          <w:tcPr>
            <w:tcW w:w="1701"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xml:space="preserve"> ОБЩО: </w:t>
            </w:r>
          </w:p>
        </w:tc>
        <w:tc>
          <w:tcPr>
            <w:tcW w:w="2127" w:type="dxa"/>
            <w:tcBorders>
              <w:top w:val="nil"/>
              <w:left w:val="nil"/>
              <w:bottom w:val="single" w:sz="4" w:space="0" w:color="auto"/>
              <w:right w:val="single" w:sz="4" w:space="0" w:color="auto"/>
            </w:tcBorders>
            <w:shd w:val="clear" w:color="000000" w:fill="BFBFBF"/>
            <w:noWrap/>
            <w:vAlign w:val="center"/>
            <w:hideMark/>
          </w:tcPr>
          <w:p w:rsidR="00B51381" w:rsidRPr="00B65DF0" w:rsidRDefault="00B51381" w:rsidP="00A82CA5">
            <w:pPr>
              <w:jc w:val="right"/>
              <w:rPr>
                <w:b/>
                <w:bCs/>
              </w:rPr>
            </w:pPr>
            <w:r w:rsidRPr="00B65DF0">
              <w:rPr>
                <w:b/>
                <w:bCs/>
              </w:rPr>
              <w:t xml:space="preserve">       171 813,42 лв. </w:t>
            </w:r>
          </w:p>
        </w:tc>
      </w:tr>
    </w:tbl>
    <w:p w:rsidR="00B51381" w:rsidRDefault="00B51381" w:rsidP="00B51381">
      <w:pPr>
        <w:tabs>
          <w:tab w:val="left" w:pos="1486"/>
        </w:tabs>
        <w:jc w:val="center"/>
        <w:rPr>
          <w:lang w:val="en-US"/>
        </w:rPr>
      </w:pPr>
    </w:p>
    <w:p w:rsidR="00565F54" w:rsidRPr="000C6FC0" w:rsidRDefault="00565F54" w:rsidP="0041655A">
      <w:pPr>
        <w:tabs>
          <w:tab w:val="left" w:pos="1486"/>
        </w:tabs>
        <w:jc w:val="center"/>
      </w:pPr>
    </w:p>
    <w:tbl>
      <w:tblPr>
        <w:tblW w:w="10348" w:type="dxa"/>
        <w:tblLook w:val="04A0" w:firstRow="1" w:lastRow="0" w:firstColumn="1" w:lastColumn="0" w:noHBand="0" w:noVBand="1"/>
      </w:tblPr>
      <w:tblGrid>
        <w:gridCol w:w="458"/>
        <w:gridCol w:w="4718"/>
        <w:gridCol w:w="1058"/>
        <w:gridCol w:w="996"/>
        <w:gridCol w:w="1417"/>
        <w:gridCol w:w="1701"/>
      </w:tblGrid>
      <w:tr w:rsidR="00D937CD" w:rsidRPr="006F3E65" w:rsidTr="009E1C1B">
        <w:trPr>
          <w:trHeight w:val="315"/>
        </w:trPr>
        <w:tc>
          <w:tcPr>
            <w:tcW w:w="10348" w:type="dxa"/>
            <w:gridSpan w:val="6"/>
            <w:tcBorders>
              <w:top w:val="nil"/>
              <w:left w:val="nil"/>
              <w:bottom w:val="nil"/>
              <w:right w:val="nil"/>
            </w:tcBorders>
            <w:shd w:val="clear" w:color="auto" w:fill="auto"/>
            <w:noWrap/>
            <w:vAlign w:val="bottom"/>
            <w:hideMark/>
          </w:tcPr>
          <w:p w:rsidR="00D937CD" w:rsidRPr="006F3E65" w:rsidRDefault="00D937CD" w:rsidP="009E1C1B">
            <w:pPr>
              <w:spacing w:line="276" w:lineRule="auto"/>
              <w:jc w:val="center"/>
              <w:rPr>
                <w:b/>
                <w:bCs/>
                <w:color w:val="000000"/>
              </w:rPr>
            </w:pPr>
            <w:r w:rsidRPr="006F3E65">
              <w:rPr>
                <w:b/>
                <w:bCs/>
                <w:color w:val="000000"/>
              </w:rPr>
              <w:t>КОЛИЧЕСТВЕНО-СТОЙНОСТНА СМЕТКА</w:t>
            </w:r>
          </w:p>
        </w:tc>
      </w:tr>
      <w:tr w:rsidR="00D937CD" w:rsidRPr="006F3E65" w:rsidTr="009E1C1B">
        <w:trPr>
          <w:trHeight w:val="315"/>
        </w:trPr>
        <w:tc>
          <w:tcPr>
            <w:tcW w:w="10348" w:type="dxa"/>
            <w:gridSpan w:val="6"/>
            <w:tcBorders>
              <w:top w:val="nil"/>
              <w:left w:val="nil"/>
              <w:bottom w:val="single" w:sz="4" w:space="0" w:color="auto"/>
              <w:right w:val="nil"/>
            </w:tcBorders>
            <w:shd w:val="clear" w:color="auto" w:fill="auto"/>
            <w:noWrap/>
            <w:vAlign w:val="bottom"/>
            <w:hideMark/>
          </w:tcPr>
          <w:p w:rsidR="00D937CD" w:rsidRDefault="00D937CD" w:rsidP="009E1C1B">
            <w:pPr>
              <w:spacing w:line="276" w:lineRule="auto"/>
              <w:jc w:val="center"/>
              <w:rPr>
                <w:b/>
                <w:bCs/>
                <w:color w:val="000000"/>
              </w:rPr>
            </w:pPr>
            <w:r w:rsidRPr="006F3E65">
              <w:rPr>
                <w:b/>
                <w:bCs/>
                <w:color w:val="000000"/>
              </w:rPr>
              <w:t>ДОВЕЖДАЩО ЕЛЕКТРО</w:t>
            </w:r>
            <w:r>
              <w:rPr>
                <w:b/>
                <w:bCs/>
                <w:color w:val="000000"/>
              </w:rPr>
              <w:t xml:space="preserve"> – ИЗПЪЛЯВА СЕ ОТ „ЕЛЕКТРОРАПРЕДЕЛЕНИЕ ЮГ“ ЕАД </w:t>
            </w:r>
          </w:p>
          <w:p w:rsidR="00D937CD" w:rsidRDefault="00D937CD" w:rsidP="009E1C1B">
            <w:pPr>
              <w:spacing w:line="276" w:lineRule="auto"/>
              <w:jc w:val="center"/>
              <w:rPr>
                <w:b/>
                <w:bCs/>
                <w:color w:val="000000"/>
              </w:rPr>
            </w:pPr>
            <w:r>
              <w:rPr>
                <w:b/>
                <w:bCs/>
                <w:color w:val="000000"/>
              </w:rPr>
              <w:t xml:space="preserve">ПО ИНДИВИДУАЛЕН ПРОЕКТ </w:t>
            </w:r>
          </w:p>
          <w:p w:rsidR="00D937CD" w:rsidRPr="006F3E65" w:rsidRDefault="00D937CD" w:rsidP="009E1C1B">
            <w:pPr>
              <w:spacing w:line="276" w:lineRule="auto"/>
              <w:jc w:val="center"/>
              <w:rPr>
                <w:b/>
                <w:bCs/>
                <w:color w:val="000000"/>
              </w:rPr>
            </w:pP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rPr>
                <w:b/>
                <w:bCs/>
                <w:color w:val="000000"/>
              </w:rPr>
            </w:pPr>
            <w:r w:rsidRPr="006F3E65">
              <w:rPr>
                <w:b/>
                <w:bCs/>
                <w:color w:val="000000"/>
              </w:rPr>
              <w:t>№</w:t>
            </w:r>
          </w:p>
        </w:tc>
        <w:tc>
          <w:tcPr>
            <w:tcW w:w="4721" w:type="dxa"/>
            <w:tcBorders>
              <w:top w:val="nil"/>
              <w:left w:val="nil"/>
              <w:bottom w:val="single" w:sz="4" w:space="0" w:color="auto"/>
              <w:right w:val="single" w:sz="4" w:space="0" w:color="auto"/>
            </w:tcBorders>
            <w:shd w:val="clear" w:color="000000" w:fill="808080"/>
            <w:vAlign w:val="center"/>
            <w:hideMark/>
          </w:tcPr>
          <w:p w:rsidR="00D937CD" w:rsidRPr="006F3E65" w:rsidRDefault="00D937CD" w:rsidP="009E1C1B">
            <w:pPr>
              <w:spacing w:line="276" w:lineRule="auto"/>
              <w:jc w:val="center"/>
              <w:rPr>
                <w:b/>
                <w:bCs/>
                <w:color w:val="000000"/>
              </w:rPr>
            </w:pPr>
            <w:r w:rsidRPr="006F3E65">
              <w:rPr>
                <w:b/>
                <w:bCs/>
                <w:color w:val="000000"/>
              </w:rPr>
              <w:t>Наименование на дейностите:</w:t>
            </w:r>
          </w:p>
        </w:tc>
        <w:tc>
          <w:tcPr>
            <w:tcW w:w="1058"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Ед. м-ка</w:t>
            </w:r>
          </w:p>
        </w:tc>
        <w:tc>
          <w:tcPr>
            <w:tcW w:w="993"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К-во</w:t>
            </w:r>
          </w:p>
        </w:tc>
        <w:tc>
          <w:tcPr>
            <w:tcW w:w="1417"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color w:val="000000"/>
              </w:rPr>
            </w:pPr>
            <w:r w:rsidRPr="006F3E65">
              <w:rPr>
                <w:b/>
                <w:bCs/>
                <w:color w:val="000000"/>
              </w:rPr>
              <w:t xml:space="preserve"> Ед. цена </w:t>
            </w:r>
          </w:p>
        </w:tc>
        <w:tc>
          <w:tcPr>
            <w:tcW w:w="1701" w:type="dxa"/>
            <w:tcBorders>
              <w:top w:val="nil"/>
              <w:left w:val="nil"/>
              <w:bottom w:val="single" w:sz="4" w:space="0" w:color="auto"/>
              <w:right w:val="single" w:sz="4" w:space="0" w:color="auto"/>
            </w:tcBorders>
            <w:shd w:val="clear" w:color="000000" w:fill="808080"/>
            <w:noWrap/>
            <w:vAlign w:val="center"/>
            <w:hideMark/>
          </w:tcPr>
          <w:p w:rsidR="00D937CD" w:rsidRPr="006F3E65" w:rsidRDefault="00D937CD" w:rsidP="009E1C1B">
            <w:pPr>
              <w:spacing w:line="276" w:lineRule="auto"/>
              <w:jc w:val="center"/>
              <w:rPr>
                <w:b/>
                <w:bCs/>
              </w:rPr>
            </w:pPr>
            <w:r w:rsidRPr="006F3E65">
              <w:rPr>
                <w:b/>
                <w:bCs/>
              </w:rPr>
              <w:t xml:space="preserve"> Стойност </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4721"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rPr>
                <w:b/>
                <w:bCs/>
                <w:color w:val="000000"/>
              </w:rPr>
            </w:pPr>
            <w:r w:rsidRPr="006F3E65">
              <w:rPr>
                <w:b/>
                <w:bCs/>
                <w:color w:val="000000"/>
              </w:rPr>
              <w:t>Довеждащ електропровод с 2 кабела</w:t>
            </w:r>
          </w:p>
        </w:tc>
        <w:tc>
          <w:tcPr>
            <w:tcW w:w="1058"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r w:rsidRPr="006F3E65">
              <w:rPr>
                <w:color w:val="000000"/>
              </w:rPr>
              <w:t> </w:t>
            </w:r>
          </w:p>
        </w:tc>
        <w:tc>
          <w:tcPr>
            <w:tcW w:w="993"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1417"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r w:rsidRPr="006F3E65">
              <w:rPr>
                <w:color w:val="000000"/>
              </w:rPr>
              <w:t> </w:t>
            </w:r>
          </w:p>
        </w:tc>
        <w:tc>
          <w:tcPr>
            <w:tcW w:w="1701"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right"/>
              <w:rPr>
                <w:b/>
                <w:bCs/>
              </w:rPr>
            </w:pPr>
            <w:r w:rsidRPr="006F3E65">
              <w:rPr>
                <w:b/>
                <w:bCs/>
              </w:rPr>
              <w:t> </w:t>
            </w:r>
          </w:p>
        </w:tc>
      </w:tr>
      <w:tr w:rsidR="00D937CD" w:rsidRPr="006F3E65" w:rsidTr="009E1C1B">
        <w:trPr>
          <w:trHeight w:val="60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1</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Изкопни работи, вкл. оформяне на земно легло и извозване на депо</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768,00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35,00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26 880,00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2</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Направа обратен насип и уплътняване на пластове</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729,60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21 888,00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3</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До</w:t>
            </w:r>
            <w:r>
              <w:rPr>
                <w:color w:val="000000"/>
              </w:rPr>
              <w:t>ставка и полагане на кабели</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1600,00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21,45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34 320,00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4</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Доставка и полагане на пясък</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м3</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27,00</w:t>
            </w:r>
          </w:p>
        </w:tc>
        <w:tc>
          <w:tcPr>
            <w:tcW w:w="1417" w:type="dxa"/>
            <w:tcBorders>
              <w:top w:val="nil"/>
              <w:left w:val="nil"/>
              <w:bottom w:val="single" w:sz="4" w:space="0" w:color="auto"/>
              <w:right w:val="single" w:sz="4" w:space="0" w:color="auto"/>
            </w:tcBorders>
            <w:shd w:val="clear" w:color="000000" w:fill="FFFFFF"/>
            <w:noWrap/>
            <w:vAlign w:val="center"/>
            <w:hideMark/>
          </w:tcPr>
          <w:p w:rsidR="00D937CD" w:rsidRPr="006F3E65" w:rsidRDefault="00D937CD" w:rsidP="009E1C1B">
            <w:pPr>
              <w:spacing w:line="276" w:lineRule="auto"/>
              <w:jc w:val="center"/>
            </w:pPr>
            <w:r w:rsidRPr="006F3E65">
              <w:t>42,40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1 144,80 лв.</w:t>
            </w:r>
          </w:p>
        </w:tc>
      </w:tr>
      <w:tr w:rsidR="00D937CD" w:rsidRPr="006F3E65" w:rsidTr="009E1C1B">
        <w:trPr>
          <w:trHeight w:val="33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5</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Направа на зидани шахти по трасето</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7,00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860,00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6 020,00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lastRenderedPageBreak/>
              <w:t>6</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Привързване към съществуващ електропровод</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3 500,00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3 500,00 лв.</w:t>
            </w:r>
          </w:p>
        </w:tc>
      </w:tr>
      <w:tr w:rsidR="00D937CD" w:rsidRPr="006F3E65" w:rsidTr="009E1C1B">
        <w:trPr>
          <w:trHeight w:val="60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color w:val="000000"/>
              </w:rPr>
            </w:pPr>
            <w:r w:rsidRPr="006F3E65">
              <w:rPr>
                <w:color w:val="000000"/>
              </w:rPr>
              <w:t>7</w:t>
            </w:r>
          </w:p>
        </w:tc>
        <w:tc>
          <w:tcPr>
            <w:tcW w:w="4721"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rPr>
                <w:color w:val="000000"/>
              </w:rPr>
            </w:pPr>
            <w:r w:rsidRPr="006F3E65">
              <w:rPr>
                <w:color w:val="000000"/>
              </w:rPr>
              <w:t>Изграждане на бетонен комплектен трансформаторен пост (БКТП)</w:t>
            </w:r>
          </w:p>
        </w:tc>
        <w:tc>
          <w:tcPr>
            <w:tcW w:w="1058"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бр.</w:t>
            </w:r>
          </w:p>
        </w:tc>
        <w:tc>
          <w:tcPr>
            <w:tcW w:w="993" w:type="dxa"/>
            <w:tcBorders>
              <w:top w:val="nil"/>
              <w:left w:val="nil"/>
              <w:bottom w:val="single" w:sz="4" w:space="0" w:color="auto"/>
              <w:right w:val="single" w:sz="4" w:space="0" w:color="auto"/>
            </w:tcBorders>
            <w:shd w:val="clear" w:color="auto" w:fill="auto"/>
            <w:vAlign w:val="center"/>
            <w:hideMark/>
          </w:tcPr>
          <w:p w:rsidR="00D937CD" w:rsidRPr="006F3E65" w:rsidRDefault="00D937CD" w:rsidP="009E1C1B">
            <w:pPr>
              <w:spacing w:line="276" w:lineRule="auto"/>
              <w:jc w:val="center"/>
              <w:rPr>
                <w:color w:val="000000"/>
              </w:rPr>
            </w:pPr>
            <w:r w:rsidRPr="006F3E65">
              <w:rPr>
                <w:color w:val="000000"/>
              </w:rPr>
              <w:t>1,00</w:t>
            </w:r>
          </w:p>
        </w:tc>
        <w:tc>
          <w:tcPr>
            <w:tcW w:w="1417"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pPr>
            <w:r w:rsidRPr="006F3E65">
              <w:t>66 250,00 лв.</w:t>
            </w:r>
          </w:p>
        </w:tc>
        <w:tc>
          <w:tcPr>
            <w:tcW w:w="1701" w:type="dxa"/>
            <w:tcBorders>
              <w:top w:val="nil"/>
              <w:left w:val="nil"/>
              <w:bottom w:val="single" w:sz="4" w:space="0" w:color="auto"/>
              <w:right w:val="single" w:sz="4" w:space="0" w:color="auto"/>
            </w:tcBorders>
            <w:shd w:val="clear" w:color="auto" w:fill="auto"/>
            <w:noWrap/>
            <w:vAlign w:val="center"/>
            <w:hideMark/>
          </w:tcPr>
          <w:p w:rsidR="00D937CD" w:rsidRPr="006F3E65" w:rsidRDefault="00D937CD" w:rsidP="009E1C1B">
            <w:pPr>
              <w:spacing w:line="276" w:lineRule="auto"/>
              <w:jc w:val="center"/>
              <w:rPr>
                <w:b/>
                <w:bCs/>
              </w:rPr>
            </w:pPr>
            <w:r w:rsidRPr="006F3E65">
              <w:rPr>
                <w:b/>
                <w:bCs/>
              </w:rPr>
              <w:t>66 250,00 лв.</w:t>
            </w:r>
          </w:p>
        </w:tc>
      </w:tr>
      <w:tr w:rsidR="00D937CD" w:rsidRPr="006F3E65" w:rsidTr="009E1C1B">
        <w:trPr>
          <w:trHeight w:val="315"/>
        </w:trPr>
        <w:tc>
          <w:tcPr>
            <w:tcW w:w="458" w:type="dxa"/>
            <w:tcBorders>
              <w:top w:val="nil"/>
              <w:left w:val="single" w:sz="4" w:space="0" w:color="auto"/>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color w:val="000000"/>
              </w:rPr>
            </w:pPr>
            <w:r w:rsidRPr="006F3E65">
              <w:rPr>
                <w:b/>
                <w:bCs/>
                <w:color w:val="000000"/>
              </w:rPr>
              <w:t> </w:t>
            </w:r>
          </w:p>
        </w:tc>
        <w:tc>
          <w:tcPr>
            <w:tcW w:w="4721"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rPr>
                <w:b/>
                <w:bCs/>
                <w:color w:val="000000"/>
              </w:rPr>
            </w:pPr>
            <w:r w:rsidRPr="006F3E65">
              <w:rPr>
                <w:b/>
                <w:bCs/>
                <w:color w:val="000000"/>
              </w:rPr>
              <w:t> </w:t>
            </w:r>
          </w:p>
        </w:tc>
        <w:tc>
          <w:tcPr>
            <w:tcW w:w="1058"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color w:val="000000"/>
              </w:rPr>
            </w:pPr>
          </w:p>
        </w:tc>
        <w:tc>
          <w:tcPr>
            <w:tcW w:w="993" w:type="dxa"/>
            <w:tcBorders>
              <w:top w:val="nil"/>
              <w:left w:val="nil"/>
              <w:bottom w:val="single" w:sz="4" w:space="0" w:color="auto"/>
              <w:right w:val="single" w:sz="4" w:space="0" w:color="auto"/>
            </w:tcBorders>
            <w:shd w:val="clear" w:color="000000" w:fill="BFBFBF"/>
            <w:vAlign w:val="center"/>
            <w:hideMark/>
          </w:tcPr>
          <w:p w:rsidR="00D937CD" w:rsidRPr="006F3E65" w:rsidRDefault="00D937CD" w:rsidP="009E1C1B">
            <w:pPr>
              <w:spacing w:line="276" w:lineRule="auto"/>
              <w:jc w:val="center"/>
              <w:rPr>
                <w:b/>
                <w:bCs/>
                <w:color w:val="000000"/>
              </w:rPr>
            </w:pPr>
          </w:p>
        </w:tc>
        <w:tc>
          <w:tcPr>
            <w:tcW w:w="1417"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rPr>
            </w:pPr>
            <w:r w:rsidRPr="006F3E65">
              <w:rPr>
                <w:b/>
                <w:bCs/>
              </w:rPr>
              <w:t>ОБЩО:</w:t>
            </w:r>
          </w:p>
        </w:tc>
        <w:tc>
          <w:tcPr>
            <w:tcW w:w="1701" w:type="dxa"/>
            <w:tcBorders>
              <w:top w:val="nil"/>
              <w:left w:val="nil"/>
              <w:bottom w:val="single" w:sz="4" w:space="0" w:color="auto"/>
              <w:right w:val="single" w:sz="4" w:space="0" w:color="auto"/>
            </w:tcBorders>
            <w:shd w:val="clear" w:color="000000" w:fill="BFBFBF"/>
            <w:noWrap/>
            <w:vAlign w:val="center"/>
            <w:hideMark/>
          </w:tcPr>
          <w:p w:rsidR="00D937CD" w:rsidRPr="006F3E65" w:rsidRDefault="00D937CD" w:rsidP="009E1C1B">
            <w:pPr>
              <w:spacing w:line="276" w:lineRule="auto"/>
              <w:jc w:val="center"/>
              <w:rPr>
                <w:b/>
                <w:bCs/>
              </w:rPr>
            </w:pPr>
            <w:r w:rsidRPr="006F3E65">
              <w:rPr>
                <w:b/>
                <w:bCs/>
              </w:rPr>
              <w:t>160 002,80 лв.</w:t>
            </w:r>
          </w:p>
        </w:tc>
      </w:tr>
    </w:tbl>
    <w:p w:rsidR="00565F54" w:rsidRPr="000C6FC0" w:rsidRDefault="00565F54" w:rsidP="0041655A">
      <w:pPr>
        <w:tabs>
          <w:tab w:val="left" w:pos="1486"/>
        </w:tabs>
        <w:jc w:val="center"/>
      </w:pPr>
    </w:p>
    <w:p w:rsidR="00565F54" w:rsidRPr="000C6FC0" w:rsidRDefault="00565F54" w:rsidP="0041655A">
      <w:pPr>
        <w:tabs>
          <w:tab w:val="left" w:pos="1486"/>
        </w:tabs>
        <w:jc w:val="center"/>
      </w:pPr>
    </w:p>
    <w:p w:rsidR="00565F54" w:rsidRPr="000C6FC0" w:rsidRDefault="00565F54" w:rsidP="00F45C61">
      <w:pPr>
        <w:tabs>
          <w:tab w:val="left" w:pos="1486"/>
        </w:tabs>
        <w:jc w:val="center"/>
      </w:pPr>
    </w:p>
    <w:p w:rsidR="00565F54" w:rsidRPr="000C6FC0" w:rsidRDefault="00565F54" w:rsidP="00F45C61">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DF41BF">
      <w:pPr>
        <w:tabs>
          <w:tab w:val="left" w:pos="1486"/>
        </w:tabs>
        <w:jc w:val="center"/>
      </w:pPr>
    </w:p>
    <w:p w:rsidR="00565F54" w:rsidRPr="000C6FC0" w:rsidRDefault="00565F54" w:rsidP="00F45C61">
      <w:pPr>
        <w:tabs>
          <w:tab w:val="left" w:pos="1486"/>
        </w:tabs>
        <w:jc w:val="center"/>
      </w:pPr>
    </w:p>
    <w:sectPr w:rsidR="00565F54" w:rsidRPr="000C6FC0" w:rsidSect="002505CC">
      <w:pgSz w:w="11906" w:h="16838"/>
      <w:pgMar w:top="851" w:right="992" w:bottom="1418"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A0FB09" w16cid:durableId="218A627C"/>
  <w16cid:commentId w16cid:paraId="2FCB839A" w16cid:durableId="218A627D"/>
  <w16cid:commentId w16cid:paraId="4FCFE5BA" w16cid:durableId="218A627F"/>
  <w16cid:commentId w16cid:paraId="56D0F2AE" w16cid:durableId="21FA5A3B"/>
  <w16cid:commentId w16cid:paraId="3F025F1C" w16cid:durableId="21920C7D"/>
  <w16cid:commentId w16cid:paraId="337382E7" w16cid:durableId="2198B5FB"/>
  <w16cid:commentId w16cid:paraId="6657BD0E" w16cid:durableId="2198B73B"/>
  <w16cid:commentId w16cid:paraId="75ACE490" w16cid:durableId="218A6280"/>
  <w16cid:commentId w16cid:paraId="3B1DD53F" w16cid:durableId="2198B956"/>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448B" w:rsidRDefault="009E448B" w:rsidP="00874D86">
      <w:r>
        <w:separator/>
      </w:r>
    </w:p>
  </w:endnote>
  <w:endnote w:type="continuationSeparator" w:id="0">
    <w:p w:rsidR="009E448B" w:rsidRDefault="009E448B" w:rsidP="00874D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Bold">
    <w:altName w:val="MS Mincho"/>
    <w:panose1 w:val="00000000000000000000"/>
    <w:charset w:val="00"/>
    <w:family w:val="roman"/>
    <w:notTrueType/>
    <w:pitch w:val="default"/>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ll Times New Roman">
    <w:altName w:val="Times New Roman"/>
    <w:charset w:val="CC"/>
    <w:family w:val="roman"/>
    <w:pitch w:val="variable"/>
    <w:sig w:usb0="20002A87" w:usb1="80000000" w:usb2="00000008" w:usb3="00000000" w:csb0="000001FF" w:csb1="00000000"/>
  </w:font>
  <w:font w:name="Calibri Light">
    <w:panose1 w:val="020F0302020204030204"/>
    <w:charset w:val="CC"/>
    <w:family w:val="swiss"/>
    <w:pitch w:val="variable"/>
    <w:sig w:usb0="E4002EFF" w:usb1="C000247B" w:usb2="00000009" w:usb3="00000000" w:csb0="000001FF" w:csb1="00000000"/>
  </w:font>
  <w:font w:name="Futura Bk">
    <w:altName w:val="Century Gothic"/>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regular">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GreekC">
    <w:altName w:val="Courier New"/>
    <w:charset w:val="CC"/>
    <w:family w:val="auto"/>
    <w:pitch w:val="variable"/>
    <w:sig w:usb0="20002A87" w:usb1="00000000" w:usb2="00000000"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Pr="00DB5EBE" w:rsidRDefault="009E1C1B" w:rsidP="00DE5586">
    <w:pPr>
      <w:pStyle w:val="Footer"/>
      <w:pBdr>
        <w:top w:val="thinThickSmallGap" w:sz="24" w:space="1" w:color="622423"/>
      </w:pBdr>
      <w:tabs>
        <w:tab w:val="clear" w:pos="4536"/>
        <w:tab w:val="center" w:pos="709"/>
      </w:tabs>
      <w:jc w:val="both"/>
      <w:rPr>
        <w:i/>
        <w:sz w:val="18"/>
        <w:szCs w:val="18"/>
      </w:rPr>
    </w:pPr>
  </w:p>
  <w:p w:rsidR="009E1C1B" w:rsidRPr="00E65B95" w:rsidRDefault="009E1C1B" w:rsidP="004321D9">
    <w:pPr>
      <w:tabs>
        <w:tab w:val="left" w:pos="1320"/>
        <w:tab w:val="center" w:pos="4536"/>
        <w:tab w:val="right" w:pos="9072"/>
      </w:tabs>
      <w:jc w:val="right"/>
      <w:rPr>
        <w:bCs/>
        <w:i/>
        <w:sz w:val="20"/>
        <w:szCs w:val="20"/>
      </w:rPr>
    </w:pPr>
    <w:r w:rsidRPr="00E65B95">
      <w:rPr>
        <w:bCs/>
        <w:i/>
        <w:sz w:val="20"/>
        <w:szCs w:val="20"/>
      </w:rPr>
      <w:t>„Предварително (прединвестиционно) проучване за подготовка на проектно предложение „Проектиране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 във връзка с процедура за набиране на проектни предложения BG16М10Р002-2.005 по ОПОС 2014-2020г.“</w:t>
    </w:r>
    <w:r>
      <w:rPr>
        <w:bCs/>
        <w:i/>
        <w:sz w:val="20"/>
        <w:szCs w:val="20"/>
      </w:rPr>
      <w:t xml:space="preserve">                                           </w:t>
    </w:r>
    <w:r>
      <w:rPr>
        <w:bCs/>
        <w:i/>
        <w:color w:val="7F7F7F"/>
        <w:spacing w:val="60"/>
        <w:sz w:val="20"/>
        <w:szCs w:val="20"/>
      </w:rPr>
      <w:t>Страница</w:t>
    </w:r>
    <w:r w:rsidRPr="004321D9">
      <w:rPr>
        <w:bCs/>
        <w:i/>
        <w:sz w:val="20"/>
        <w:szCs w:val="20"/>
      </w:rPr>
      <w:t xml:space="preserve"> | </w:t>
    </w:r>
    <w:r w:rsidRPr="004321D9">
      <w:rPr>
        <w:bCs/>
        <w:i/>
        <w:sz w:val="20"/>
        <w:szCs w:val="20"/>
      </w:rPr>
      <w:fldChar w:fldCharType="begin"/>
    </w:r>
    <w:r w:rsidRPr="004321D9">
      <w:rPr>
        <w:bCs/>
        <w:i/>
        <w:sz w:val="20"/>
        <w:szCs w:val="20"/>
      </w:rPr>
      <w:instrText xml:space="preserve"> PAGE   \* MERGEFORMAT </w:instrText>
    </w:r>
    <w:r w:rsidRPr="004321D9">
      <w:rPr>
        <w:bCs/>
        <w:i/>
        <w:sz w:val="20"/>
        <w:szCs w:val="20"/>
      </w:rPr>
      <w:fldChar w:fldCharType="separate"/>
    </w:r>
    <w:r w:rsidR="00E7553F" w:rsidRPr="00E7553F">
      <w:rPr>
        <w:b/>
        <w:bCs/>
        <w:i/>
        <w:noProof/>
        <w:sz w:val="20"/>
        <w:szCs w:val="20"/>
      </w:rPr>
      <w:t>43</w:t>
    </w:r>
    <w:r w:rsidRPr="004321D9">
      <w:rPr>
        <w:bCs/>
        <w:i/>
        <w:sz w:val="20"/>
        <w:szCs w:val="20"/>
      </w:rPr>
      <w:fldChar w:fldCharType="end"/>
    </w:r>
  </w:p>
  <w:p w:rsidR="009E1C1B" w:rsidRDefault="009E1C1B" w:rsidP="004321D9">
    <w:pPr>
      <w:tabs>
        <w:tab w:val="left" w:pos="7560"/>
        <w:tab w:val="left" w:pos="8280"/>
      </w:tabs>
    </w:pPr>
    <w:r>
      <w:tab/>
    </w:r>
    <w:r>
      <w:tab/>
    </w:r>
  </w:p>
  <w:p w:rsidR="009E1C1B" w:rsidRDefault="009E1C1B" w:rsidP="00E65B95">
    <w:pPr>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Pr="00DB5EBE" w:rsidRDefault="009E1C1B" w:rsidP="007E4567">
    <w:pPr>
      <w:pStyle w:val="Footer"/>
      <w:pBdr>
        <w:top w:val="thinThickSmallGap" w:sz="24" w:space="1" w:color="622423"/>
      </w:pBdr>
      <w:tabs>
        <w:tab w:val="clear" w:pos="4536"/>
        <w:tab w:val="center" w:pos="709"/>
      </w:tabs>
      <w:jc w:val="both"/>
      <w:rPr>
        <w:i/>
        <w:sz w:val="18"/>
        <w:szCs w:val="18"/>
      </w:rPr>
    </w:pPr>
    <w:r>
      <w:rPr>
        <w:i/>
        <w:sz w:val="18"/>
        <w:szCs w:val="18"/>
      </w:rPr>
      <w:tab/>
    </w:r>
    <w:r>
      <w:rPr>
        <w:i/>
        <w:sz w:val="18"/>
        <w:szCs w:val="18"/>
      </w:rPr>
      <w:tab/>
    </w:r>
  </w:p>
  <w:p w:rsidR="009E1C1B" w:rsidRPr="000E30E6" w:rsidRDefault="009E1C1B" w:rsidP="000E30E6">
    <w:pPr>
      <w:rPr>
        <w:i/>
        <w:sz w:val="18"/>
        <w:szCs w:val="18"/>
      </w:rPr>
    </w:pPr>
    <w:r w:rsidRPr="000E30E6">
      <w:rPr>
        <w:i/>
        <w:sz w:val="18"/>
        <w:szCs w:val="18"/>
      </w:rPr>
      <w:t xml:space="preserve"> „Предварително (прединвестиционно) проучване за подготовка на проектно предложение „Проектиране и изграждане на компостиращa инсталация за разделно събрани зелени и/или биоразградими отпадъци, генерирани от община Съединение и община Стамболийски на територията на община Съединение“ във връзка с процедура за набиране на проектни предложения BG16М10Р002-2.005 по ОПОС 2014-2020г.“</w:t>
    </w:r>
  </w:p>
  <w:p w:rsidR="009E1C1B" w:rsidRDefault="009E1C1B" w:rsidP="007E4567">
    <w:pPr>
      <w:pStyle w:val="Footer"/>
    </w:pPr>
  </w:p>
  <w:p w:rsidR="009E1C1B" w:rsidRDefault="009E1C1B" w:rsidP="007E4567">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Default="009E1C1B">
    <w:pPr>
      <w:rPr>
        <w:sz w:val="2"/>
        <w:szCs w:val="2"/>
      </w:rPr>
    </w:pPr>
    <w:r>
      <w:rPr>
        <w:noProof/>
        <w:lang w:val="en-US" w:eastAsia="en-US"/>
      </w:rPr>
      <mc:AlternateContent>
        <mc:Choice Requires="wps">
          <w:drawing>
            <wp:anchor distT="0" distB="0" distL="63500" distR="63500" simplePos="0" relativeHeight="251657216" behindDoc="1" locked="0" layoutInCell="1" allowOverlap="1" wp14:anchorId="2F75D59E" wp14:editId="5690D31B">
              <wp:simplePos x="0" y="0"/>
              <wp:positionH relativeFrom="page">
                <wp:posOffset>7063105</wp:posOffset>
              </wp:positionH>
              <wp:positionV relativeFrom="page">
                <wp:posOffset>10290175</wp:posOffset>
              </wp:positionV>
              <wp:extent cx="60960" cy="82550"/>
              <wp:effectExtent l="0" t="3175" r="635"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8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1C1B" w:rsidRDefault="009E1C1B">
                          <w:r>
                            <w:fldChar w:fldCharType="begin"/>
                          </w:r>
                          <w:r>
                            <w:instrText xml:space="preserve"> PAGE \* MERGEFORMAT </w:instrText>
                          </w:r>
                          <w:r>
                            <w:fldChar w:fldCharType="separate"/>
                          </w:r>
                          <w:r w:rsidRPr="00D253FA">
                            <w:rPr>
                              <w:rStyle w:val="Headerorfooter5"/>
                              <w:noProof/>
                            </w:rPr>
                            <w:t>131</w:t>
                          </w:r>
                          <w:r>
                            <w:rPr>
                              <w:rStyle w:val="Headerorfooter5"/>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F75D59E" id="_x0000_t202" coordsize="21600,21600" o:spt="202" path="m,l,21600r21600,l21600,xe">
              <v:stroke joinstyle="miter"/>
              <v:path gradientshapeok="t" o:connecttype="rect"/>
            </v:shapetype>
            <v:shape id="Text Box 1" o:spid="_x0000_s1026" type="#_x0000_t202" style="position:absolute;margin-left:556.15pt;margin-top:810.25pt;width:4.8pt;height:6.5pt;z-index:-2516592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" filled="f" stroked="f">
              <v:textbox style="mso-fit-shape-to-text:t" inset="0,0,0,0">
                <w:txbxContent>
                  <w:p w:rsidR="009E1C1B" w:rsidRDefault="009E1C1B">
                    <w:r>
                      <w:fldChar w:fldCharType="begin"/>
                    </w:r>
                    <w:r>
                      <w:instrText xml:space="preserve"> PAGE \* MERGEFORMAT </w:instrText>
                    </w:r>
                    <w:r>
                      <w:fldChar w:fldCharType="separate"/>
                    </w:r>
                    <w:r w:rsidRPr="00D253FA">
                      <w:rPr>
                        <w:rStyle w:val="Headerorfooter5"/>
                        <w:noProof/>
                      </w:rPr>
                      <w:t>131</w:t>
                    </w:r>
                    <w:r>
                      <w:rPr>
                        <w:rStyle w:val="Headerorfooter5"/>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Default="009E1C1B">
    <w:pPr>
      <w:rPr>
        <w:sz w:val="2"/>
        <w:szCs w:val="2"/>
      </w:rPr>
    </w:pPr>
    <w:r>
      <w:rPr>
        <w:noProof/>
        <w:lang w:val="en-US" w:eastAsia="en-US"/>
      </w:rPr>
      <mc:AlternateContent>
        <mc:Choice Requires="wps">
          <w:drawing>
            <wp:anchor distT="0" distB="0" distL="63500" distR="63500" simplePos="0" relativeHeight="251658240" behindDoc="1" locked="0" layoutInCell="1" allowOverlap="1" wp14:anchorId="0CFFA24E" wp14:editId="4602489A">
              <wp:simplePos x="0" y="0"/>
              <wp:positionH relativeFrom="page">
                <wp:posOffset>7063105</wp:posOffset>
              </wp:positionH>
              <wp:positionV relativeFrom="page">
                <wp:posOffset>10290175</wp:posOffset>
              </wp:positionV>
              <wp:extent cx="105410" cy="80010"/>
              <wp:effectExtent l="0" t="3175" r="635"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410" cy="80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1C1B" w:rsidRDefault="009E1C1B">
                          <w:r>
                            <w:fldChar w:fldCharType="begin"/>
                          </w:r>
                          <w:r>
                            <w:instrText xml:space="preserve"> PAGE \* MERGEFORMAT </w:instrText>
                          </w:r>
                          <w:r>
                            <w:fldChar w:fldCharType="separate"/>
                          </w:r>
                          <w:r w:rsidR="00E7553F" w:rsidRPr="00E7553F">
                            <w:rPr>
                              <w:rStyle w:val="Headerorfooter5"/>
                              <w:noProof/>
                            </w:rPr>
                            <w:t>125</w:t>
                          </w:r>
                          <w:r>
                            <w:rPr>
                              <w:rStyle w:val="Headerorfooter5"/>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CFFA24E" id="_x0000_t202" coordsize="21600,21600" o:spt="202" path="m,l,21600r21600,l21600,xe">
              <v:stroke joinstyle="miter"/>
              <v:path gradientshapeok="t" o:connecttype="rect"/>
            </v:shapetype>
            <v:shape id="Text Box 2" o:spid="_x0000_s1027" type="#_x0000_t202" style="position:absolute;margin-left:556.15pt;margin-top:810.25pt;width:8.3pt;height:6.3pt;z-index:-2516582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" filled="f" stroked="f">
              <v:textbox style="mso-fit-shape-to-text:t" inset="0,0,0,0">
                <w:txbxContent>
                  <w:p w:rsidR="009E1C1B" w:rsidRDefault="009E1C1B">
                    <w:r>
                      <w:fldChar w:fldCharType="begin"/>
                    </w:r>
                    <w:r>
                      <w:instrText xml:space="preserve"> PAGE \* MERGEFORMAT </w:instrText>
                    </w:r>
                    <w:r>
                      <w:fldChar w:fldCharType="separate"/>
                    </w:r>
                    <w:r w:rsidR="00E7553F" w:rsidRPr="00E7553F">
                      <w:rPr>
                        <w:rStyle w:val="Headerorfooter5"/>
                        <w:noProof/>
                      </w:rPr>
                      <w:t>125</w:t>
                    </w:r>
                    <w:r>
                      <w:rPr>
                        <w:rStyle w:val="Headerorfooter5"/>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448B" w:rsidRDefault="009E448B" w:rsidP="00874D86">
      <w:r>
        <w:separator/>
      </w:r>
    </w:p>
  </w:footnote>
  <w:footnote w:type="continuationSeparator" w:id="0">
    <w:p w:rsidR="009E448B" w:rsidRDefault="009E448B" w:rsidP="00874D8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Pr="00DB5EBE" w:rsidRDefault="009E1C1B" w:rsidP="00DB0BE3">
    <w:pPr>
      <w:pStyle w:val="Header"/>
      <w:spacing w:line="276" w:lineRule="auto"/>
      <w:jc w:val="center"/>
      <w:rPr>
        <w:i/>
        <w:sz w:val="18"/>
        <w:szCs w:val="18"/>
        <w:lang w:val="ru-RU"/>
      </w:rPr>
    </w:pPr>
  </w:p>
  <w:p w:rsidR="009E1C1B" w:rsidRDefault="009E1C1B"/>
  <w:p w:rsidR="009E1C1B" w:rsidRDefault="009E1C1B"/>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Default="009E1C1B">
    <w:pPr>
      <w:pStyle w:val="Header"/>
    </w:pPr>
  </w:p>
  <w:p w:rsidR="009E1C1B" w:rsidRDefault="009E1C1B">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1C1B" w:rsidRDefault="009E1C1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1.25pt;height:11.25pt" o:bullet="t">
        <v:imagedata r:id="rId1" o:title=""/>
      </v:shape>
    </w:pict>
  </w:numPicBullet>
  <w:numPicBullet w:numPicBulletId="1">
    <w:pict>
      <v:shape id="_x0000_i1068" type="#_x0000_t75" style="width:134pt;height:92pt" o:bullet="t">
        <v:imagedata r:id="rId2" o:title=""/>
      </v:shape>
    </w:pict>
  </w:numPicBullet>
  <w:numPicBullet w:numPicBulletId="2">
    <w:pict>
      <v:shape id="_x0000_i1069" type="#_x0000_t75" style="width:9.75pt;height:9.75pt" o:bullet="t">
        <v:imagedata r:id="rId3" o:title=""/>
      </v:shape>
    </w:pict>
  </w:numPicBullet>
  <w:abstractNum w:abstractNumId="0" w15:restartNumberingAfterBreak="0">
    <w:nsid w:val="FFFFFF89"/>
    <w:multiLevelType w:val="singleLevel"/>
    <w:tmpl w:val="CFA4659C"/>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212117"/>
    <w:multiLevelType w:val="hybridMultilevel"/>
    <w:tmpl w:val="3C36749E"/>
    <w:lvl w:ilvl="0" w:tplc="753267B6">
      <w:numFmt w:val="bullet"/>
      <w:lvlText w:val="-"/>
      <w:lvlJc w:val="left"/>
      <w:pPr>
        <w:ind w:left="720" w:hanging="360"/>
      </w:pPr>
      <w:rPr>
        <w:rFonts w:ascii="Times New Roman Bold" w:hAnsi="Times New Roman Bold" w:hint="default"/>
        <w:b/>
        <w:i w:val="0"/>
        <w:color w:val="4F6228"/>
        <w:sz w:val="24"/>
      </w:rPr>
    </w:lvl>
    <w:lvl w:ilvl="1" w:tplc="04020003">
      <w:start w:val="1"/>
      <w:numFmt w:val="bullet"/>
      <w:lvlText w:val="o"/>
      <w:lvlJc w:val="left"/>
      <w:pPr>
        <w:ind w:left="1440" w:hanging="360"/>
      </w:pPr>
      <w:rPr>
        <w:rFonts w:ascii="Courier New" w:hAnsi="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hint="default"/>
      </w:rPr>
    </w:lvl>
    <w:lvl w:ilvl="8" w:tplc="04020005">
      <w:start w:val="1"/>
      <w:numFmt w:val="bullet"/>
      <w:lvlText w:val=""/>
      <w:lvlJc w:val="left"/>
      <w:pPr>
        <w:ind w:left="6480" w:hanging="360"/>
      </w:pPr>
      <w:rPr>
        <w:rFonts w:ascii="Wingdings" w:hAnsi="Wingdings" w:hint="default"/>
      </w:rPr>
    </w:lvl>
  </w:abstractNum>
  <w:abstractNum w:abstractNumId="2" w15:restartNumberingAfterBreak="0">
    <w:nsid w:val="09CE5084"/>
    <w:multiLevelType w:val="hybridMultilevel"/>
    <w:tmpl w:val="4AD88DC8"/>
    <w:lvl w:ilvl="0" w:tplc="04020001">
      <w:start w:val="1"/>
      <w:numFmt w:val="bullet"/>
      <w:lvlText w:val=""/>
      <w:lvlJc w:val="left"/>
      <w:pPr>
        <w:tabs>
          <w:tab w:val="num" w:pos="1080"/>
        </w:tabs>
        <w:ind w:left="1080" w:hanging="360"/>
      </w:pPr>
      <w:rPr>
        <w:rFonts w:ascii="Symbol" w:hAnsi="Symbol" w:hint="default"/>
      </w:rPr>
    </w:lvl>
    <w:lvl w:ilvl="1" w:tplc="04020003">
      <w:start w:val="1"/>
      <w:numFmt w:val="bullet"/>
      <w:lvlText w:val="o"/>
      <w:lvlJc w:val="left"/>
      <w:pPr>
        <w:tabs>
          <w:tab w:val="num" w:pos="1800"/>
        </w:tabs>
        <w:ind w:left="1800" w:hanging="360"/>
      </w:pPr>
      <w:rPr>
        <w:rFonts w:ascii="Courier New" w:hAnsi="Courier New" w:hint="default"/>
      </w:rPr>
    </w:lvl>
    <w:lvl w:ilvl="2" w:tplc="04020005">
      <w:start w:val="1"/>
      <w:numFmt w:val="bullet"/>
      <w:lvlText w:val=""/>
      <w:lvlJc w:val="left"/>
      <w:pPr>
        <w:tabs>
          <w:tab w:val="num" w:pos="2520"/>
        </w:tabs>
        <w:ind w:left="2520" w:hanging="360"/>
      </w:pPr>
      <w:rPr>
        <w:rFonts w:ascii="Wingdings" w:hAnsi="Wingdings" w:hint="default"/>
      </w:rPr>
    </w:lvl>
    <w:lvl w:ilvl="3" w:tplc="04020001">
      <w:start w:val="1"/>
      <w:numFmt w:val="bullet"/>
      <w:lvlText w:val=""/>
      <w:lvlJc w:val="left"/>
      <w:pPr>
        <w:tabs>
          <w:tab w:val="num" w:pos="3240"/>
        </w:tabs>
        <w:ind w:left="3240" w:hanging="360"/>
      </w:pPr>
      <w:rPr>
        <w:rFonts w:ascii="Symbol" w:hAnsi="Symbol" w:hint="default"/>
      </w:rPr>
    </w:lvl>
    <w:lvl w:ilvl="4" w:tplc="04020003">
      <w:start w:val="1"/>
      <w:numFmt w:val="bullet"/>
      <w:lvlText w:val="o"/>
      <w:lvlJc w:val="left"/>
      <w:pPr>
        <w:tabs>
          <w:tab w:val="num" w:pos="3960"/>
        </w:tabs>
        <w:ind w:left="3960" w:hanging="360"/>
      </w:pPr>
      <w:rPr>
        <w:rFonts w:ascii="Courier New" w:hAnsi="Courier New" w:hint="default"/>
      </w:rPr>
    </w:lvl>
    <w:lvl w:ilvl="5" w:tplc="04020005">
      <w:start w:val="1"/>
      <w:numFmt w:val="bullet"/>
      <w:lvlText w:val=""/>
      <w:lvlJc w:val="left"/>
      <w:pPr>
        <w:tabs>
          <w:tab w:val="num" w:pos="4680"/>
        </w:tabs>
        <w:ind w:left="4680" w:hanging="360"/>
      </w:pPr>
      <w:rPr>
        <w:rFonts w:ascii="Wingdings" w:hAnsi="Wingdings" w:hint="default"/>
      </w:rPr>
    </w:lvl>
    <w:lvl w:ilvl="6" w:tplc="04020001">
      <w:start w:val="1"/>
      <w:numFmt w:val="bullet"/>
      <w:lvlText w:val=""/>
      <w:lvlJc w:val="left"/>
      <w:pPr>
        <w:tabs>
          <w:tab w:val="num" w:pos="5400"/>
        </w:tabs>
        <w:ind w:left="5400" w:hanging="360"/>
      </w:pPr>
      <w:rPr>
        <w:rFonts w:ascii="Symbol" w:hAnsi="Symbol" w:hint="default"/>
      </w:rPr>
    </w:lvl>
    <w:lvl w:ilvl="7" w:tplc="04020003">
      <w:start w:val="1"/>
      <w:numFmt w:val="bullet"/>
      <w:lvlText w:val="o"/>
      <w:lvlJc w:val="left"/>
      <w:pPr>
        <w:tabs>
          <w:tab w:val="num" w:pos="6120"/>
        </w:tabs>
        <w:ind w:left="6120" w:hanging="360"/>
      </w:pPr>
      <w:rPr>
        <w:rFonts w:ascii="Courier New" w:hAnsi="Courier New" w:hint="default"/>
      </w:rPr>
    </w:lvl>
    <w:lvl w:ilvl="8" w:tplc="04020005">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CA961CD"/>
    <w:multiLevelType w:val="hybridMultilevel"/>
    <w:tmpl w:val="A79A66F6"/>
    <w:lvl w:ilvl="0" w:tplc="753267B6">
      <w:numFmt w:val="bullet"/>
      <w:pStyle w:val="StyleHeading1Left"/>
      <w:lvlText w:val="-"/>
      <w:lvlJc w:val="left"/>
      <w:pPr>
        <w:ind w:left="360" w:hanging="360"/>
      </w:pPr>
      <w:rPr>
        <w:rFonts w:ascii="Times New Roman Bold" w:hAnsi="Times New Roman Bold" w:hint="default"/>
        <w:b/>
        <w:i w:val="0"/>
        <w:color w:val="4F6228"/>
        <w:sz w:val="24"/>
      </w:rPr>
    </w:lvl>
    <w:lvl w:ilvl="1" w:tplc="04020003" w:tentative="1">
      <w:start w:val="1"/>
      <w:numFmt w:val="bullet"/>
      <w:lvlText w:val="o"/>
      <w:lvlJc w:val="left"/>
      <w:pPr>
        <w:ind w:left="1080" w:hanging="360"/>
      </w:pPr>
      <w:rPr>
        <w:rFonts w:ascii="Courier New" w:hAnsi="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4" w15:restartNumberingAfterBreak="0">
    <w:nsid w:val="0D966563"/>
    <w:multiLevelType w:val="hybridMultilevel"/>
    <w:tmpl w:val="C8224E54"/>
    <w:lvl w:ilvl="0" w:tplc="EBB65040">
      <w:start w:val="1"/>
      <w:numFmt w:val="bullet"/>
      <w:lvlText w:val="4"/>
      <w:lvlJc w:val="left"/>
      <w:pPr>
        <w:ind w:left="765" w:hanging="360"/>
      </w:pPr>
      <w:rPr>
        <w:rFonts w:ascii="Webdings" w:hAnsi="Webdings" w:hint="default"/>
        <w:color w:val="auto"/>
      </w:rPr>
    </w:lvl>
    <w:lvl w:ilvl="1" w:tplc="04020003" w:tentative="1">
      <w:start w:val="1"/>
      <w:numFmt w:val="bullet"/>
      <w:lvlText w:val="o"/>
      <w:lvlJc w:val="left"/>
      <w:pPr>
        <w:ind w:left="1485" w:hanging="360"/>
      </w:pPr>
      <w:rPr>
        <w:rFonts w:ascii="Courier New" w:hAnsi="Courier New" w:hint="default"/>
      </w:rPr>
    </w:lvl>
    <w:lvl w:ilvl="2" w:tplc="04020005" w:tentative="1">
      <w:start w:val="1"/>
      <w:numFmt w:val="bullet"/>
      <w:lvlText w:val=""/>
      <w:lvlJc w:val="left"/>
      <w:pPr>
        <w:ind w:left="2205" w:hanging="360"/>
      </w:pPr>
      <w:rPr>
        <w:rFonts w:ascii="Wingdings" w:hAnsi="Wingdings" w:hint="default"/>
      </w:rPr>
    </w:lvl>
    <w:lvl w:ilvl="3" w:tplc="04020001" w:tentative="1">
      <w:start w:val="1"/>
      <w:numFmt w:val="bullet"/>
      <w:lvlText w:val=""/>
      <w:lvlJc w:val="left"/>
      <w:pPr>
        <w:ind w:left="2925" w:hanging="360"/>
      </w:pPr>
      <w:rPr>
        <w:rFonts w:ascii="Symbol" w:hAnsi="Symbol" w:hint="default"/>
      </w:rPr>
    </w:lvl>
    <w:lvl w:ilvl="4" w:tplc="04020003" w:tentative="1">
      <w:start w:val="1"/>
      <w:numFmt w:val="bullet"/>
      <w:lvlText w:val="o"/>
      <w:lvlJc w:val="left"/>
      <w:pPr>
        <w:ind w:left="3645" w:hanging="360"/>
      </w:pPr>
      <w:rPr>
        <w:rFonts w:ascii="Courier New" w:hAnsi="Courier New" w:hint="default"/>
      </w:rPr>
    </w:lvl>
    <w:lvl w:ilvl="5" w:tplc="04020005" w:tentative="1">
      <w:start w:val="1"/>
      <w:numFmt w:val="bullet"/>
      <w:lvlText w:val=""/>
      <w:lvlJc w:val="left"/>
      <w:pPr>
        <w:ind w:left="4365" w:hanging="360"/>
      </w:pPr>
      <w:rPr>
        <w:rFonts w:ascii="Wingdings" w:hAnsi="Wingdings" w:hint="default"/>
      </w:rPr>
    </w:lvl>
    <w:lvl w:ilvl="6" w:tplc="04020001" w:tentative="1">
      <w:start w:val="1"/>
      <w:numFmt w:val="bullet"/>
      <w:lvlText w:val=""/>
      <w:lvlJc w:val="left"/>
      <w:pPr>
        <w:ind w:left="5085" w:hanging="360"/>
      </w:pPr>
      <w:rPr>
        <w:rFonts w:ascii="Symbol" w:hAnsi="Symbol" w:hint="default"/>
      </w:rPr>
    </w:lvl>
    <w:lvl w:ilvl="7" w:tplc="04020003" w:tentative="1">
      <w:start w:val="1"/>
      <w:numFmt w:val="bullet"/>
      <w:lvlText w:val="o"/>
      <w:lvlJc w:val="left"/>
      <w:pPr>
        <w:ind w:left="5805" w:hanging="360"/>
      </w:pPr>
      <w:rPr>
        <w:rFonts w:ascii="Courier New" w:hAnsi="Courier New" w:hint="default"/>
      </w:rPr>
    </w:lvl>
    <w:lvl w:ilvl="8" w:tplc="04020005" w:tentative="1">
      <w:start w:val="1"/>
      <w:numFmt w:val="bullet"/>
      <w:lvlText w:val=""/>
      <w:lvlJc w:val="left"/>
      <w:pPr>
        <w:ind w:left="6525" w:hanging="360"/>
      </w:pPr>
      <w:rPr>
        <w:rFonts w:ascii="Wingdings" w:hAnsi="Wingdings" w:hint="default"/>
      </w:rPr>
    </w:lvl>
  </w:abstractNum>
  <w:abstractNum w:abstractNumId="5" w15:restartNumberingAfterBreak="0">
    <w:nsid w:val="0EDC3CA7"/>
    <w:multiLevelType w:val="hybridMultilevel"/>
    <w:tmpl w:val="EF44C14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0FA7232C"/>
    <w:multiLevelType w:val="hybridMultilevel"/>
    <w:tmpl w:val="1310D0A0"/>
    <w:lvl w:ilvl="0" w:tplc="04020001">
      <w:start w:val="1"/>
      <w:numFmt w:val="bullet"/>
      <w:lvlText w:val=""/>
      <w:lvlJc w:val="left"/>
      <w:pPr>
        <w:ind w:left="473" w:hanging="360"/>
      </w:pPr>
      <w:rPr>
        <w:rFonts w:ascii="Symbol" w:hAnsi="Symbol" w:hint="default"/>
      </w:rPr>
    </w:lvl>
    <w:lvl w:ilvl="1" w:tplc="04020003" w:tentative="1">
      <w:start w:val="1"/>
      <w:numFmt w:val="bullet"/>
      <w:lvlText w:val="o"/>
      <w:lvlJc w:val="left"/>
      <w:pPr>
        <w:ind w:left="1193" w:hanging="360"/>
      </w:pPr>
      <w:rPr>
        <w:rFonts w:ascii="Courier New" w:hAnsi="Courier New" w:hint="default"/>
      </w:rPr>
    </w:lvl>
    <w:lvl w:ilvl="2" w:tplc="04020005" w:tentative="1">
      <w:start w:val="1"/>
      <w:numFmt w:val="bullet"/>
      <w:lvlText w:val=""/>
      <w:lvlJc w:val="left"/>
      <w:pPr>
        <w:ind w:left="1913" w:hanging="360"/>
      </w:pPr>
      <w:rPr>
        <w:rFonts w:ascii="Wingdings" w:hAnsi="Wingdings" w:hint="default"/>
      </w:rPr>
    </w:lvl>
    <w:lvl w:ilvl="3" w:tplc="04020001" w:tentative="1">
      <w:start w:val="1"/>
      <w:numFmt w:val="bullet"/>
      <w:lvlText w:val=""/>
      <w:lvlJc w:val="left"/>
      <w:pPr>
        <w:ind w:left="2633" w:hanging="360"/>
      </w:pPr>
      <w:rPr>
        <w:rFonts w:ascii="Symbol" w:hAnsi="Symbol" w:hint="default"/>
      </w:rPr>
    </w:lvl>
    <w:lvl w:ilvl="4" w:tplc="04020003" w:tentative="1">
      <w:start w:val="1"/>
      <w:numFmt w:val="bullet"/>
      <w:lvlText w:val="o"/>
      <w:lvlJc w:val="left"/>
      <w:pPr>
        <w:ind w:left="3353" w:hanging="360"/>
      </w:pPr>
      <w:rPr>
        <w:rFonts w:ascii="Courier New" w:hAnsi="Courier New" w:hint="default"/>
      </w:rPr>
    </w:lvl>
    <w:lvl w:ilvl="5" w:tplc="04020005" w:tentative="1">
      <w:start w:val="1"/>
      <w:numFmt w:val="bullet"/>
      <w:lvlText w:val=""/>
      <w:lvlJc w:val="left"/>
      <w:pPr>
        <w:ind w:left="4073" w:hanging="360"/>
      </w:pPr>
      <w:rPr>
        <w:rFonts w:ascii="Wingdings" w:hAnsi="Wingdings" w:hint="default"/>
      </w:rPr>
    </w:lvl>
    <w:lvl w:ilvl="6" w:tplc="04020001" w:tentative="1">
      <w:start w:val="1"/>
      <w:numFmt w:val="bullet"/>
      <w:lvlText w:val=""/>
      <w:lvlJc w:val="left"/>
      <w:pPr>
        <w:ind w:left="4793" w:hanging="360"/>
      </w:pPr>
      <w:rPr>
        <w:rFonts w:ascii="Symbol" w:hAnsi="Symbol" w:hint="default"/>
      </w:rPr>
    </w:lvl>
    <w:lvl w:ilvl="7" w:tplc="04020003" w:tentative="1">
      <w:start w:val="1"/>
      <w:numFmt w:val="bullet"/>
      <w:lvlText w:val="o"/>
      <w:lvlJc w:val="left"/>
      <w:pPr>
        <w:ind w:left="5513" w:hanging="360"/>
      </w:pPr>
      <w:rPr>
        <w:rFonts w:ascii="Courier New" w:hAnsi="Courier New" w:hint="default"/>
      </w:rPr>
    </w:lvl>
    <w:lvl w:ilvl="8" w:tplc="04020005" w:tentative="1">
      <w:start w:val="1"/>
      <w:numFmt w:val="bullet"/>
      <w:lvlText w:val=""/>
      <w:lvlJc w:val="left"/>
      <w:pPr>
        <w:ind w:left="6233" w:hanging="360"/>
      </w:pPr>
      <w:rPr>
        <w:rFonts w:ascii="Wingdings" w:hAnsi="Wingdings" w:hint="default"/>
      </w:rPr>
    </w:lvl>
  </w:abstractNum>
  <w:abstractNum w:abstractNumId="7" w15:restartNumberingAfterBreak="0">
    <w:nsid w:val="0FF83E9A"/>
    <w:multiLevelType w:val="hybridMultilevel"/>
    <w:tmpl w:val="C33C5450"/>
    <w:lvl w:ilvl="0" w:tplc="04020001">
      <w:start w:val="1"/>
      <w:numFmt w:val="bullet"/>
      <w:lvlText w:val=""/>
      <w:lvlJc w:val="left"/>
      <w:pPr>
        <w:ind w:left="720" w:hanging="360"/>
      </w:pPr>
      <w:rPr>
        <w:rFonts w:ascii="Symbol" w:hAnsi="Symbol" w:hint="default"/>
      </w:rPr>
    </w:lvl>
    <w:lvl w:ilvl="1" w:tplc="1446080C">
      <w:numFmt w:val="bullet"/>
      <w:lvlText w:val="•"/>
      <w:lvlJc w:val="left"/>
      <w:pPr>
        <w:ind w:left="1665" w:hanging="585"/>
      </w:pPr>
      <w:rPr>
        <w:rFonts w:ascii="Times New Roman" w:eastAsia="Times New Roman" w:hAnsi="Times New Roman"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16F08FB"/>
    <w:multiLevelType w:val="hybridMultilevel"/>
    <w:tmpl w:val="5730402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120D24E4"/>
    <w:multiLevelType w:val="hybridMultilevel"/>
    <w:tmpl w:val="F39C36B2"/>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0" w15:restartNumberingAfterBreak="0">
    <w:nsid w:val="14BC1260"/>
    <w:multiLevelType w:val="hybridMultilevel"/>
    <w:tmpl w:val="4F5288C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151A4176"/>
    <w:multiLevelType w:val="hybridMultilevel"/>
    <w:tmpl w:val="76EA4B92"/>
    <w:lvl w:ilvl="0" w:tplc="04020007">
      <w:start w:val="1"/>
      <w:numFmt w:val="bullet"/>
      <w:lvlText w:val=""/>
      <w:lvlPicBulletId w:val="0"/>
      <w:lvlJc w:val="left"/>
      <w:pPr>
        <w:ind w:left="1211"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1672387C"/>
    <w:multiLevelType w:val="hybridMultilevel"/>
    <w:tmpl w:val="5E66FF5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17CD3FCD"/>
    <w:multiLevelType w:val="hybridMultilevel"/>
    <w:tmpl w:val="C272415E"/>
    <w:lvl w:ilvl="0" w:tplc="04020001">
      <w:start w:val="1"/>
      <w:numFmt w:val="bullet"/>
      <w:pStyle w:val="Bulet"/>
      <w:lvlText w:val=""/>
      <w:lvlJc w:val="left"/>
      <w:pPr>
        <w:ind w:left="720" w:hanging="360"/>
      </w:pPr>
      <w:rPr>
        <w:rFonts w:ascii="Symbol" w:hAnsi="Symbol" w:hint="default"/>
      </w:rPr>
    </w:lvl>
    <w:lvl w:ilvl="1" w:tplc="A9B2A8E6">
      <w:start w:val="1"/>
      <w:numFmt w:val="bullet"/>
      <w:lvlText w:val=""/>
      <w:lvlJc w:val="left"/>
      <w:pPr>
        <w:ind w:left="1440" w:hanging="360"/>
      </w:pPr>
      <w:rPr>
        <w:rFonts w:ascii="Wingdings" w:hAnsi="Wingdings" w:hint="default"/>
        <w:color w:val="4F6228"/>
        <w:sz w:val="28"/>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B967B70"/>
    <w:multiLevelType w:val="hybridMultilevel"/>
    <w:tmpl w:val="97482786"/>
    <w:lvl w:ilvl="0" w:tplc="417206B0">
      <w:numFmt w:val="bullet"/>
      <w:lvlText w:val="-"/>
      <w:lvlJc w:val="left"/>
      <w:pPr>
        <w:ind w:left="1428" w:hanging="360"/>
      </w:pPr>
      <w:rPr>
        <w:rFonts w:ascii="Tahoma" w:eastAsia="Times New Roman" w:hAnsi="Tahoma"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15:restartNumberingAfterBreak="0">
    <w:nsid w:val="1CC55A34"/>
    <w:multiLevelType w:val="hybridMultilevel"/>
    <w:tmpl w:val="8DFC7E2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24172D19"/>
    <w:multiLevelType w:val="hybridMultilevel"/>
    <w:tmpl w:val="B73039E0"/>
    <w:lvl w:ilvl="0" w:tplc="AFD88B02">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17" w15:restartNumberingAfterBreak="0">
    <w:nsid w:val="25A2635D"/>
    <w:multiLevelType w:val="hybridMultilevel"/>
    <w:tmpl w:val="53AC811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8" w15:restartNumberingAfterBreak="0">
    <w:nsid w:val="29E02B90"/>
    <w:multiLevelType w:val="hybridMultilevel"/>
    <w:tmpl w:val="FF8C4118"/>
    <w:lvl w:ilvl="0" w:tplc="04020001">
      <w:start w:val="1"/>
      <w:numFmt w:val="bullet"/>
      <w:lvlText w:val=""/>
      <w:lvlJc w:val="left"/>
      <w:pPr>
        <w:ind w:left="862" w:hanging="360"/>
      </w:pPr>
      <w:rPr>
        <w:rFonts w:ascii="Symbol" w:hAnsi="Symbol" w:hint="default"/>
      </w:rPr>
    </w:lvl>
    <w:lvl w:ilvl="1" w:tplc="04020003" w:tentative="1">
      <w:start w:val="1"/>
      <w:numFmt w:val="bullet"/>
      <w:lvlText w:val="o"/>
      <w:lvlJc w:val="left"/>
      <w:pPr>
        <w:ind w:left="1582" w:hanging="360"/>
      </w:pPr>
      <w:rPr>
        <w:rFonts w:ascii="Courier New" w:hAnsi="Courier New" w:hint="default"/>
      </w:rPr>
    </w:lvl>
    <w:lvl w:ilvl="2" w:tplc="04020005" w:tentative="1">
      <w:start w:val="1"/>
      <w:numFmt w:val="bullet"/>
      <w:lvlText w:val=""/>
      <w:lvlJc w:val="left"/>
      <w:pPr>
        <w:ind w:left="2302" w:hanging="360"/>
      </w:pPr>
      <w:rPr>
        <w:rFonts w:ascii="Wingdings" w:hAnsi="Wingdings" w:hint="default"/>
      </w:rPr>
    </w:lvl>
    <w:lvl w:ilvl="3" w:tplc="04020001" w:tentative="1">
      <w:start w:val="1"/>
      <w:numFmt w:val="bullet"/>
      <w:lvlText w:val=""/>
      <w:lvlJc w:val="left"/>
      <w:pPr>
        <w:ind w:left="3022" w:hanging="360"/>
      </w:pPr>
      <w:rPr>
        <w:rFonts w:ascii="Symbol" w:hAnsi="Symbol" w:hint="default"/>
      </w:rPr>
    </w:lvl>
    <w:lvl w:ilvl="4" w:tplc="04020003" w:tentative="1">
      <w:start w:val="1"/>
      <w:numFmt w:val="bullet"/>
      <w:lvlText w:val="o"/>
      <w:lvlJc w:val="left"/>
      <w:pPr>
        <w:ind w:left="3742" w:hanging="360"/>
      </w:pPr>
      <w:rPr>
        <w:rFonts w:ascii="Courier New" w:hAnsi="Courier New" w:hint="default"/>
      </w:rPr>
    </w:lvl>
    <w:lvl w:ilvl="5" w:tplc="04020005" w:tentative="1">
      <w:start w:val="1"/>
      <w:numFmt w:val="bullet"/>
      <w:lvlText w:val=""/>
      <w:lvlJc w:val="left"/>
      <w:pPr>
        <w:ind w:left="4462" w:hanging="360"/>
      </w:pPr>
      <w:rPr>
        <w:rFonts w:ascii="Wingdings" w:hAnsi="Wingdings" w:hint="default"/>
      </w:rPr>
    </w:lvl>
    <w:lvl w:ilvl="6" w:tplc="04020001" w:tentative="1">
      <w:start w:val="1"/>
      <w:numFmt w:val="bullet"/>
      <w:lvlText w:val=""/>
      <w:lvlJc w:val="left"/>
      <w:pPr>
        <w:ind w:left="5182" w:hanging="360"/>
      </w:pPr>
      <w:rPr>
        <w:rFonts w:ascii="Symbol" w:hAnsi="Symbol" w:hint="default"/>
      </w:rPr>
    </w:lvl>
    <w:lvl w:ilvl="7" w:tplc="04020003" w:tentative="1">
      <w:start w:val="1"/>
      <w:numFmt w:val="bullet"/>
      <w:lvlText w:val="o"/>
      <w:lvlJc w:val="left"/>
      <w:pPr>
        <w:ind w:left="5902" w:hanging="360"/>
      </w:pPr>
      <w:rPr>
        <w:rFonts w:ascii="Courier New" w:hAnsi="Courier New" w:hint="default"/>
      </w:rPr>
    </w:lvl>
    <w:lvl w:ilvl="8" w:tplc="04020005" w:tentative="1">
      <w:start w:val="1"/>
      <w:numFmt w:val="bullet"/>
      <w:lvlText w:val=""/>
      <w:lvlJc w:val="left"/>
      <w:pPr>
        <w:ind w:left="6622" w:hanging="360"/>
      </w:pPr>
      <w:rPr>
        <w:rFonts w:ascii="Wingdings" w:hAnsi="Wingdings" w:hint="default"/>
      </w:rPr>
    </w:lvl>
  </w:abstractNum>
  <w:abstractNum w:abstractNumId="19" w15:restartNumberingAfterBreak="0">
    <w:nsid w:val="2A9D1515"/>
    <w:multiLevelType w:val="multilevel"/>
    <w:tmpl w:val="82A45B3E"/>
    <w:lvl w:ilvl="0">
      <w:start w:val="1"/>
      <w:numFmt w:val="bullet"/>
      <w:lvlText w:val=""/>
      <w:lvlJc w:val="left"/>
      <w:pPr>
        <w:ind w:left="680" w:firstLine="284"/>
      </w:pPr>
      <w:rPr>
        <w:rFonts w:ascii="Wingdings" w:hAnsi="Wingdings" w:hint="default"/>
        <w:vertAlign w:val="baseline"/>
      </w:rPr>
    </w:lvl>
    <w:lvl w:ilvl="1">
      <w:start w:val="1"/>
      <w:numFmt w:val="bullet"/>
      <w:lvlText w:val="o"/>
      <w:lvlJc w:val="left"/>
      <w:pPr>
        <w:ind w:left="1476" w:firstLine="1080"/>
      </w:pPr>
      <w:rPr>
        <w:rFonts w:ascii="Arial" w:eastAsia="Times New Roman" w:hAnsi="Arial"/>
        <w:vertAlign w:val="baseline"/>
      </w:rPr>
    </w:lvl>
    <w:lvl w:ilvl="2">
      <w:start w:val="1"/>
      <w:numFmt w:val="bullet"/>
      <w:lvlText w:val="▪"/>
      <w:lvlJc w:val="left"/>
      <w:pPr>
        <w:ind w:left="2196" w:firstLine="1800"/>
      </w:pPr>
      <w:rPr>
        <w:rFonts w:ascii="Arial" w:eastAsia="Times New Roman" w:hAnsi="Arial"/>
        <w:vertAlign w:val="baseline"/>
      </w:rPr>
    </w:lvl>
    <w:lvl w:ilvl="3">
      <w:start w:val="1"/>
      <w:numFmt w:val="bullet"/>
      <w:lvlText w:val="●"/>
      <w:lvlJc w:val="left"/>
      <w:pPr>
        <w:ind w:left="2916" w:firstLine="2520"/>
      </w:pPr>
      <w:rPr>
        <w:rFonts w:ascii="Arial" w:eastAsia="Times New Roman" w:hAnsi="Arial"/>
        <w:vertAlign w:val="baseline"/>
      </w:rPr>
    </w:lvl>
    <w:lvl w:ilvl="4">
      <w:start w:val="1"/>
      <w:numFmt w:val="bullet"/>
      <w:lvlText w:val="o"/>
      <w:lvlJc w:val="left"/>
      <w:pPr>
        <w:ind w:left="3636" w:firstLine="3240"/>
      </w:pPr>
      <w:rPr>
        <w:rFonts w:ascii="Arial" w:eastAsia="Times New Roman" w:hAnsi="Arial"/>
        <w:vertAlign w:val="baseline"/>
      </w:rPr>
    </w:lvl>
    <w:lvl w:ilvl="5">
      <w:start w:val="1"/>
      <w:numFmt w:val="bullet"/>
      <w:lvlText w:val="▪"/>
      <w:lvlJc w:val="left"/>
      <w:pPr>
        <w:ind w:left="4356" w:firstLine="3960"/>
      </w:pPr>
      <w:rPr>
        <w:rFonts w:ascii="Arial" w:eastAsia="Times New Roman" w:hAnsi="Arial"/>
        <w:vertAlign w:val="baseline"/>
      </w:rPr>
    </w:lvl>
    <w:lvl w:ilvl="6">
      <w:start w:val="1"/>
      <w:numFmt w:val="bullet"/>
      <w:lvlText w:val="●"/>
      <w:lvlJc w:val="left"/>
      <w:pPr>
        <w:ind w:left="5076" w:firstLine="4680"/>
      </w:pPr>
      <w:rPr>
        <w:rFonts w:ascii="Arial" w:eastAsia="Times New Roman" w:hAnsi="Arial"/>
        <w:vertAlign w:val="baseline"/>
      </w:rPr>
    </w:lvl>
    <w:lvl w:ilvl="7">
      <w:start w:val="1"/>
      <w:numFmt w:val="bullet"/>
      <w:lvlText w:val="o"/>
      <w:lvlJc w:val="left"/>
      <w:pPr>
        <w:ind w:left="5796" w:firstLine="5400"/>
      </w:pPr>
      <w:rPr>
        <w:rFonts w:ascii="Arial" w:eastAsia="Times New Roman" w:hAnsi="Arial"/>
        <w:vertAlign w:val="baseline"/>
      </w:rPr>
    </w:lvl>
    <w:lvl w:ilvl="8">
      <w:start w:val="1"/>
      <w:numFmt w:val="bullet"/>
      <w:lvlText w:val="▪"/>
      <w:lvlJc w:val="left"/>
      <w:pPr>
        <w:ind w:left="6516" w:firstLine="6120"/>
      </w:pPr>
      <w:rPr>
        <w:rFonts w:ascii="Arial" w:eastAsia="Times New Roman" w:hAnsi="Arial"/>
        <w:vertAlign w:val="baseline"/>
      </w:rPr>
    </w:lvl>
  </w:abstractNum>
  <w:abstractNum w:abstractNumId="20" w15:restartNumberingAfterBreak="0">
    <w:nsid w:val="2E245BD2"/>
    <w:multiLevelType w:val="hybridMultilevel"/>
    <w:tmpl w:val="C206EF9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2E8A294E"/>
    <w:multiLevelType w:val="hybridMultilevel"/>
    <w:tmpl w:val="9CD66EE8"/>
    <w:lvl w:ilvl="0" w:tplc="FFFFFFFF">
      <w:start w:val="1"/>
      <w:numFmt w:val="bullet"/>
      <w:lvlText w:val=""/>
      <w:lvlJc w:val="left"/>
      <w:pPr>
        <w:ind w:left="1880" w:hanging="360"/>
      </w:pPr>
      <w:rPr>
        <w:rFonts w:ascii="Wingdings" w:hAnsi="Wingdings" w:hint="default"/>
        <w:sz w:val="20"/>
      </w:rPr>
    </w:lvl>
    <w:lvl w:ilvl="1" w:tplc="04020003" w:tentative="1">
      <w:start w:val="1"/>
      <w:numFmt w:val="bullet"/>
      <w:lvlText w:val="o"/>
      <w:lvlJc w:val="left"/>
      <w:pPr>
        <w:ind w:left="2600" w:hanging="360"/>
      </w:pPr>
      <w:rPr>
        <w:rFonts w:ascii="Courier New" w:hAnsi="Courier New" w:hint="default"/>
      </w:rPr>
    </w:lvl>
    <w:lvl w:ilvl="2" w:tplc="04020005" w:tentative="1">
      <w:start w:val="1"/>
      <w:numFmt w:val="bullet"/>
      <w:lvlText w:val=""/>
      <w:lvlJc w:val="left"/>
      <w:pPr>
        <w:ind w:left="3320" w:hanging="360"/>
      </w:pPr>
      <w:rPr>
        <w:rFonts w:ascii="Wingdings" w:hAnsi="Wingdings" w:hint="default"/>
      </w:rPr>
    </w:lvl>
    <w:lvl w:ilvl="3" w:tplc="04020001" w:tentative="1">
      <w:start w:val="1"/>
      <w:numFmt w:val="bullet"/>
      <w:lvlText w:val=""/>
      <w:lvlJc w:val="left"/>
      <w:pPr>
        <w:ind w:left="4040" w:hanging="360"/>
      </w:pPr>
      <w:rPr>
        <w:rFonts w:ascii="Symbol" w:hAnsi="Symbol" w:hint="default"/>
      </w:rPr>
    </w:lvl>
    <w:lvl w:ilvl="4" w:tplc="04020003" w:tentative="1">
      <w:start w:val="1"/>
      <w:numFmt w:val="bullet"/>
      <w:lvlText w:val="o"/>
      <w:lvlJc w:val="left"/>
      <w:pPr>
        <w:ind w:left="4760" w:hanging="360"/>
      </w:pPr>
      <w:rPr>
        <w:rFonts w:ascii="Courier New" w:hAnsi="Courier New" w:hint="default"/>
      </w:rPr>
    </w:lvl>
    <w:lvl w:ilvl="5" w:tplc="04020005" w:tentative="1">
      <w:start w:val="1"/>
      <w:numFmt w:val="bullet"/>
      <w:lvlText w:val=""/>
      <w:lvlJc w:val="left"/>
      <w:pPr>
        <w:ind w:left="5480" w:hanging="360"/>
      </w:pPr>
      <w:rPr>
        <w:rFonts w:ascii="Wingdings" w:hAnsi="Wingdings" w:hint="default"/>
      </w:rPr>
    </w:lvl>
    <w:lvl w:ilvl="6" w:tplc="04020001" w:tentative="1">
      <w:start w:val="1"/>
      <w:numFmt w:val="bullet"/>
      <w:lvlText w:val=""/>
      <w:lvlJc w:val="left"/>
      <w:pPr>
        <w:ind w:left="6200" w:hanging="360"/>
      </w:pPr>
      <w:rPr>
        <w:rFonts w:ascii="Symbol" w:hAnsi="Symbol" w:hint="default"/>
      </w:rPr>
    </w:lvl>
    <w:lvl w:ilvl="7" w:tplc="04020003" w:tentative="1">
      <w:start w:val="1"/>
      <w:numFmt w:val="bullet"/>
      <w:lvlText w:val="o"/>
      <w:lvlJc w:val="left"/>
      <w:pPr>
        <w:ind w:left="6920" w:hanging="360"/>
      </w:pPr>
      <w:rPr>
        <w:rFonts w:ascii="Courier New" w:hAnsi="Courier New" w:hint="default"/>
      </w:rPr>
    </w:lvl>
    <w:lvl w:ilvl="8" w:tplc="04020005" w:tentative="1">
      <w:start w:val="1"/>
      <w:numFmt w:val="bullet"/>
      <w:lvlText w:val=""/>
      <w:lvlJc w:val="left"/>
      <w:pPr>
        <w:ind w:left="7640" w:hanging="360"/>
      </w:pPr>
      <w:rPr>
        <w:rFonts w:ascii="Wingdings" w:hAnsi="Wingdings" w:hint="default"/>
      </w:rPr>
    </w:lvl>
  </w:abstractNum>
  <w:abstractNum w:abstractNumId="22" w15:restartNumberingAfterBreak="0">
    <w:nsid w:val="30100E77"/>
    <w:multiLevelType w:val="hybridMultilevel"/>
    <w:tmpl w:val="4E96393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30ED25ED"/>
    <w:multiLevelType w:val="hybridMultilevel"/>
    <w:tmpl w:val="2EFE18A8"/>
    <w:lvl w:ilvl="0" w:tplc="04020005">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4" w15:restartNumberingAfterBreak="0">
    <w:nsid w:val="322B54AF"/>
    <w:multiLevelType w:val="hybridMultilevel"/>
    <w:tmpl w:val="FE4A2A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5" w15:restartNumberingAfterBreak="0">
    <w:nsid w:val="353F7BC9"/>
    <w:multiLevelType w:val="hybridMultilevel"/>
    <w:tmpl w:val="C9B840E4"/>
    <w:lvl w:ilvl="0" w:tplc="04020009">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6" w15:restartNumberingAfterBreak="0">
    <w:nsid w:val="35677147"/>
    <w:multiLevelType w:val="hybridMultilevel"/>
    <w:tmpl w:val="0F6622F6"/>
    <w:lvl w:ilvl="0" w:tplc="A156CDEA">
      <w:start w:val="1"/>
      <w:numFmt w:val="bullet"/>
      <w:lvlText w:val=""/>
      <w:lvlPicBulletId w:val="2"/>
      <w:lvlJc w:val="left"/>
      <w:pPr>
        <w:ind w:left="1428" w:hanging="360"/>
      </w:pPr>
      <w:rPr>
        <w:rFonts w:ascii="Wingdings" w:hAnsi="Wingdings" w:hint="default"/>
        <w:b w:val="0"/>
        <w:i w:val="0"/>
        <w:color w:val="auto"/>
        <w:sz w:val="18"/>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7" w15:restartNumberingAfterBreak="0">
    <w:nsid w:val="36230DE8"/>
    <w:multiLevelType w:val="hybridMultilevel"/>
    <w:tmpl w:val="663C9F34"/>
    <w:lvl w:ilvl="0" w:tplc="FFFFFFFF">
      <w:start w:val="1"/>
      <w:numFmt w:val="bullet"/>
      <w:pStyle w:val="TableTitle"/>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7014DD6"/>
    <w:multiLevelType w:val="hybridMultilevel"/>
    <w:tmpl w:val="82825012"/>
    <w:lvl w:ilvl="0" w:tplc="2452B99E">
      <w:start w:val="1"/>
      <w:numFmt w:val="bullet"/>
      <w:lvlText w:val=""/>
      <w:lvlJc w:val="left"/>
      <w:pPr>
        <w:ind w:left="720" w:hanging="360"/>
      </w:pPr>
      <w:rPr>
        <w:rFonts w:ascii="Wingdings" w:hAnsi="Wingdings" w:hint="default"/>
        <w:color w:val="auto"/>
        <w:sz w:val="24"/>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70D3ACE"/>
    <w:multiLevelType w:val="hybridMultilevel"/>
    <w:tmpl w:val="7CE02CE2"/>
    <w:lvl w:ilvl="0" w:tplc="E55461CC">
      <w:start w:val="1"/>
      <w:numFmt w:val="bullet"/>
      <w:lvlText w:val=""/>
      <w:lvlPicBulletId w:val="1"/>
      <w:lvlJc w:val="left"/>
      <w:pPr>
        <w:ind w:left="1428" w:hanging="360"/>
      </w:pPr>
      <w:rPr>
        <w:rFonts w:ascii="Symbol" w:hAnsi="Symbol" w:hint="default"/>
        <w:b w:val="0"/>
        <w:i w:val="0"/>
        <w:color w:val="auto"/>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0" w15:restartNumberingAfterBreak="0">
    <w:nsid w:val="38196276"/>
    <w:multiLevelType w:val="hybridMultilevel"/>
    <w:tmpl w:val="36584644"/>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38D3242D"/>
    <w:multiLevelType w:val="hybridMultilevel"/>
    <w:tmpl w:val="252C5EEA"/>
    <w:lvl w:ilvl="0" w:tplc="79F66C1A">
      <w:start w:val="1"/>
      <w:numFmt w:val="upperRoman"/>
      <w:lvlText w:val="%1."/>
      <w:lvlJc w:val="left"/>
      <w:pPr>
        <w:ind w:left="1080" w:hanging="72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2" w15:restartNumberingAfterBreak="0">
    <w:nsid w:val="39315459"/>
    <w:multiLevelType w:val="hybridMultilevel"/>
    <w:tmpl w:val="26D06550"/>
    <w:lvl w:ilvl="0" w:tplc="04020009">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3" w15:restartNumberingAfterBreak="0">
    <w:nsid w:val="3A394AB4"/>
    <w:multiLevelType w:val="hybridMultilevel"/>
    <w:tmpl w:val="22045700"/>
    <w:lvl w:ilvl="0" w:tplc="04020001">
      <w:start w:val="1"/>
      <w:numFmt w:val="bullet"/>
      <w:lvlText w:val=""/>
      <w:lvlJc w:val="left"/>
      <w:pPr>
        <w:ind w:left="833" w:hanging="360"/>
      </w:pPr>
      <w:rPr>
        <w:rFonts w:ascii="Symbol" w:hAnsi="Symbol" w:hint="default"/>
      </w:rPr>
    </w:lvl>
    <w:lvl w:ilvl="1" w:tplc="04020003" w:tentative="1">
      <w:start w:val="1"/>
      <w:numFmt w:val="bullet"/>
      <w:lvlText w:val="o"/>
      <w:lvlJc w:val="left"/>
      <w:pPr>
        <w:ind w:left="1553" w:hanging="360"/>
      </w:pPr>
      <w:rPr>
        <w:rFonts w:ascii="Courier New" w:hAnsi="Courier New" w:hint="default"/>
      </w:rPr>
    </w:lvl>
    <w:lvl w:ilvl="2" w:tplc="04020005" w:tentative="1">
      <w:start w:val="1"/>
      <w:numFmt w:val="bullet"/>
      <w:lvlText w:val=""/>
      <w:lvlJc w:val="left"/>
      <w:pPr>
        <w:ind w:left="2273" w:hanging="360"/>
      </w:pPr>
      <w:rPr>
        <w:rFonts w:ascii="Wingdings" w:hAnsi="Wingdings" w:hint="default"/>
      </w:rPr>
    </w:lvl>
    <w:lvl w:ilvl="3" w:tplc="04020001" w:tentative="1">
      <w:start w:val="1"/>
      <w:numFmt w:val="bullet"/>
      <w:lvlText w:val=""/>
      <w:lvlJc w:val="left"/>
      <w:pPr>
        <w:ind w:left="2993" w:hanging="360"/>
      </w:pPr>
      <w:rPr>
        <w:rFonts w:ascii="Symbol" w:hAnsi="Symbol" w:hint="default"/>
      </w:rPr>
    </w:lvl>
    <w:lvl w:ilvl="4" w:tplc="04020003" w:tentative="1">
      <w:start w:val="1"/>
      <w:numFmt w:val="bullet"/>
      <w:lvlText w:val="o"/>
      <w:lvlJc w:val="left"/>
      <w:pPr>
        <w:ind w:left="3713" w:hanging="360"/>
      </w:pPr>
      <w:rPr>
        <w:rFonts w:ascii="Courier New" w:hAnsi="Courier New" w:hint="default"/>
      </w:rPr>
    </w:lvl>
    <w:lvl w:ilvl="5" w:tplc="04020005" w:tentative="1">
      <w:start w:val="1"/>
      <w:numFmt w:val="bullet"/>
      <w:lvlText w:val=""/>
      <w:lvlJc w:val="left"/>
      <w:pPr>
        <w:ind w:left="4433" w:hanging="360"/>
      </w:pPr>
      <w:rPr>
        <w:rFonts w:ascii="Wingdings" w:hAnsi="Wingdings" w:hint="default"/>
      </w:rPr>
    </w:lvl>
    <w:lvl w:ilvl="6" w:tplc="04020001" w:tentative="1">
      <w:start w:val="1"/>
      <w:numFmt w:val="bullet"/>
      <w:lvlText w:val=""/>
      <w:lvlJc w:val="left"/>
      <w:pPr>
        <w:ind w:left="5153" w:hanging="360"/>
      </w:pPr>
      <w:rPr>
        <w:rFonts w:ascii="Symbol" w:hAnsi="Symbol" w:hint="default"/>
      </w:rPr>
    </w:lvl>
    <w:lvl w:ilvl="7" w:tplc="04020003" w:tentative="1">
      <w:start w:val="1"/>
      <w:numFmt w:val="bullet"/>
      <w:lvlText w:val="o"/>
      <w:lvlJc w:val="left"/>
      <w:pPr>
        <w:ind w:left="5873" w:hanging="360"/>
      </w:pPr>
      <w:rPr>
        <w:rFonts w:ascii="Courier New" w:hAnsi="Courier New" w:hint="default"/>
      </w:rPr>
    </w:lvl>
    <w:lvl w:ilvl="8" w:tplc="04020005" w:tentative="1">
      <w:start w:val="1"/>
      <w:numFmt w:val="bullet"/>
      <w:lvlText w:val=""/>
      <w:lvlJc w:val="left"/>
      <w:pPr>
        <w:ind w:left="6593" w:hanging="360"/>
      </w:pPr>
      <w:rPr>
        <w:rFonts w:ascii="Wingdings" w:hAnsi="Wingdings" w:hint="default"/>
      </w:rPr>
    </w:lvl>
  </w:abstractNum>
  <w:abstractNum w:abstractNumId="34" w15:restartNumberingAfterBreak="0">
    <w:nsid w:val="3B2376C6"/>
    <w:multiLevelType w:val="hybridMultilevel"/>
    <w:tmpl w:val="AD68164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15:restartNumberingAfterBreak="0">
    <w:nsid w:val="3B4E4C60"/>
    <w:multiLevelType w:val="hybridMultilevel"/>
    <w:tmpl w:val="6FDE2A66"/>
    <w:lvl w:ilvl="0" w:tplc="04020001">
      <w:start w:val="1"/>
      <w:numFmt w:val="bullet"/>
      <w:lvlText w:val=""/>
      <w:lvlJc w:val="left"/>
      <w:rPr>
        <w:rFonts w:ascii="Symbol" w:hAnsi="Symbol" w:hint="default"/>
      </w:rPr>
    </w:lvl>
    <w:lvl w:ilvl="1" w:tplc="04020003">
      <w:numFmt w:val="decimal"/>
      <w:lvlText w:val=""/>
      <w:lvlJc w:val="left"/>
      <w:rPr>
        <w:rFonts w:cs="Times New Roman"/>
      </w:rPr>
    </w:lvl>
    <w:lvl w:ilvl="2" w:tplc="04020005">
      <w:numFmt w:val="decimal"/>
      <w:lvlText w:val=""/>
      <w:lvlJc w:val="left"/>
      <w:rPr>
        <w:rFonts w:cs="Times New Roman"/>
      </w:rPr>
    </w:lvl>
    <w:lvl w:ilvl="3" w:tplc="04020001">
      <w:numFmt w:val="decimal"/>
      <w:lvlText w:val=""/>
      <w:lvlJc w:val="left"/>
      <w:rPr>
        <w:rFonts w:cs="Times New Roman"/>
      </w:rPr>
    </w:lvl>
    <w:lvl w:ilvl="4" w:tplc="04020003">
      <w:numFmt w:val="decimal"/>
      <w:lvlText w:val=""/>
      <w:lvlJc w:val="left"/>
      <w:rPr>
        <w:rFonts w:cs="Times New Roman"/>
      </w:rPr>
    </w:lvl>
    <w:lvl w:ilvl="5" w:tplc="04020005">
      <w:numFmt w:val="decimal"/>
      <w:lvlText w:val=""/>
      <w:lvlJc w:val="left"/>
      <w:rPr>
        <w:rFonts w:cs="Times New Roman"/>
      </w:rPr>
    </w:lvl>
    <w:lvl w:ilvl="6" w:tplc="04020001">
      <w:numFmt w:val="decimal"/>
      <w:lvlText w:val=""/>
      <w:lvlJc w:val="left"/>
      <w:rPr>
        <w:rFonts w:cs="Times New Roman"/>
      </w:rPr>
    </w:lvl>
    <w:lvl w:ilvl="7" w:tplc="04020003">
      <w:numFmt w:val="decimal"/>
      <w:lvlText w:val=""/>
      <w:lvlJc w:val="left"/>
      <w:rPr>
        <w:rFonts w:cs="Times New Roman"/>
      </w:rPr>
    </w:lvl>
    <w:lvl w:ilvl="8" w:tplc="04020005">
      <w:numFmt w:val="decimal"/>
      <w:lvlText w:val=""/>
      <w:lvlJc w:val="left"/>
      <w:rPr>
        <w:rFonts w:cs="Times New Roman"/>
      </w:rPr>
    </w:lvl>
  </w:abstractNum>
  <w:abstractNum w:abstractNumId="36" w15:restartNumberingAfterBreak="0">
    <w:nsid w:val="4165108B"/>
    <w:multiLevelType w:val="hybridMultilevel"/>
    <w:tmpl w:val="A9A499DC"/>
    <w:lvl w:ilvl="0" w:tplc="EBB65040">
      <w:start w:val="1"/>
      <w:numFmt w:val="bullet"/>
      <w:lvlText w:val="4"/>
      <w:lvlJc w:val="left"/>
      <w:pPr>
        <w:ind w:left="833" w:hanging="360"/>
      </w:pPr>
      <w:rPr>
        <w:rFonts w:ascii="Webdings" w:hAnsi="Webdings" w:hint="default"/>
        <w:color w:val="auto"/>
      </w:rPr>
    </w:lvl>
    <w:lvl w:ilvl="1" w:tplc="04020003" w:tentative="1">
      <w:start w:val="1"/>
      <w:numFmt w:val="bullet"/>
      <w:lvlText w:val="o"/>
      <w:lvlJc w:val="left"/>
      <w:pPr>
        <w:ind w:left="1553" w:hanging="360"/>
      </w:pPr>
      <w:rPr>
        <w:rFonts w:ascii="Courier New" w:hAnsi="Courier New" w:hint="default"/>
      </w:rPr>
    </w:lvl>
    <w:lvl w:ilvl="2" w:tplc="04020005" w:tentative="1">
      <w:start w:val="1"/>
      <w:numFmt w:val="bullet"/>
      <w:lvlText w:val=""/>
      <w:lvlJc w:val="left"/>
      <w:pPr>
        <w:ind w:left="2273" w:hanging="360"/>
      </w:pPr>
      <w:rPr>
        <w:rFonts w:ascii="Wingdings" w:hAnsi="Wingdings" w:hint="default"/>
      </w:rPr>
    </w:lvl>
    <w:lvl w:ilvl="3" w:tplc="04020001" w:tentative="1">
      <w:start w:val="1"/>
      <w:numFmt w:val="bullet"/>
      <w:lvlText w:val=""/>
      <w:lvlJc w:val="left"/>
      <w:pPr>
        <w:ind w:left="2993" w:hanging="360"/>
      </w:pPr>
      <w:rPr>
        <w:rFonts w:ascii="Symbol" w:hAnsi="Symbol" w:hint="default"/>
      </w:rPr>
    </w:lvl>
    <w:lvl w:ilvl="4" w:tplc="04020003" w:tentative="1">
      <w:start w:val="1"/>
      <w:numFmt w:val="bullet"/>
      <w:lvlText w:val="o"/>
      <w:lvlJc w:val="left"/>
      <w:pPr>
        <w:ind w:left="3713" w:hanging="360"/>
      </w:pPr>
      <w:rPr>
        <w:rFonts w:ascii="Courier New" w:hAnsi="Courier New" w:hint="default"/>
      </w:rPr>
    </w:lvl>
    <w:lvl w:ilvl="5" w:tplc="04020005" w:tentative="1">
      <w:start w:val="1"/>
      <w:numFmt w:val="bullet"/>
      <w:lvlText w:val=""/>
      <w:lvlJc w:val="left"/>
      <w:pPr>
        <w:ind w:left="4433" w:hanging="360"/>
      </w:pPr>
      <w:rPr>
        <w:rFonts w:ascii="Wingdings" w:hAnsi="Wingdings" w:hint="default"/>
      </w:rPr>
    </w:lvl>
    <w:lvl w:ilvl="6" w:tplc="04020001" w:tentative="1">
      <w:start w:val="1"/>
      <w:numFmt w:val="bullet"/>
      <w:lvlText w:val=""/>
      <w:lvlJc w:val="left"/>
      <w:pPr>
        <w:ind w:left="5153" w:hanging="360"/>
      </w:pPr>
      <w:rPr>
        <w:rFonts w:ascii="Symbol" w:hAnsi="Symbol" w:hint="default"/>
      </w:rPr>
    </w:lvl>
    <w:lvl w:ilvl="7" w:tplc="04020003" w:tentative="1">
      <w:start w:val="1"/>
      <w:numFmt w:val="bullet"/>
      <w:lvlText w:val="o"/>
      <w:lvlJc w:val="left"/>
      <w:pPr>
        <w:ind w:left="5873" w:hanging="360"/>
      </w:pPr>
      <w:rPr>
        <w:rFonts w:ascii="Courier New" w:hAnsi="Courier New" w:hint="default"/>
      </w:rPr>
    </w:lvl>
    <w:lvl w:ilvl="8" w:tplc="04020005" w:tentative="1">
      <w:start w:val="1"/>
      <w:numFmt w:val="bullet"/>
      <w:lvlText w:val=""/>
      <w:lvlJc w:val="left"/>
      <w:pPr>
        <w:ind w:left="6593" w:hanging="360"/>
      </w:pPr>
      <w:rPr>
        <w:rFonts w:ascii="Wingdings" w:hAnsi="Wingdings" w:hint="default"/>
      </w:rPr>
    </w:lvl>
  </w:abstractNum>
  <w:abstractNum w:abstractNumId="37" w15:restartNumberingAfterBreak="0">
    <w:nsid w:val="41F04C39"/>
    <w:multiLevelType w:val="hybridMultilevel"/>
    <w:tmpl w:val="EAE03EA8"/>
    <w:lvl w:ilvl="0" w:tplc="04020007">
      <w:start w:val="1"/>
      <w:numFmt w:val="bullet"/>
      <w:lvlText w:val=""/>
      <w:lvlPicBulletId w:val="0"/>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41FC2621"/>
    <w:multiLevelType w:val="hybridMultilevel"/>
    <w:tmpl w:val="F76C6D80"/>
    <w:lvl w:ilvl="0" w:tplc="EBB65040">
      <w:start w:val="1"/>
      <w:numFmt w:val="bullet"/>
      <w:lvlText w:val="4"/>
      <w:lvlJc w:val="left"/>
      <w:pPr>
        <w:ind w:left="1428" w:hanging="360"/>
      </w:pPr>
      <w:rPr>
        <w:rFonts w:ascii="Webdings" w:hAnsi="Webdings" w:hint="default"/>
        <w:color w:val="auto"/>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9" w15:restartNumberingAfterBreak="0">
    <w:nsid w:val="434444C7"/>
    <w:multiLevelType w:val="hybridMultilevel"/>
    <w:tmpl w:val="3D6EF4BA"/>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40" w15:restartNumberingAfterBreak="0">
    <w:nsid w:val="440C4113"/>
    <w:multiLevelType w:val="hybridMultilevel"/>
    <w:tmpl w:val="5338F7A6"/>
    <w:lvl w:ilvl="0" w:tplc="C8A84B44">
      <w:start w:val="1"/>
      <w:numFmt w:val="bullet"/>
      <w:lvlText w:val=""/>
      <w:lvlJc w:val="left"/>
      <w:pPr>
        <w:ind w:left="1432" w:hanging="360"/>
      </w:pPr>
      <w:rPr>
        <w:rFonts w:ascii="Wingdings" w:hAnsi="Wingdings" w:hint="default"/>
        <w:b/>
        <w:color w:val="auto"/>
        <w:sz w:val="24"/>
      </w:rPr>
    </w:lvl>
    <w:lvl w:ilvl="1" w:tplc="04020003" w:tentative="1">
      <w:start w:val="1"/>
      <w:numFmt w:val="bullet"/>
      <w:lvlText w:val="o"/>
      <w:lvlJc w:val="left"/>
      <w:pPr>
        <w:ind w:left="2152" w:hanging="360"/>
      </w:pPr>
      <w:rPr>
        <w:rFonts w:ascii="Courier New" w:hAnsi="Courier New" w:hint="default"/>
      </w:rPr>
    </w:lvl>
    <w:lvl w:ilvl="2" w:tplc="04020005" w:tentative="1">
      <w:start w:val="1"/>
      <w:numFmt w:val="bullet"/>
      <w:lvlText w:val=""/>
      <w:lvlJc w:val="left"/>
      <w:pPr>
        <w:ind w:left="2872" w:hanging="360"/>
      </w:pPr>
      <w:rPr>
        <w:rFonts w:ascii="Wingdings" w:hAnsi="Wingdings" w:hint="default"/>
      </w:rPr>
    </w:lvl>
    <w:lvl w:ilvl="3" w:tplc="04020001" w:tentative="1">
      <w:start w:val="1"/>
      <w:numFmt w:val="bullet"/>
      <w:lvlText w:val=""/>
      <w:lvlJc w:val="left"/>
      <w:pPr>
        <w:ind w:left="3592" w:hanging="360"/>
      </w:pPr>
      <w:rPr>
        <w:rFonts w:ascii="Symbol" w:hAnsi="Symbol" w:hint="default"/>
      </w:rPr>
    </w:lvl>
    <w:lvl w:ilvl="4" w:tplc="04020003" w:tentative="1">
      <w:start w:val="1"/>
      <w:numFmt w:val="bullet"/>
      <w:lvlText w:val="o"/>
      <w:lvlJc w:val="left"/>
      <w:pPr>
        <w:ind w:left="4312" w:hanging="360"/>
      </w:pPr>
      <w:rPr>
        <w:rFonts w:ascii="Courier New" w:hAnsi="Courier New" w:hint="default"/>
      </w:rPr>
    </w:lvl>
    <w:lvl w:ilvl="5" w:tplc="04020005" w:tentative="1">
      <w:start w:val="1"/>
      <w:numFmt w:val="bullet"/>
      <w:lvlText w:val=""/>
      <w:lvlJc w:val="left"/>
      <w:pPr>
        <w:ind w:left="5032" w:hanging="360"/>
      </w:pPr>
      <w:rPr>
        <w:rFonts w:ascii="Wingdings" w:hAnsi="Wingdings" w:hint="default"/>
      </w:rPr>
    </w:lvl>
    <w:lvl w:ilvl="6" w:tplc="04020001" w:tentative="1">
      <w:start w:val="1"/>
      <w:numFmt w:val="bullet"/>
      <w:lvlText w:val=""/>
      <w:lvlJc w:val="left"/>
      <w:pPr>
        <w:ind w:left="5752" w:hanging="360"/>
      </w:pPr>
      <w:rPr>
        <w:rFonts w:ascii="Symbol" w:hAnsi="Symbol" w:hint="default"/>
      </w:rPr>
    </w:lvl>
    <w:lvl w:ilvl="7" w:tplc="04020003" w:tentative="1">
      <w:start w:val="1"/>
      <w:numFmt w:val="bullet"/>
      <w:lvlText w:val="o"/>
      <w:lvlJc w:val="left"/>
      <w:pPr>
        <w:ind w:left="6472" w:hanging="360"/>
      </w:pPr>
      <w:rPr>
        <w:rFonts w:ascii="Courier New" w:hAnsi="Courier New" w:hint="default"/>
      </w:rPr>
    </w:lvl>
    <w:lvl w:ilvl="8" w:tplc="04020005" w:tentative="1">
      <w:start w:val="1"/>
      <w:numFmt w:val="bullet"/>
      <w:lvlText w:val=""/>
      <w:lvlJc w:val="left"/>
      <w:pPr>
        <w:ind w:left="7192" w:hanging="360"/>
      </w:pPr>
      <w:rPr>
        <w:rFonts w:ascii="Wingdings" w:hAnsi="Wingdings" w:hint="default"/>
      </w:rPr>
    </w:lvl>
  </w:abstractNum>
  <w:abstractNum w:abstractNumId="41" w15:restartNumberingAfterBreak="0">
    <w:nsid w:val="48773279"/>
    <w:multiLevelType w:val="hybridMultilevel"/>
    <w:tmpl w:val="2F926344"/>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2" w15:restartNumberingAfterBreak="0">
    <w:nsid w:val="48815295"/>
    <w:multiLevelType w:val="multilevel"/>
    <w:tmpl w:val="F0048A98"/>
    <w:lvl w:ilvl="0">
      <w:start w:val="1"/>
      <w:numFmt w:val="bullet"/>
      <w:lvlText w:val="-"/>
      <w:lvlJc w:val="left"/>
      <w:rPr>
        <w:rFonts w:ascii="Times New Roman" w:eastAsia="Times New Roman" w:hAnsi="Times New Roman"/>
        <w:b w:val="0"/>
        <w:i w:val="0"/>
        <w:smallCaps w:val="0"/>
        <w:strike w:val="0"/>
        <w:color w:val="000000"/>
        <w:spacing w:val="0"/>
        <w:w w:val="100"/>
        <w:position w:val="0"/>
        <w:sz w:val="25"/>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bullet"/>
      <w:lvlText w:val="-"/>
      <w:lvlJc w:val="left"/>
      <w:rPr>
        <w:rFonts w:ascii="Verdana" w:eastAsia="Times New Roman" w:hAnsi="Verdana" w:hint="default"/>
      </w:rPr>
    </w:lvl>
  </w:abstractNum>
  <w:abstractNum w:abstractNumId="43" w15:restartNumberingAfterBreak="0">
    <w:nsid w:val="4A707F68"/>
    <w:multiLevelType w:val="hybridMultilevel"/>
    <w:tmpl w:val="336C40BA"/>
    <w:lvl w:ilvl="0" w:tplc="04020015">
      <w:start w:val="1"/>
      <w:numFmt w:val="upperLetter"/>
      <w:lvlText w:val="%1."/>
      <w:lvlJc w:val="left"/>
      <w:pPr>
        <w:ind w:left="1428" w:hanging="360"/>
      </w:pPr>
      <w:rPr>
        <w:rFonts w:cs="Times New Roman"/>
      </w:rPr>
    </w:lvl>
    <w:lvl w:ilvl="1" w:tplc="04020019" w:tentative="1">
      <w:start w:val="1"/>
      <w:numFmt w:val="lowerLetter"/>
      <w:lvlText w:val="%2."/>
      <w:lvlJc w:val="left"/>
      <w:pPr>
        <w:ind w:left="2148" w:hanging="360"/>
      </w:pPr>
      <w:rPr>
        <w:rFonts w:cs="Times New Roman"/>
      </w:rPr>
    </w:lvl>
    <w:lvl w:ilvl="2" w:tplc="0402001B" w:tentative="1">
      <w:start w:val="1"/>
      <w:numFmt w:val="lowerRoman"/>
      <w:lvlText w:val="%3."/>
      <w:lvlJc w:val="right"/>
      <w:pPr>
        <w:ind w:left="2868" w:hanging="180"/>
      </w:pPr>
      <w:rPr>
        <w:rFonts w:cs="Times New Roman"/>
      </w:rPr>
    </w:lvl>
    <w:lvl w:ilvl="3" w:tplc="0402000F" w:tentative="1">
      <w:start w:val="1"/>
      <w:numFmt w:val="decimal"/>
      <w:lvlText w:val="%4."/>
      <w:lvlJc w:val="left"/>
      <w:pPr>
        <w:ind w:left="3588" w:hanging="360"/>
      </w:pPr>
      <w:rPr>
        <w:rFonts w:cs="Times New Roman"/>
      </w:rPr>
    </w:lvl>
    <w:lvl w:ilvl="4" w:tplc="04020019" w:tentative="1">
      <w:start w:val="1"/>
      <w:numFmt w:val="lowerLetter"/>
      <w:lvlText w:val="%5."/>
      <w:lvlJc w:val="left"/>
      <w:pPr>
        <w:ind w:left="4308" w:hanging="360"/>
      </w:pPr>
      <w:rPr>
        <w:rFonts w:cs="Times New Roman"/>
      </w:rPr>
    </w:lvl>
    <w:lvl w:ilvl="5" w:tplc="0402001B" w:tentative="1">
      <w:start w:val="1"/>
      <w:numFmt w:val="lowerRoman"/>
      <w:lvlText w:val="%6."/>
      <w:lvlJc w:val="right"/>
      <w:pPr>
        <w:ind w:left="5028" w:hanging="180"/>
      </w:pPr>
      <w:rPr>
        <w:rFonts w:cs="Times New Roman"/>
      </w:rPr>
    </w:lvl>
    <w:lvl w:ilvl="6" w:tplc="0402000F" w:tentative="1">
      <w:start w:val="1"/>
      <w:numFmt w:val="decimal"/>
      <w:lvlText w:val="%7."/>
      <w:lvlJc w:val="left"/>
      <w:pPr>
        <w:ind w:left="5748" w:hanging="360"/>
      </w:pPr>
      <w:rPr>
        <w:rFonts w:cs="Times New Roman"/>
      </w:rPr>
    </w:lvl>
    <w:lvl w:ilvl="7" w:tplc="04020019" w:tentative="1">
      <w:start w:val="1"/>
      <w:numFmt w:val="lowerLetter"/>
      <w:lvlText w:val="%8."/>
      <w:lvlJc w:val="left"/>
      <w:pPr>
        <w:ind w:left="6468" w:hanging="360"/>
      </w:pPr>
      <w:rPr>
        <w:rFonts w:cs="Times New Roman"/>
      </w:rPr>
    </w:lvl>
    <w:lvl w:ilvl="8" w:tplc="0402001B" w:tentative="1">
      <w:start w:val="1"/>
      <w:numFmt w:val="lowerRoman"/>
      <w:lvlText w:val="%9."/>
      <w:lvlJc w:val="right"/>
      <w:pPr>
        <w:ind w:left="7188" w:hanging="180"/>
      </w:pPr>
      <w:rPr>
        <w:rFonts w:cs="Times New Roman"/>
      </w:rPr>
    </w:lvl>
  </w:abstractNum>
  <w:abstractNum w:abstractNumId="44" w15:restartNumberingAfterBreak="0">
    <w:nsid w:val="4B567096"/>
    <w:multiLevelType w:val="hybridMultilevel"/>
    <w:tmpl w:val="D16001A6"/>
    <w:lvl w:ilvl="0" w:tplc="04020001">
      <w:start w:val="1"/>
      <w:numFmt w:val="bullet"/>
      <w:lvlText w:val=""/>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5" w15:restartNumberingAfterBreak="0">
    <w:nsid w:val="4C0C1DE0"/>
    <w:multiLevelType w:val="hybridMultilevel"/>
    <w:tmpl w:val="90AA7462"/>
    <w:lvl w:ilvl="0" w:tplc="AFD88B02">
      <w:start w:val="1"/>
      <w:numFmt w:val="bullet"/>
      <w:lvlText w:val=""/>
      <w:lvlJc w:val="left"/>
      <w:pPr>
        <w:ind w:left="1425" w:hanging="360"/>
      </w:pPr>
      <w:rPr>
        <w:rFonts w:ascii="Wingdings" w:hAnsi="Wingdings" w:hint="default"/>
      </w:rPr>
    </w:lvl>
    <w:lvl w:ilvl="1" w:tplc="04020003" w:tentative="1">
      <w:start w:val="1"/>
      <w:numFmt w:val="bullet"/>
      <w:lvlText w:val="o"/>
      <w:lvlJc w:val="left"/>
      <w:pPr>
        <w:ind w:left="2145" w:hanging="360"/>
      </w:pPr>
      <w:rPr>
        <w:rFonts w:ascii="Courier New" w:hAnsi="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46" w15:restartNumberingAfterBreak="0">
    <w:nsid w:val="4C8A0714"/>
    <w:multiLevelType w:val="hybridMultilevel"/>
    <w:tmpl w:val="86BA30F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CE77B85"/>
    <w:multiLevelType w:val="hybridMultilevel"/>
    <w:tmpl w:val="19E6D92C"/>
    <w:lvl w:ilvl="0" w:tplc="0380B2BA">
      <w:start w:val="1"/>
      <w:numFmt w:val="bullet"/>
      <w:lvlText w:val=""/>
      <w:lvlJc w:val="left"/>
      <w:pPr>
        <w:ind w:left="1425" w:hanging="360"/>
      </w:pPr>
      <w:rPr>
        <w:rFonts w:ascii="Wingdings" w:hAnsi="Wingdings" w:hint="default"/>
      </w:rPr>
    </w:lvl>
    <w:lvl w:ilvl="1" w:tplc="ED767A56">
      <w:numFmt w:val="bullet"/>
      <w:lvlText w:val="•"/>
      <w:lvlJc w:val="left"/>
      <w:pPr>
        <w:ind w:left="2295" w:hanging="510"/>
      </w:pPr>
      <w:rPr>
        <w:rFonts w:ascii="Times New Roman" w:eastAsia="Times New Roman" w:hAnsi="Times New Roman"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48" w15:restartNumberingAfterBreak="0">
    <w:nsid w:val="4DC36AAC"/>
    <w:multiLevelType w:val="hybridMultilevel"/>
    <w:tmpl w:val="590CAAA2"/>
    <w:lvl w:ilvl="0" w:tplc="2E468FF6">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49" w15:restartNumberingAfterBreak="0">
    <w:nsid w:val="4E891BC7"/>
    <w:multiLevelType w:val="hybridMultilevel"/>
    <w:tmpl w:val="AEC2FC88"/>
    <w:lvl w:ilvl="0" w:tplc="04020009">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0" w15:restartNumberingAfterBreak="0">
    <w:nsid w:val="50437356"/>
    <w:multiLevelType w:val="hybridMultilevel"/>
    <w:tmpl w:val="16E6EE9A"/>
    <w:lvl w:ilvl="0" w:tplc="0380B2BA">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1" w15:restartNumberingAfterBreak="0">
    <w:nsid w:val="54E06A36"/>
    <w:multiLevelType w:val="hybridMultilevel"/>
    <w:tmpl w:val="C702491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15:restartNumberingAfterBreak="0">
    <w:nsid w:val="560B31F6"/>
    <w:multiLevelType w:val="hybridMultilevel"/>
    <w:tmpl w:val="A24E130C"/>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3" w15:restartNumberingAfterBreak="0">
    <w:nsid w:val="5A1474CC"/>
    <w:multiLevelType w:val="hybridMultilevel"/>
    <w:tmpl w:val="112C069E"/>
    <w:lvl w:ilvl="0" w:tplc="FFFFFFFF">
      <w:start w:val="5"/>
      <w:numFmt w:val="lowerLetter"/>
      <w:pStyle w:val="List3a"/>
      <w:lvlText w:val="(%1)"/>
      <w:lvlJc w:val="left"/>
      <w:pPr>
        <w:tabs>
          <w:tab w:val="num" w:pos="1021"/>
        </w:tabs>
        <w:ind w:left="1021" w:hanging="567"/>
      </w:pPr>
      <w:rPr>
        <w:rFonts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CC12400"/>
    <w:multiLevelType w:val="hybridMultilevel"/>
    <w:tmpl w:val="203AA7EA"/>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55" w15:restartNumberingAfterBreak="0">
    <w:nsid w:val="5DCC3195"/>
    <w:multiLevelType w:val="hybridMultilevel"/>
    <w:tmpl w:val="D9F4EE54"/>
    <w:lvl w:ilvl="0" w:tplc="0380B2BA">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6" w15:restartNumberingAfterBreak="0">
    <w:nsid w:val="5E954C37"/>
    <w:multiLevelType w:val="hybridMultilevel"/>
    <w:tmpl w:val="22242938"/>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7" w15:restartNumberingAfterBreak="0">
    <w:nsid w:val="5F6438F4"/>
    <w:multiLevelType w:val="hybridMultilevel"/>
    <w:tmpl w:val="2E34CA1A"/>
    <w:lvl w:ilvl="0" w:tplc="6B309230">
      <w:numFmt w:val="bullet"/>
      <w:lvlText w:val="•"/>
      <w:lvlJc w:val="left"/>
      <w:pPr>
        <w:ind w:left="1428"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8" w15:restartNumberingAfterBreak="0">
    <w:nsid w:val="610F3683"/>
    <w:multiLevelType w:val="hybridMultilevel"/>
    <w:tmpl w:val="F16C589A"/>
    <w:lvl w:ilvl="0" w:tplc="DF5C6BA8">
      <w:numFmt w:val="bullet"/>
      <w:lvlText w:val="-"/>
      <w:lvlJc w:val="left"/>
      <w:pPr>
        <w:ind w:left="1428"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9" w15:restartNumberingAfterBreak="0">
    <w:nsid w:val="684E34F8"/>
    <w:multiLevelType w:val="hybridMultilevel"/>
    <w:tmpl w:val="731A2EB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60" w15:restartNumberingAfterBreak="0">
    <w:nsid w:val="6C1A7414"/>
    <w:multiLevelType w:val="hybridMultilevel"/>
    <w:tmpl w:val="0C22F326"/>
    <w:lvl w:ilvl="0" w:tplc="04020005">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61" w15:restartNumberingAfterBreak="0">
    <w:nsid w:val="6F50154A"/>
    <w:multiLevelType w:val="hybridMultilevel"/>
    <w:tmpl w:val="F3361EF2"/>
    <w:lvl w:ilvl="0" w:tplc="0402000B">
      <w:start w:val="1"/>
      <w:numFmt w:val="bullet"/>
      <w:lvlText w:val=""/>
      <w:lvlJc w:val="left"/>
      <w:pPr>
        <w:ind w:left="1547" w:hanging="360"/>
      </w:pPr>
      <w:rPr>
        <w:rFonts w:ascii="Wingdings" w:hAnsi="Wingdings" w:hint="default"/>
      </w:rPr>
    </w:lvl>
    <w:lvl w:ilvl="1" w:tplc="04020003" w:tentative="1">
      <w:start w:val="1"/>
      <w:numFmt w:val="bullet"/>
      <w:lvlText w:val="o"/>
      <w:lvlJc w:val="left"/>
      <w:pPr>
        <w:ind w:left="2267" w:hanging="360"/>
      </w:pPr>
      <w:rPr>
        <w:rFonts w:ascii="Courier New" w:hAnsi="Courier New" w:hint="default"/>
      </w:rPr>
    </w:lvl>
    <w:lvl w:ilvl="2" w:tplc="04020005" w:tentative="1">
      <w:start w:val="1"/>
      <w:numFmt w:val="bullet"/>
      <w:lvlText w:val=""/>
      <w:lvlJc w:val="left"/>
      <w:pPr>
        <w:ind w:left="2987" w:hanging="360"/>
      </w:pPr>
      <w:rPr>
        <w:rFonts w:ascii="Wingdings" w:hAnsi="Wingdings" w:hint="default"/>
      </w:rPr>
    </w:lvl>
    <w:lvl w:ilvl="3" w:tplc="04020001" w:tentative="1">
      <w:start w:val="1"/>
      <w:numFmt w:val="bullet"/>
      <w:lvlText w:val=""/>
      <w:lvlJc w:val="left"/>
      <w:pPr>
        <w:ind w:left="3707" w:hanging="360"/>
      </w:pPr>
      <w:rPr>
        <w:rFonts w:ascii="Symbol" w:hAnsi="Symbol" w:hint="default"/>
      </w:rPr>
    </w:lvl>
    <w:lvl w:ilvl="4" w:tplc="04020003" w:tentative="1">
      <w:start w:val="1"/>
      <w:numFmt w:val="bullet"/>
      <w:lvlText w:val="o"/>
      <w:lvlJc w:val="left"/>
      <w:pPr>
        <w:ind w:left="4427" w:hanging="360"/>
      </w:pPr>
      <w:rPr>
        <w:rFonts w:ascii="Courier New" w:hAnsi="Courier New" w:hint="default"/>
      </w:rPr>
    </w:lvl>
    <w:lvl w:ilvl="5" w:tplc="04020005" w:tentative="1">
      <w:start w:val="1"/>
      <w:numFmt w:val="bullet"/>
      <w:lvlText w:val=""/>
      <w:lvlJc w:val="left"/>
      <w:pPr>
        <w:ind w:left="5147" w:hanging="360"/>
      </w:pPr>
      <w:rPr>
        <w:rFonts w:ascii="Wingdings" w:hAnsi="Wingdings" w:hint="default"/>
      </w:rPr>
    </w:lvl>
    <w:lvl w:ilvl="6" w:tplc="04020001" w:tentative="1">
      <w:start w:val="1"/>
      <w:numFmt w:val="bullet"/>
      <w:lvlText w:val=""/>
      <w:lvlJc w:val="left"/>
      <w:pPr>
        <w:ind w:left="5867" w:hanging="360"/>
      </w:pPr>
      <w:rPr>
        <w:rFonts w:ascii="Symbol" w:hAnsi="Symbol" w:hint="default"/>
      </w:rPr>
    </w:lvl>
    <w:lvl w:ilvl="7" w:tplc="04020003" w:tentative="1">
      <w:start w:val="1"/>
      <w:numFmt w:val="bullet"/>
      <w:lvlText w:val="o"/>
      <w:lvlJc w:val="left"/>
      <w:pPr>
        <w:ind w:left="6587" w:hanging="360"/>
      </w:pPr>
      <w:rPr>
        <w:rFonts w:ascii="Courier New" w:hAnsi="Courier New" w:hint="default"/>
      </w:rPr>
    </w:lvl>
    <w:lvl w:ilvl="8" w:tplc="04020005" w:tentative="1">
      <w:start w:val="1"/>
      <w:numFmt w:val="bullet"/>
      <w:lvlText w:val=""/>
      <w:lvlJc w:val="left"/>
      <w:pPr>
        <w:ind w:left="7307" w:hanging="360"/>
      </w:pPr>
      <w:rPr>
        <w:rFonts w:ascii="Wingdings" w:hAnsi="Wingdings" w:hint="default"/>
      </w:rPr>
    </w:lvl>
  </w:abstractNum>
  <w:abstractNum w:abstractNumId="62" w15:restartNumberingAfterBreak="0">
    <w:nsid w:val="75F92FA0"/>
    <w:multiLevelType w:val="hybridMultilevel"/>
    <w:tmpl w:val="AAF04220"/>
    <w:lvl w:ilvl="0" w:tplc="04020001">
      <w:start w:val="1"/>
      <w:numFmt w:val="bullet"/>
      <w:lvlText w:val=""/>
      <w:lvlJc w:val="left"/>
      <w:pPr>
        <w:ind w:left="1440" w:hanging="360"/>
      </w:pPr>
      <w:rPr>
        <w:rFonts w:ascii="Symbol" w:hAnsi="Symbol" w:hint="default"/>
        <w:color w:val="F79646"/>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62A0D99"/>
    <w:multiLevelType w:val="hybridMultilevel"/>
    <w:tmpl w:val="BD666F9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4" w15:restartNumberingAfterBreak="0">
    <w:nsid w:val="76737023"/>
    <w:multiLevelType w:val="hybridMultilevel"/>
    <w:tmpl w:val="DA267802"/>
    <w:lvl w:ilvl="0" w:tplc="F3943190">
      <w:start w:val="1"/>
      <w:numFmt w:val="decimal"/>
      <w:pStyle w:val="Tabl"/>
      <w:lvlText w:val="Таблица %1."/>
      <w:lvlJc w:val="left"/>
      <w:pPr>
        <w:ind w:left="2487" w:hanging="360"/>
      </w:pPr>
      <w:rPr>
        <w:rFonts w:cs="Times New Roman" w:hint="default"/>
      </w:rPr>
    </w:lvl>
    <w:lvl w:ilvl="1" w:tplc="04020019" w:tentative="1">
      <w:start w:val="1"/>
      <w:numFmt w:val="lowerLetter"/>
      <w:lvlText w:val="%2."/>
      <w:lvlJc w:val="left"/>
      <w:pPr>
        <w:ind w:left="2290" w:hanging="360"/>
      </w:pPr>
      <w:rPr>
        <w:rFonts w:cs="Times New Roman"/>
      </w:rPr>
    </w:lvl>
    <w:lvl w:ilvl="2" w:tplc="0402001B" w:tentative="1">
      <w:start w:val="1"/>
      <w:numFmt w:val="lowerRoman"/>
      <w:lvlText w:val="%3."/>
      <w:lvlJc w:val="right"/>
      <w:pPr>
        <w:ind w:left="3010" w:hanging="180"/>
      </w:pPr>
      <w:rPr>
        <w:rFonts w:cs="Times New Roman"/>
      </w:rPr>
    </w:lvl>
    <w:lvl w:ilvl="3" w:tplc="0402000F" w:tentative="1">
      <w:start w:val="1"/>
      <w:numFmt w:val="decimal"/>
      <w:lvlText w:val="%4."/>
      <w:lvlJc w:val="left"/>
      <w:pPr>
        <w:ind w:left="3730" w:hanging="360"/>
      </w:pPr>
      <w:rPr>
        <w:rFonts w:cs="Times New Roman"/>
      </w:rPr>
    </w:lvl>
    <w:lvl w:ilvl="4" w:tplc="04020019" w:tentative="1">
      <w:start w:val="1"/>
      <w:numFmt w:val="lowerLetter"/>
      <w:lvlText w:val="%5."/>
      <w:lvlJc w:val="left"/>
      <w:pPr>
        <w:ind w:left="4450" w:hanging="360"/>
      </w:pPr>
      <w:rPr>
        <w:rFonts w:cs="Times New Roman"/>
      </w:rPr>
    </w:lvl>
    <w:lvl w:ilvl="5" w:tplc="0402001B" w:tentative="1">
      <w:start w:val="1"/>
      <w:numFmt w:val="lowerRoman"/>
      <w:lvlText w:val="%6."/>
      <w:lvlJc w:val="right"/>
      <w:pPr>
        <w:ind w:left="5170" w:hanging="180"/>
      </w:pPr>
      <w:rPr>
        <w:rFonts w:cs="Times New Roman"/>
      </w:rPr>
    </w:lvl>
    <w:lvl w:ilvl="6" w:tplc="0402000F" w:tentative="1">
      <w:start w:val="1"/>
      <w:numFmt w:val="decimal"/>
      <w:lvlText w:val="%7."/>
      <w:lvlJc w:val="left"/>
      <w:pPr>
        <w:ind w:left="5890" w:hanging="360"/>
      </w:pPr>
      <w:rPr>
        <w:rFonts w:cs="Times New Roman"/>
      </w:rPr>
    </w:lvl>
    <w:lvl w:ilvl="7" w:tplc="04020019" w:tentative="1">
      <w:start w:val="1"/>
      <w:numFmt w:val="lowerLetter"/>
      <w:lvlText w:val="%8."/>
      <w:lvlJc w:val="left"/>
      <w:pPr>
        <w:ind w:left="6610" w:hanging="360"/>
      </w:pPr>
      <w:rPr>
        <w:rFonts w:cs="Times New Roman"/>
      </w:rPr>
    </w:lvl>
    <w:lvl w:ilvl="8" w:tplc="0402001B" w:tentative="1">
      <w:start w:val="1"/>
      <w:numFmt w:val="lowerRoman"/>
      <w:lvlText w:val="%9."/>
      <w:lvlJc w:val="right"/>
      <w:pPr>
        <w:ind w:left="7330" w:hanging="180"/>
      </w:pPr>
      <w:rPr>
        <w:rFonts w:cs="Times New Roman"/>
      </w:rPr>
    </w:lvl>
  </w:abstractNum>
  <w:abstractNum w:abstractNumId="65" w15:restartNumberingAfterBreak="0">
    <w:nsid w:val="76AC6C78"/>
    <w:multiLevelType w:val="hybridMultilevel"/>
    <w:tmpl w:val="F6303268"/>
    <w:lvl w:ilvl="0" w:tplc="04020005">
      <w:start w:val="1"/>
      <w:numFmt w:val="bullet"/>
      <w:lvlText w:val=""/>
      <w:lvlJc w:val="left"/>
      <w:pPr>
        <w:ind w:left="1428" w:hanging="360"/>
      </w:pPr>
      <w:rPr>
        <w:rFonts w:ascii="Wingdings" w:hAnsi="Wingdings" w:hint="default"/>
        <w:color w:val="auto"/>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66" w15:restartNumberingAfterBreak="0">
    <w:nsid w:val="76B854DE"/>
    <w:multiLevelType w:val="hybridMultilevel"/>
    <w:tmpl w:val="641CE0AA"/>
    <w:lvl w:ilvl="0" w:tplc="04020001">
      <w:start w:val="1"/>
      <w:numFmt w:val="bullet"/>
      <w:lvlText w:val=""/>
      <w:lvlJc w:val="left"/>
      <w:pPr>
        <w:ind w:left="720" w:hanging="360"/>
      </w:pPr>
      <w:rPr>
        <w:rFonts w:ascii="Symbol" w:hAnsi="Symbol" w:hint="default"/>
        <w:color w:val="F7964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92B3C3E"/>
    <w:multiLevelType w:val="hybridMultilevel"/>
    <w:tmpl w:val="F34095E4"/>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15:restartNumberingAfterBreak="0">
    <w:nsid w:val="7DD0750E"/>
    <w:multiLevelType w:val="hybridMultilevel"/>
    <w:tmpl w:val="9C1E9898"/>
    <w:lvl w:ilvl="0" w:tplc="04020003">
      <w:start w:val="1"/>
      <w:numFmt w:val="bullet"/>
      <w:lvlText w:val="o"/>
      <w:lvlJc w:val="left"/>
      <w:pPr>
        <w:ind w:left="720" w:hanging="360"/>
      </w:pPr>
      <w:rPr>
        <w:rFonts w:ascii="Courier New" w:hAnsi="Courier New"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9" w15:restartNumberingAfterBreak="0">
    <w:nsid w:val="7FC50D6A"/>
    <w:multiLevelType w:val="multilevel"/>
    <w:tmpl w:val="AC76957C"/>
    <w:lvl w:ilvl="0">
      <w:start w:val="1"/>
      <w:numFmt w:val="bullet"/>
      <w:lvlText w:val=""/>
      <w:lvlJc w:val="left"/>
      <w:rPr>
        <w:rFonts w:ascii="Symbol" w:hAnsi="Symbol" w:hint="default"/>
        <w:b w:val="0"/>
        <w:i w:val="0"/>
        <w:smallCaps w:val="0"/>
        <w:strike w:val="0"/>
        <w:color w:val="000000"/>
        <w:spacing w:val="0"/>
        <w:w w:val="100"/>
        <w:position w:val="0"/>
        <w:sz w:val="25"/>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0"/>
  </w:num>
  <w:num w:numId="2">
    <w:abstractNumId w:val="0"/>
  </w:num>
  <w:num w:numId="3">
    <w:abstractNumId w:val="19"/>
  </w:num>
  <w:num w:numId="4">
    <w:abstractNumId w:val="45"/>
  </w:num>
  <w:num w:numId="5">
    <w:abstractNumId w:val="40"/>
  </w:num>
  <w:num w:numId="6">
    <w:abstractNumId w:val="16"/>
  </w:num>
  <w:num w:numId="7">
    <w:abstractNumId w:val="36"/>
  </w:num>
  <w:num w:numId="8">
    <w:abstractNumId w:val="52"/>
  </w:num>
  <w:num w:numId="9">
    <w:abstractNumId w:val="47"/>
  </w:num>
  <w:num w:numId="10">
    <w:abstractNumId w:val="61"/>
  </w:num>
  <w:num w:numId="11">
    <w:abstractNumId w:val="11"/>
  </w:num>
  <w:num w:numId="12">
    <w:abstractNumId w:val="30"/>
  </w:num>
  <w:num w:numId="13">
    <w:abstractNumId w:val="10"/>
  </w:num>
  <w:num w:numId="14">
    <w:abstractNumId w:val="24"/>
  </w:num>
  <w:num w:numId="15">
    <w:abstractNumId w:val="56"/>
  </w:num>
  <w:num w:numId="16">
    <w:abstractNumId w:val="58"/>
  </w:num>
  <w:num w:numId="17">
    <w:abstractNumId w:val="34"/>
  </w:num>
  <w:num w:numId="18">
    <w:abstractNumId w:val="22"/>
  </w:num>
  <w:num w:numId="19">
    <w:abstractNumId w:val="20"/>
  </w:num>
  <w:num w:numId="20">
    <w:abstractNumId w:val="5"/>
  </w:num>
  <w:num w:numId="21">
    <w:abstractNumId w:val="28"/>
  </w:num>
  <w:num w:numId="22">
    <w:abstractNumId w:val="67"/>
  </w:num>
  <w:num w:numId="23">
    <w:abstractNumId w:val="29"/>
  </w:num>
  <w:num w:numId="24">
    <w:abstractNumId w:val="26"/>
  </w:num>
  <w:num w:numId="25">
    <w:abstractNumId w:val="64"/>
  </w:num>
  <w:num w:numId="26">
    <w:abstractNumId w:val="25"/>
  </w:num>
  <w:num w:numId="27">
    <w:abstractNumId w:val="4"/>
  </w:num>
  <w:num w:numId="28">
    <w:abstractNumId w:val="37"/>
  </w:num>
  <w:num w:numId="29">
    <w:abstractNumId w:val="43"/>
  </w:num>
  <w:num w:numId="30">
    <w:abstractNumId w:val="69"/>
  </w:num>
  <w:num w:numId="31">
    <w:abstractNumId w:val="42"/>
  </w:num>
  <w:num w:numId="32">
    <w:abstractNumId w:val="55"/>
  </w:num>
  <w:num w:numId="33">
    <w:abstractNumId w:val="50"/>
  </w:num>
  <w:num w:numId="34">
    <w:abstractNumId w:val="38"/>
  </w:num>
  <w:num w:numId="35">
    <w:abstractNumId w:val="46"/>
  </w:num>
  <w:num w:numId="36">
    <w:abstractNumId w:val="12"/>
  </w:num>
  <w:num w:numId="37">
    <w:abstractNumId w:val="68"/>
  </w:num>
  <w:num w:numId="38">
    <w:abstractNumId w:val="32"/>
  </w:num>
  <w:num w:numId="39">
    <w:abstractNumId w:val="59"/>
  </w:num>
  <w:num w:numId="40">
    <w:abstractNumId w:val="14"/>
  </w:num>
  <w:num w:numId="41">
    <w:abstractNumId w:val="31"/>
  </w:num>
  <w:num w:numId="42">
    <w:abstractNumId w:val="63"/>
  </w:num>
  <w:num w:numId="43">
    <w:abstractNumId w:val="35"/>
  </w:num>
  <w:num w:numId="44">
    <w:abstractNumId w:val="39"/>
  </w:num>
  <w:num w:numId="45">
    <w:abstractNumId w:val="54"/>
  </w:num>
  <w:num w:numId="46">
    <w:abstractNumId w:val="15"/>
  </w:num>
  <w:num w:numId="47">
    <w:abstractNumId w:val="2"/>
  </w:num>
  <w:num w:numId="48">
    <w:abstractNumId w:val="9"/>
  </w:num>
  <w:num w:numId="49">
    <w:abstractNumId w:val="6"/>
  </w:num>
  <w:num w:numId="50">
    <w:abstractNumId w:val="7"/>
  </w:num>
  <w:num w:numId="51">
    <w:abstractNumId w:val="18"/>
  </w:num>
  <w:num w:numId="52">
    <w:abstractNumId w:val="33"/>
  </w:num>
  <w:num w:numId="53">
    <w:abstractNumId w:val="17"/>
  </w:num>
  <w:num w:numId="54">
    <w:abstractNumId w:val="60"/>
  </w:num>
  <w:num w:numId="55">
    <w:abstractNumId w:val="49"/>
  </w:num>
  <w:num w:numId="56">
    <w:abstractNumId w:val="65"/>
  </w:num>
  <w:num w:numId="57">
    <w:abstractNumId w:val="57"/>
  </w:num>
  <w:num w:numId="58">
    <w:abstractNumId w:val="48"/>
  </w:num>
  <w:num w:numId="59">
    <w:abstractNumId w:val="21"/>
  </w:num>
  <w:num w:numId="60">
    <w:abstractNumId w:val="62"/>
  </w:num>
  <w:num w:numId="61">
    <w:abstractNumId w:val="66"/>
  </w:num>
  <w:num w:numId="62">
    <w:abstractNumId w:val="27"/>
  </w:num>
  <w:num w:numId="63">
    <w:abstractNumId w:val="3"/>
  </w:num>
  <w:num w:numId="64">
    <w:abstractNumId w:val="13"/>
  </w:num>
  <w:num w:numId="65">
    <w:abstractNumId w:val="53"/>
  </w:num>
  <w:num w:numId="66">
    <w:abstractNumId w:val="1"/>
  </w:num>
  <w:num w:numId="67">
    <w:abstractNumId w:val="41"/>
  </w:num>
  <w:num w:numId="68">
    <w:abstractNumId w:val="51"/>
  </w:num>
  <w:num w:numId="69">
    <w:abstractNumId w:val="8"/>
  </w:num>
  <w:num w:numId="70">
    <w:abstractNumId w:val="23"/>
  </w:num>
  <w:num w:numId="71">
    <w:abstractNumId w:val="4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B5D"/>
    <w:rsid w:val="00000B27"/>
    <w:rsid w:val="00001099"/>
    <w:rsid w:val="0000157B"/>
    <w:rsid w:val="00001DBA"/>
    <w:rsid w:val="00002F6B"/>
    <w:rsid w:val="00003D7A"/>
    <w:rsid w:val="00004042"/>
    <w:rsid w:val="0000465D"/>
    <w:rsid w:val="00005F67"/>
    <w:rsid w:val="0001009C"/>
    <w:rsid w:val="0001175E"/>
    <w:rsid w:val="00012A7A"/>
    <w:rsid w:val="0001491E"/>
    <w:rsid w:val="000157D1"/>
    <w:rsid w:val="00015A5C"/>
    <w:rsid w:val="000161E8"/>
    <w:rsid w:val="00020D7A"/>
    <w:rsid w:val="0002322D"/>
    <w:rsid w:val="000248D3"/>
    <w:rsid w:val="000251EB"/>
    <w:rsid w:val="00025771"/>
    <w:rsid w:val="00025EDB"/>
    <w:rsid w:val="00025FAE"/>
    <w:rsid w:val="00026795"/>
    <w:rsid w:val="000269EA"/>
    <w:rsid w:val="00026AC9"/>
    <w:rsid w:val="00026D29"/>
    <w:rsid w:val="00030155"/>
    <w:rsid w:val="000313A7"/>
    <w:rsid w:val="00032678"/>
    <w:rsid w:val="0003270C"/>
    <w:rsid w:val="00033253"/>
    <w:rsid w:val="0003344D"/>
    <w:rsid w:val="00033D03"/>
    <w:rsid w:val="00034365"/>
    <w:rsid w:val="00034D2D"/>
    <w:rsid w:val="0003564E"/>
    <w:rsid w:val="00036937"/>
    <w:rsid w:val="00037634"/>
    <w:rsid w:val="00040BC8"/>
    <w:rsid w:val="00040D46"/>
    <w:rsid w:val="0004142F"/>
    <w:rsid w:val="000418D6"/>
    <w:rsid w:val="00041906"/>
    <w:rsid w:val="00041C8B"/>
    <w:rsid w:val="00041DAB"/>
    <w:rsid w:val="000424D4"/>
    <w:rsid w:val="000454A5"/>
    <w:rsid w:val="00046CFB"/>
    <w:rsid w:val="000523B1"/>
    <w:rsid w:val="0005346C"/>
    <w:rsid w:val="00053787"/>
    <w:rsid w:val="00054241"/>
    <w:rsid w:val="00055368"/>
    <w:rsid w:val="000559FA"/>
    <w:rsid w:val="00055AA1"/>
    <w:rsid w:val="00060947"/>
    <w:rsid w:val="00060E4C"/>
    <w:rsid w:val="00062D3F"/>
    <w:rsid w:val="00063490"/>
    <w:rsid w:val="00064C19"/>
    <w:rsid w:val="000656DB"/>
    <w:rsid w:val="0006694C"/>
    <w:rsid w:val="000721AD"/>
    <w:rsid w:val="00073E09"/>
    <w:rsid w:val="00074B4A"/>
    <w:rsid w:val="00075976"/>
    <w:rsid w:val="00076047"/>
    <w:rsid w:val="00076CDC"/>
    <w:rsid w:val="0007764A"/>
    <w:rsid w:val="0007777C"/>
    <w:rsid w:val="000778E1"/>
    <w:rsid w:val="000802CF"/>
    <w:rsid w:val="0008182F"/>
    <w:rsid w:val="000838A4"/>
    <w:rsid w:val="00084D64"/>
    <w:rsid w:val="00085390"/>
    <w:rsid w:val="00086BD5"/>
    <w:rsid w:val="00087F51"/>
    <w:rsid w:val="00090214"/>
    <w:rsid w:val="00091268"/>
    <w:rsid w:val="00093CB1"/>
    <w:rsid w:val="000963A5"/>
    <w:rsid w:val="00097F9F"/>
    <w:rsid w:val="000A01B5"/>
    <w:rsid w:val="000A29E3"/>
    <w:rsid w:val="000A3640"/>
    <w:rsid w:val="000A4442"/>
    <w:rsid w:val="000A468D"/>
    <w:rsid w:val="000A48BF"/>
    <w:rsid w:val="000A4FBB"/>
    <w:rsid w:val="000A51C7"/>
    <w:rsid w:val="000A602E"/>
    <w:rsid w:val="000A6704"/>
    <w:rsid w:val="000A76FA"/>
    <w:rsid w:val="000A777A"/>
    <w:rsid w:val="000A7DB4"/>
    <w:rsid w:val="000A7F98"/>
    <w:rsid w:val="000B0D96"/>
    <w:rsid w:val="000B1155"/>
    <w:rsid w:val="000B1E8F"/>
    <w:rsid w:val="000B23DA"/>
    <w:rsid w:val="000B26C8"/>
    <w:rsid w:val="000B5D09"/>
    <w:rsid w:val="000B6746"/>
    <w:rsid w:val="000B697A"/>
    <w:rsid w:val="000B6F78"/>
    <w:rsid w:val="000C448C"/>
    <w:rsid w:val="000C4BB6"/>
    <w:rsid w:val="000C54A1"/>
    <w:rsid w:val="000C6791"/>
    <w:rsid w:val="000C6DC1"/>
    <w:rsid w:val="000C6FC0"/>
    <w:rsid w:val="000D2832"/>
    <w:rsid w:val="000D475B"/>
    <w:rsid w:val="000D4965"/>
    <w:rsid w:val="000D6C39"/>
    <w:rsid w:val="000D7F73"/>
    <w:rsid w:val="000E04BB"/>
    <w:rsid w:val="000E0655"/>
    <w:rsid w:val="000E073A"/>
    <w:rsid w:val="000E0777"/>
    <w:rsid w:val="000E259B"/>
    <w:rsid w:val="000E2812"/>
    <w:rsid w:val="000E30E6"/>
    <w:rsid w:val="000E492F"/>
    <w:rsid w:val="000E5F3A"/>
    <w:rsid w:val="000E7C93"/>
    <w:rsid w:val="000E7FF3"/>
    <w:rsid w:val="000F0400"/>
    <w:rsid w:val="000F0910"/>
    <w:rsid w:val="000F1B1F"/>
    <w:rsid w:val="000F29A1"/>
    <w:rsid w:val="000F2A83"/>
    <w:rsid w:val="000F3CC6"/>
    <w:rsid w:val="000F40DF"/>
    <w:rsid w:val="000F5BEB"/>
    <w:rsid w:val="000F5EA1"/>
    <w:rsid w:val="000F60FA"/>
    <w:rsid w:val="000F6999"/>
    <w:rsid w:val="000F6E47"/>
    <w:rsid w:val="000F715C"/>
    <w:rsid w:val="000F7ED7"/>
    <w:rsid w:val="00101012"/>
    <w:rsid w:val="00102CA3"/>
    <w:rsid w:val="00102E63"/>
    <w:rsid w:val="001053BB"/>
    <w:rsid w:val="0010644A"/>
    <w:rsid w:val="001068FB"/>
    <w:rsid w:val="001079CF"/>
    <w:rsid w:val="001114A5"/>
    <w:rsid w:val="00111FE5"/>
    <w:rsid w:val="0011324F"/>
    <w:rsid w:val="00113408"/>
    <w:rsid w:val="00113A2F"/>
    <w:rsid w:val="00113BED"/>
    <w:rsid w:val="00113D58"/>
    <w:rsid w:val="00113FA7"/>
    <w:rsid w:val="0011458E"/>
    <w:rsid w:val="00114A64"/>
    <w:rsid w:val="001155E1"/>
    <w:rsid w:val="00117020"/>
    <w:rsid w:val="00117D9F"/>
    <w:rsid w:val="00120BF6"/>
    <w:rsid w:val="00122D1E"/>
    <w:rsid w:val="00123328"/>
    <w:rsid w:val="00123A2A"/>
    <w:rsid w:val="0012701E"/>
    <w:rsid w:val="00127230"/>
    <w:rsid w:val="001335A1"/>
    <w:rsid w:val="00133BDC"/>
    <w:rsid w:val="001362D4"/>
    <w:rsid w:val="00136C88"/>
    <w:rsid w:val="00137DF3"/>
    <w:rsid w:val="001403F0"/>
    <w:rsid w:val="00140967"/>
    <w:rsid w:val="00140EFD"/>
    <w:rsid w:val="00141E7D"/>
    <w:rsid w:val="00142505"/>
    <w:rsid w:val="00142739"/>
    <w:rsid w:val="00143ACD"/>
    <w:rsid w:val="00143E09"/>
    <w:rsid w:val="001469AD"/>
    <w:rsid w:val="00146BD1"/>
    <w:rsid w:val="00147F01"/>
    <w:rsid w:val="0015006F"/>
    <w:rsid w:val="001519E4"/>
    <w:rsid w:val="00152279"/>
    <w:rsid w:val="00152650"/>
    <w:rsid w:val="00152FD3"/>
    <w:rsid w:val="00153B67"/>
    <w:rsid w:val="0015577E"/>
    <w:rsid w:val="001563F8"/>
    <w:rsid w:val="001568B6"/>
    <w:rsid w:val="00157370"/>
    <w:rsid w:val="00157D82"/>
    <w:rsid w:val="00160484"/>
    <w:rsid w:val="001616FC"/>
    <w:rsid w:val="00161FB1"/>
    <w:rsid w:val="00163AC6"/>
    <w:rsid w:val="00163F74"/>
    <w:rsid w:val="001649E0"/>
    <w:rsid w:val="001650E5"/>
    <w:rsid w:val="00166048"/>
    <w:rsid w:val="0016687B"/>
    <w:rsid w:val="00167644"/>
    <w:rsid w:val="00167CC7"/>
    <w:rsid w:val="001700B5"/>
    <w:rsid w:val="0017016C"/>
    <w:rsid w:val="00170D24"/>
    <w:rsid w:val="001723C9"/>
    <w:rsid w:val="001727FB"/>
    <w:rsid w:val="0017327F"/>
    <w:rsid w:val="00174037"/>
    <w:rsid w:val="001746C5"/>
    <w:rsid w:val="00174F79"/>
    <w:rsid w:val="00175190"/>
    <w:rsid w:val="00181F39"/>
    <w:rsid w:val="00182632"/>
    <w:rsid w:val="00182966"/>
    <w:rsid w:val="00183832"/>
    <w:rsid w:val="001865F2"/>
    <w:rsid w:val="0018743A"/>
    <w:rsid w:val="0019008D"/>
    <w:rsid w:val="0019036E"/>
    <w:rsid w:val="00191017"/>
    <w:rsid w:val="001915C4"/>
    <w:rsid w:val="00191CFB"/>
    <w:rsid w:val="001927EB"/>
    <w:rsid w:val="001937B6"/>
    <w:rsid w:val="001944BE"/>
    <w:rsid w:val="00195809"/>
    <w:rsid w:val="0019615A"/>
    <w:rsid w:val="001975FA"/>
    <w:rsid w:val="001A155B"/>
    <w:rsid w:val="001A1DE3"/>
    <w:rsid w:val="001A2B42"/>
    <w:rsid w:val="001A4599"/>
    <w:rsid w:val="001A4603"/>
    <w:rsid w:val="001A65E9"/>
    <w:rsid w:val="001B050D"/>
    <w:rsid w:val="001B150C"/>
    <w:rsid w:val="001B25AC"/>
    <w:rsid w:val="001B3814"/>
    <w:rsid w:val="001B3951"/>
    <w:rsid w:val="001B3C31"/>
    <w:rsid w:val="001B4D00"/>
    <w:rsid w:val="001B4DE3"/>
    <w:rsid w:val="001B7613"/>
    <w:rsid w:val="001C00D7"/>
    <w:rsid w:val="001C093E"/>
    <w:rsid w:val="001C1D3D"/>
    <w:rsid w:val="001C1EE5"/>
    <w:rsid w:val="001C2CA8"/>
    <w:rsid w:val="001C3156"/>
    <w:rsid w:val="001C42A8"/>
    <w:rsid w:val="001D06C9"/>
    <w:rsid w:val="001D1AD7"/>
    <w:rsid w:val="001D2363"/>
    <w:rsid w:val="001D2556"/>
    <w:rsid w:val="001D38B2"/>
    <w:rsid w:val="001D3E45"/>
    <w:rsid w:val="001D4654"/>
    <w:rsid w:val="001D4E64"/>
    <w:rsid w:val="001D4F33"/>
    <w:rsid w:val="001D7F6E"/>
    <w:rsid w:val="001E0311"/>
    <w:rsid w:val="001E0CE5"/>
    <w:rsid w:val="001E0F18"/>
    <w:rsid w:val="001E14F5"/>
    <w:rsid w:val="001E2403"/>
    <w:rsid w:val="001E24BE"/>
    <w:rsid w:val="001E39CF"/>
    <w:rsid w:val="001E3F56"/>
    <w:rsid w:val="001E4BC0"/>
    <w:rsid w:val="001E510B"/>
    <w:rsid w:val="001E643E"/>
    <w:rsid w:val="001E6530"/>
    <w:rsid w:val="001E7CD0"/>
    <w:rsid w:val="001E7F9A"/>
    <w:rsid w:val="001F105B"/>
    <w:rsid w:val="001F1C6C"/>
    <w:rsid w:val="001F3614"/>
    <w:rsid w:val="001F44E0"/>
    <w:rsid w:val="001F67F1"/>
    <w:rsid w:val="001F743A"/>
    <w:rsid w:val="00201F95"/>
    <w:rsid w:val="002032CE"/>
    <w:rsid w:val="00203440"/>
    <w:rsid w:val="00204545"/>
    <w:rsid w:val="00204FAB"/>
    <w:rsid w:val="002050E6"/>
    <w:rsid w:val="00205ADF"/>
    <w:rsid w:val="00205E58"/>
    <w:rsid w:val="00210B56"/>
    <w:rsid w:val="00210FED"/>
    <w:rsid w:val="00211054"/>
    <w:rsid w:val="00211129"/>
    <w:rsid w:val="002116BC"/>
    <w:rsid w:val="00212CF8"/>
    <w:rsid w:val="00213EA4"/>
    <w:rsid w:val="00214BA6"/>
    <w:rsid w:val="00214BB3"/>
    <w:rsid w:val="002161BB"/>
    <w:rsid w:val="0021624B"/>
    <w:rsid w:val="00216627"/>
    <w:rsid w:val="002168B8"/>
    <w:rsid w:val="0021692C"/>
    <w:rsid w:val="00216BC8"/>
    <w:rsid w:val="00217F98"/>
    <w:rsid w:val="00220166"/>
    <w:rsid w:val="002201BB"/>
    <w:rsid w:val="002207B3"/>
    <w:rsid w:val="00220BCF"/>
    <w:rsid w:val="00220ED4"/>
    <w:rsid w:val="00220F7B"/>
    <w:rsid w:val="00222F10"/>
    <w:rsid w:val="00222FF1"/>
    <w:rsid w:val="002245B2"/>
    <w:rsid w:val="002246F2"/>
    <w:rsid w:val="00225710"/>
    <w:rsid w:val="00225833"/>
    <w:rsid w:val="002277E9"/>
    <w:rsid w:val="002277EF"/>
    <w:rsid w:val="00230027"/>
    <w:rsid w:val="00230130"/>
    <w:rsid w:val="00231A6F"/>
    <w:rsid w:val="00231C3F"/>
    <w:rsid w:val="00232DC1"/>
    <w:rsid w:val="002335DD"/>
    <w:rsid w:val="00233E80"/>
    <w:rsid w:val="00234A5D"/>
    <w:rsid w:val="002364EA"/>
    <w:rsid w:val="00240BBC"/>
    <w:rsid w:val="00241FD0"/>
    <w:rsid w:val="00242DA9"/>
    <w:rsid w:val="0024466D"/>
    <w:rsid w:val="00245771"/>
    <w:rsid w:val="00245D90"/>
    <w:rsid w:val="00245DE1"/>
    <w:rsid w:val="00245E1D"/>
    <w:rsid w:val="00246A91"/>
    <w:rsid w:val="002505CC"/>
    <w:rsid w:val="002524A2"/>
    <w:rsid w:val="0025299A"/>
    <w:rsid w:val="00253511"/>
    <w:rsid w:val="002537A0"/>
    <w:rsid w:val="00253C25"/>
    <w:rsid w:val="00253DB5"/>
    <w:rsid w:val="00254732"/>
    <w:rsid w:val="00254738"/>
    <w:rsid w:val="0025517A"/>
    <w:rsid w:val="0025576C"/>
    <w:rsid w:val="00255FA4"/>
    <w:rsid w:val="00256D15"/>
    <w:rsid w:val="00256D40"/>
    <w:rsid w:val="00257837"/>
    <w:rsid w:val="00261901"/>
    <w:rsid w:val="00261BC7"/>
    <w:rsid w:val="002620F6"/>
    <w:rsid w:val="00264512"/>
    <w:rsid w:val="00265B9B"/>
    <w:rsid w:val="00265E8D"/>
    <w:rsid w:val="00267229"/>
    <w:rsid w:val="00270BE2"/>
    <w:rsid w:val="00270C0A"/>
    <w:rsid w:val="00271D17"/>
    <w:rsid w:val="00272403"/>
    <w:rsid w:val="00272900"/>
    <w:rsid w:val="00276D04"/>
    <w:rsid w:val="00282002"/>
    <w:rsid w:val="00282C76"/>
    <w:rsid w:val="0028308E"/>
    <w:rsid w:val="00283A30"/>
    <w:rsid w:val="00286344"/>
    <w:rsid w:val="0028634B"/>
    <w:rsid w:val="0028691F"/>
    <w:rsid w:val="0028697E"/>
    <w:rsid w:val="00287404"/>
    <w:rsid w:val="00287E16"/>
    <w:rsid w:val="00290D16"/>
    <w:rsid w:val="00291AE2"/>
    <w:rsid w:val="00293B95"/>
    <w:rsid w:val="00294060"/>
    <w:rsid w:val="002966D5"/>
    <w:rsid w:val="0029674E"/>
    <w:rsid w:val="0029704B"/>
    <w:rsid w:val="0029793F"/>
    <w:rsid w:val="002A13EC"/>
    <w:rsid w:val="002A264C"/>
    <w:rsid w:val="002A404D"/>
    <w:rsid w:val="002A4622"/>
    <w:rsid w:val="002A4FCB"/>
    <w:rsid w:val="002A5D8C"/>
    <w:rsid w:val="002A64EE"/>
    <w:rsid w:val="002A6C85"/>
    <w:rsid w:val="002A70FD"/>
    <w:rsid w:val="002A782C"/>
    <w:rsid w:val="002A7DC0"/>
    <w:rsid w:val="002B127C"/>
    <w:rsid w:val="002B1408"/>
    <w:rsid w:val="002B1AB3"/>
    <w:rsid w:val="002B1D43"/>
    <w:rsid w:val="002B2110"/>
    <w:rsid w:val="002B29C0"/>
    <w:rsid w:val="002B2A4C"/>
    <w:rsid w:val="002B3B63"/>
    <w:rsid w:val="002B495F"/>
    <w:rsid w:val="002B5B1B"/>
    <w:rsid w:val="002B71B7"/>
    <w:rsid w:val="002B74ED"/>
    <w:rsid w:val="002C0180"/>
    <w:rsid w:val="002C0317"/>
    <w:rsid w:val="002C1CD0"/>
    <w:rsid w:val="002C22A0"/>
    <w:rsid w:val="002C3322"/>
    <w:rsid w:val="002C34A7"/>
    <w:rsid w:val="002C3A68"/>
    <w:rsid w:val="002C3C59"/>
    <w:rsid w:val="002C4CC0"/>
    <w:rsid w:val="002C56FB"/>
    <w:rsid w:val="002C57D2"/>
    <w:rsid w:val="002C5A14"/>
    <w:rsid w:val="002C7486"/>
    <w:rsid w:val="002C7FE9"/>
    <w:rsid w:val="002D17FE"/>
    <w:rsid w:val="002D2C5D"/>
    <w:rsid w:val="002D3115"/>
    <w:rsid w:val="002D54DE"/>
    <w:rsid w:val="002D5F50"/>
    <w:rsid w:val="002E034C"/>
    <w:rsid w:val="002E047D"/>
    <w:rsid w:val="002E276F"/>
    <w:rsid w:val="002E37CA"/>
    <w:rsid w:val="002E476E"/>
    <w:rsid w:val="002E5127"/>
    <w:rsid w:val="002E6A27"/>
    <w:rsid w:val="002E76D9"/>
    <w:rsid w:val="002F00F0"/>
    <w:rsid w:val="002F0618"/>
    <w:rsid w:val="002F2DB9"/>
    <w:rsid w:val="002F335D"/>
    <w:rsid w:val="002F411F"/>
    <w:rsid w:val="002F427D"/>
    <w:rsid w:val="002F42A9"/>
    <w:rsid w:val="002F6C6A"/>
    <w:rsid w:val="002F6FCB"/>
    <w:rsid w:val="002F70B9"/>
    <w:rsid w:val="002F7569"/>
    <w:rsid w:val="00300880"/>
    <w:rsid w:val="00303E77"/>
    <w:rsid w:val="00305D27"/>
    <w:rsid w:val="00310A3D"/>
    <w:rsid w:val="00311C1A"/>
    <w:rsid w:val="00312CAD"/>
    <w:rsid w:val="00312CD6"/>
    <w:rsid w:val="00313B1A"/>
    <w:rsid w:val="003147B0"/>
    <w:rsid w:val="003149D8"/>
    <w:rsid w:val="00315AD6"/>
    <w:rsid w:val="00321A4F"/>
    <w:rsid w:val="00322AEC"/>
    <w:rsid w:val="003248B4"/>
    <w:rsid w:val="003277CF"/>
    <w:rsid w:val="00330BC7"/>
    <w:rsid w:val="00331279"/>
    <w:rsid w:val="00331297"/>
    <w:rsid w:val="0033214F"/>
    <w:rsid w:val="00332C56"/>
    <w:rsid w:val="003360D7"/>
    <w:rsid w:val="00337429"/>
    <w:rsid w:val="00337C35"/>
    <w:rsid w:val="00337E9B"/>
    <w:rsid w:val="00340E68"/>
    <w:rsid w:val="00342070"/>
    <w:rsid w:val="003435AA"/>
    <w:rsid w:val="00346265"/>
    <w:rsid w:val="003507B3"/>
    <w:rsid w:val="00351C70"/>
    <w:rsid w:val="00351D7F"/>
    <w:rsid w:val="00351DC5"/>
    <w:rsid w:val="00351F02"/>
    <w:rsid w:val="0035214F"/>
    <w:rsid w:val="00352CB4"/>
    <w:rsid w:val="00352DAC"/>
    <w:rsid w:val="00354AC5"/>
    <w:rsid w:val="0035503A"/>
    <w:rsid w:val="00357DA6"/>
    <w:rsid w:val="00361480"/>
    <w:rsid w:val="00361815"/>
    <w:rsid w:val="00362E79"/>
    <w:rsid w:val="00362F52"/>
    <w:rsid w:val="00363050"/>
    <w:rsid w:val="00364584"/>
    <w:rsid w:val="00364AA5"/>
    <w:rsid w:val="00366802"/>
    <w:rsid w:val="00367687"/>
    <w:rsid w:val="00371C7D"/>
    <w:rsid w:val="00371F8C"/>
    <w:rsid w:val="00372DAA"/>
    <w:rsid w:val="00372FDB"/>
    <w:rsid w:val="00374760"/>
    <w:rsid w:val="00375D66"/>
    <w:rsid w:val="00376456"/>
    <w:rsid w:val="00377755"/>
    <w:rsid w:val="003801D3"/>
    <w:rsid w:val="00380772"/>
    <w:rsid w:val="00380938"/>
    <w:rsid w:val="00380D40"/>
    <w:rsid w:val="00382119"/>
    <w:rsid w:val="00384362"/>
    <w:rsid w:val="003844F6"/>
    <w:rsid w:val="00384C5F"/>
    <w:rsid w:val="00385DDD"/>
    <w:rsid w:val="0038637D"/>
    <w:rsid w:val="003867D5"/>
    <w:rsid w:val="00387DE5"/>
    <w:rsid w:val="003902CC"/>
    <w:rsid w:val="00392855"/>
    <w:rsid w:val="0039491C"/>
    <w:rsid w:val="003966C0"/>
    <w:rsid w:val="003968F2"/>
    <w:rsid w:val="003973B8"/>
    <w:rsid w:val="00397A6E"/>
    <w:rsid w:val="003A0A13"/>
    <w:rsid w:val="003A12D2"/>
    <w:rsid w:val="003A1B5F"/>
    <w:rsid w:val="003A1F5F"/>
    <w:rsid w:val="003A29AC"/>
    <w:rsid w:val="003A3CD0"/>
    <w:rsid w:val="003A4EC9"/>
    <w:rsid w:val="003A7B65"/>
    <w:rsid w:val="003A7EB3"/>
    <w:rsid w:val="003B091B"/>
    <w:rsid w:val="003B0E43"/>
    <w:rsid w:val="003B2A2C"/>
    <w:rsid w:val="003B2FEF"/>
    <w:rsid w:val="003B34D7"/>
    <w:rsid w:val="003B416A"/>
    <w:rsid w:val="003B488D"/>
    <w:rsid w:val="003B5270"/>
    <w:rsid w:val="003B7255"/>
    <w:rsid w:val="003B7633"/>
    <w:rsid w:val="003B7B31"/>
    <w:rsid w:val="003C13CF"/>
    <w:rsid w:val="003C1F0C"/>
    <w:rsid w:val="003C26ED"/>
    <w:rsid w:val="003C3901"/>
    <w:rsid w:val="003C3DA8"/>
    <w:rsid w:val="003C427D"/>
    <w:rsid w:val="003C4D60"/>
    <w:rsid w:val="003C55DA"/>
    <w:rsid w:val="003C79D8"/>
    <w:rsid w:val="003D0D6C"/>
    <w:rsid w:val="003D1327"/>
    <w:rsid w:val="003D2BA3"/>
    <w:rsid w:val="003D2EBB"/>
    <w:rsid w:val="003D3057"/>
    <w:rsid w:val="003D3A22"/>
    <w:rsid w:val="003D44D2"/>
    <w:rsid w:val="003D4A83"/>
    <w:rsid w:val="003D4D6A"/>
    <w:rsid w:val="003D6E7B"/>
    <w:rsid w:val="003D6EF9"/>
    <w:rsid w:val="003E2FEA"/>
    <w:rsid w:val="003E4044"/>
    <w:rsid w:val="003E4A2B"/>
    <w:rsid w:val="003E5242"/>
    <w:rsid w:val="003E5EFE"/>
    <w:rsid w:val="003E6739"/>
    <w:rsid w:val="003E6B09"/>
    <w:rsid w:val="003E6DE0"/>
    <w:rsid w:val="003E7E0D"/>
    <w:rsid w:val="003F02B2"/>
    <w:rsid w:val="003F0564"/>
    <w:rsid w:val="003F21C1"/>
    <w:rsid w:val="003F24F2"/>
    <w:rsid w:val="003F4A04"/>
    <w:rsid w:val="003F4DB1"/>
    <w:rsid w:val="003F657C"/>
    <w:rsid w:val="003F6744"/>
    <w:rsid w:val="003F6FFC"/>
    <w:rsid w:val="003F77CC"/>
    <w:rsid w:val="0040319E"/>
    <w:rsid w:val="0040470B"/>
    <w:rsid w:val="00405623"/>
    <w:rsid w:val="00407EB8"/>
    <w:rsid w:val="0041049E"/>
    <w:rsid w:val="00410519"/>
    <w:rsid w:val="00410B78"/>
    <w:rsid w:val="004115F0"/>
    <w:rsid w:val="00412A28"/>
    <w:rsid w:val="00412B4C"/>
    <w:rsid w:val="00412D49"/>
    <w:rsid w:val="004130EA"/>
    <w:rsid w:val="00413BB0"/>
    <w:rsid w:val="00413DA0"/>
    <w:rsid w:val="00414F1F"/>
    <w:rsid w:val="0041655A"/>
    <w:rsid w:val="004200AF"/>
    <w:rsid w:val="00423D52"/>
    <w:rsid w:val="004260F4"/>
    <w:rsid w:val="00426627"/>
    <w:rsid w:val="004266B1"/>
    <w:rsid w:val="0042736F"/>
    <w:rsid w:val="00431F37"/>
    <w:rsid w:val="004321D9"/>
    <w:rsid w:val="00432CC7"/>
    <w:rsid w:val="00436324"/>
    <w:rsid w:val="004373E3"/>
    <w:rsid w:val="00437B72"/>
    <w:rsid w:val="00437BAA"/>
    <w:rsid w:val="004403EC"/>
    <w:rsid w:val="004404DB"/>
    <w:rsid w:val="00441E55"/>
    <w:rsid w:val="004448A8"/>
    <w:rsid w:val="004455C1"/>
    <w:rsid w:val="0044611C"/>
    <w:rsid w:val="00450868"/>
    <w:rsid w:val="0045138E"/>
    <w:rsid w:val="00451392"/>
    <w:rsid w:val="00451C88"/>
    <w:rsid w:val="0045237F"/>
    <w:rsid w:val="0045378B"/>
    <w:rsid w:val="00453EED"/>
    <w:rsid w:val="004541EC"/>
    <w:rsid w:val="00455567"/>
    <w:rsid w:val="00455894"/>
    <w:rsid w:val="004571FA"/>
    <w:rsid w:val="00462AAC"/>
    <w:rsid w:val="004638FF"/>
    <w:rsid w:val="00464A3A"/>
    <w:rsid w:val="004664F6"/>
    <w:rsid w:val="00466A5F"/>
    <w:rsid w:val="00467B86"/>
    <w:rsid w:val="00467CA7"/>
    <w:rsid w:val="00470276"/>
    <w:rsid w:val="00470351"/>
    <w:rsid w:val="0047043D"/>
    <w:rsid w:val="00470C2C"/>
    <w:rsid w:val="004737EA"/>
    <w:rsid w:val="0047416B"/>
    <w:rsid w:val="0047559C"/>
    <w:rsid w:val="00477155"/>
    <w:rsid w:val="0048058E"/>
    <w:rsid w:val="0048134E"/>
    <w:rsid w:val="00481674"/>
    <w:rsid w:val="00481F27"/>
    <w:rsid w:val="00482B2D"/>
    <w:rsid w:val="00483489"/>
    <w:rsid w:val="004862C9"/>
    <w:rsid w:val="004865C8"/>
    <w:rsid w:val="00490F15"/>
    <w:rsid w:val="004927A9"/>
    <w:rsid w:val="00492B41"/>
    <w:rsid w:val="00493B5F"/>
    <w:rsid w:val="00493CCE"/>
    <w:rsid w:val="00494B2A"/>
    <w:rsid w:val="00494D15"/>
    <w:rsid w:val="00495791"/>
    <w:rsid w:val="00496347"/>
    <w:rsid w:val="004963DA"/>
    <w:rsid w:val="0049666C"/>
    <w:rsid w:val="00496D94"/>
    <w:rsid w:val="004971F3"/>
    <w:rsid w:val="00497B7C"/>
    <w:rsid w:val="004A09E0"/>
    <w:rsid w:val="004A212F"/>
    <w:rsid w:val="004A2243"/>
    <w:rsid w:val="004A3222"/>
    <w:rsid w:val="004A3327"/>
    <w:rsid w:val="004A3F38"/>
    <w:rsid w:val="004A40E6"/>
    <w:rsid w:val="004A72EC"/>
    <w:rsid w:val="004A7329"/>
    <w:rsid w:val="004A7447"/>
    <w:rsid w:val="004A7DA2"/>
    <w:rsid w:val="004B03FF"/>
    <w:rsid w:val="004B1F79"/>
    <w:rsid w:val="004B26B5"/>
    <w:rsid w:val="004B280A"/>
    <w:rsid w:val="004B345B"/>
    <w:rsid w:val="004B4166"/>
    <w:rsid w:val="004B45B2"/>
    <w:rsid w:val="004B4F2B"/>
    <w:rsid w:val="004B5B8F"/>
    <w:rsid w:val="004B5BC9"/>
    <w:rsid w:val="004B6108"/>
    <w:rsid w:val="004B7C71"/>
    <w:rsid w:val="004B7E44"/>
    <w:rsid w:val="004C06C1"/>
    <w:rsid w:val="004C0ABA"/>
    <w:rsid w:val="004C1ED4"/>
    <w:rsid w:val="004C30A9"/>
    <w:rsid w:val="004C47AC"/>
    <w:rsid w:val="004C4B31"/>
    <w:rsid w:val="004C5E74"/>
    <w:rsid w:val="004C6FBE"/>
    <w:rsid w:val="004D05D7"/>
    <w:rsid w:val="004D1C56"/>
    <w:rsid w:val="004D201E"/>
    <w:rsid w:val="004D2217"/>
    <w:rsid w:val="004D2A67"/>
    <w:rsid w:val="004D3F5D"/>
    <w:rsid w:val="004D4130"/>
    <w:rsid w:val="004D4A3F"/>
    <w:rsid w:val="004D5340"/>
    <w:rsid w:val="004D573F"/>
    <w:rsid w:val="004D615D"/>
    <w:rsid w:val="004D7A6B"/>
    <w:rsid w:val="004D7F01"/>
    <w:rsid w:val="004E0891"/>
    <w:rsid w:val="004E12FC"/>
    <w:rsid w:val="004E1C6D"/>
    <w:rsid w:val="004E34E7"/>
    <w:rsid w:val="004E4012"/>
    <w:rsid w:val="004E4CAC"/>
    <w:rsid w:val="004E57C5"/>
    <w:rsid w:val="004E5ACE"/>
    <w:rsid w:val="004F1541"/>
    <w:rsid w:val="004F1712"/>
    <w:rsid w:val="004F22D6"/>
    <w:rsid w:val="004F268C"/>
    <w:rsid w:val="004F322C"/>
    <w:rsid w:val="004F44EE"/>
    <w:rsid w:val="004F492B"/>
    <w:rsid w:val="004F4A6F"/>
    <w:rsid w:val="004F4C13"/>
    <w:rsid w:val="004F522C"/>
    <w:rsid w:val="004F534D"/>
    <w:rsid w:val="00500BBC"/>
    <w:rsid w:val="00500C18"/>
    <w:rsid w:val="00500CAA"/>
    <w:rsid w:val="005017D9"/>
    <w:rsid w:val="00501A24"/>
    <w:rsid w:val="00501BCD"/>
    <w:rsid w:val="00502AF6"/>
    <w:rsid w:val="0050425A"/>
    <w:rsid w:val="00504472"/>
    <w:rsid w:val="00504940"/>
    <w:rsid w:val="00504C3B"/>
    <w:rsid w:val="00504CFD"/>
    <w:rsid w:val="005061DD"/>
    <w:rsid w:val="00506D6E"/>
    <w:rsid w:val="005070C7"/>
    <w:rsid w:val="005074A4"/>
    <w:rsid w:val="00510057"/>
    <w:rsid w:val="0051013C"/>
    <w:rsid w:val="005104B1"/>
    <w:rsid w:val="005113B0"/>
    <w:rsid w:val="00511687"/>
    <w:rsid w:val="00511A9F"/>
    <w:rsid w:val="0051249E"/>
    <w:rsid w:val="005124D3"/>
    <w:rsid w:val="00513FD2"/>
    <w:rsid w:val="00514159"/>
    <w:rsid w:val="00514584"/>
    <w:rsid w:val="00514C6F"/>
    <w:rsid w:val="00515A49"/>
    <w:rsid w:val="005162D3"/>
    <w:rsid w:val="005164DB"/>
    <w:rsid w:val="00516783"/>
    <w:rsid w:val="00520669"/>
    <w:rsid w:val="00520BE1"/>
    <w:rsid w:val="00520DE2"/>
    <w:rsid w:val="00520EB5"/>
    <w:rsid w:val="00521511"/>
    <w:rsid w:val="0052154C"/>
    <w:rsid w:val="00521E6F"/>
    <w:rsid w:val="00522DD0"/>
    <w:rsid w:val="00523298"/>
    <w:rsid w:val="00525123"/>
    <w:rsid w:val="0052781C"/>
    <w:rsid w:val="00527DDD"/>
    <w:rsid w:val="00530BDA"/>
    <w:rsid w:val="00530FEA"/>
    <w:rsid w:val="005318E1"/>
    <w:rsid w:val="00531B77"/>
    <w:rsid w:val="00532086"/>
    <w:rsid w:val="00532323"/>
    <w:rsid w:val="00532EF5"/>
    <w:rsid w:val="0053482D"/>
    <w:rsid w:val="005350FC"/>
    <w:rsid w:val="00535389"/>
    <w:rsid w:val="00535D7B"/>
    <w:rsid w:val="005361AA"/>
    <w:rsid w:val="00540A30"/>
    <w:rsid w:val="00541779"/>
    <w:rsid w:val="00543DCD"/>
    <w:rsid w:val="0054446F"/>
    <w:rsid w:val="00546345"/>
    <w:rsid w:val="00546559"/>
    <w:rsid w:val="00546673"/>
    <w:rsid w:val="005472D6"/>
    <w:rsid w:val="00547657"/>
    <w:rsid w:val="0055185C"/>
    <w:rsid w:val="00552477"/>
    <w:rsid w:val="00552FA6"/>
    <w:rsid w:val="005536B5"/>
    <w:rsid w:val="00553AE8"/>
    <w:rsid w:val="00554793"/>
    <w:rsid w:val="00556DE6"/>
    <w:rsid w:val="00557BB2"/>
    <w:rsid w:val="00560030"/>
    <w:rsid w:val="005601E4"/>
    <w:rsid w:val="0056094F"/>
    <w:rsid w:val="00560BE1"/>
    <w:rsid w:val="00560F0F"/>
    <w:rsid w:val="00561547"/>
    <w:rsid w:val="0056236C"/>
    <w:rsid w:val="00563069"/>
    <w:rsid w:val="00563087"/>
    <w:rsid w:val="005655C6"/>
    <w:rsid w:val="00565F10"/>
    <w:rsid w:val="00565F54"/>
    <w:rsid w:val="00566120"/>
    <w:rsid w:val="00567891"/>
    <w:rsid w:val="00567A31"/>
    <w:rsid w:val="00570DCE"/>
    <w:rsid w:val="00571E58"/>
    <w:rsid w:val="00573CB8"/>
    <w:rsid w:val="00573D6F"/>
    <w:rsid w:val="00574EA6"/>
    <w:rsid w:val="0057538D"/>
    <w:rsid w:val="0057707F"/>
    <w:rsid w:val="0057719A"/>
    <w:rsid w:val="00577471"/>
    <w:rsid w:val="00577543"/>
    <w:rsid w:val="00580454"/>
    <w:rsid w:val="00581536"/>
    <w:rsid w:val="005815FB"/>
    <w:rsid w:val="00581F67"/>
    <w:rsid w:val="005836E1"/>
    <w:rsid w:val="005843A1"/>
    <w:rsid w:val="0058554B"/>
    <w:rsid w:val="005855F9"/>
    <w:rsid w:val="0058588D"/>
    <w:rsid w:val="00585DD1"/>
    <w:rsid w:val="005877D0"/>
    <w:rsid w:val="005901BB"/>
    <w:rsid w:val="005905E1"/>
    <w:rsid w:val="00590998"/>
    <w:rsid w:val="005924AF"/>
    <w:rsid w:val="00592693"/>
    <w:rsid w:val="005934F4"/>
    <w:rsid w:val="005943B7"/>
    <w:rsid w:val="005944FE"/>
    <w:rsid w:val="00595037"/>
    <w:rsid w:val="00595381"/>
    <w:rsid w:val="00595AF0"/>
    <w:rsid w:val="00595B4E"/>
    <w:rsid w:val="00595B9C"/>
    <w:rsid w:val="0059605F"/>
    <w:rsid w:val="005A14AF"/>
    <w:rsid w:val="005A1943"/>
    <w:rsid w:val="005A1DEC"/>
    <w:rsid w:val="005A2806"/>
    <w:rsid w:val="005A3179"/>
    <w:rsid w:val="005A3294"/>
    <w:rsid w:val="005A37BF"/>
    <w:rsid w:val="005A4422"/>
    <w:rsid w:val="005A4960"/>
    <w:rsid w:val="005A5A40"/>
    <w:rsid w:val="005A64CE"/>
    <w:rsid w:val="005B0EBA"/>
    <w:rsid w:val="005B1EBF"/>
    <w:rsid w:val="005B3006"/>
    <w:rsid w:val="005B3F4C"/>
    <w:rsid w:val="005B5574"/>
    <w:rsid w:val="005B7136"/>
    <w:rsid w:val="005B7478"/>
    <w:rsid w:val="005C00CD"/>
    <w:rsid w:val="005C08F1"/>
    <w:rsid w:val="005C2E90"/>
    <w:rsid w:val="005C34EE"/>
    <w:rsid w:val="005C3891"/>
    <w:rsid w:val="005C5228"/>
    <w:rsid w:val="005C6796"/>
    <w:rsid w:val="005D1164"/>
    <w:rsid w:val="005D11AB"/>
    <w:rsid w:val="005D19A5"/>
    <w:rsid w:val="005D53C0"/>
    <w:rsid w:val="005D7FA7"/>
    <w:rsid w:val="005E1786"/>
    <w:rsid w:val="005E1961"/>
    <w:rsid w:val="005E198B"/>
    <w:rsid w:val="005E39CF"/>
    <w:rsid w:val="005E43AC"/>
    <w:rsid w:val="005E48AC"/>
    <w:rsid w:val="005E5228"/>
    <w:rsid w:val="005E5351"/>
    <w:rsid w:val="005E6DE3"/>
    <w:rsid w:val="005E7E97"/>
    <w:rsid w:val="005F0095"/>
    <w:rsid w:val="005F0A38"/>
    <w:rsid w:val="005F27D5"/>
    <w:rsid w:val="005F2EBB"/>
    <w:rsid w:val="005F396A"/>
    <w:rsid w:val="005F406C"/>
    <w:rsid w:val="005F600D"/>
    <w:rsid w:val="00600FB8"/>
    <w:rsid w:val="00601154"/>
    <w:rsid w:val="00601B57"/>
    <w:rsid w:val="00602685"/>
    <w:rsid w:val="00603377"/>
    <w:rsid w:val="00603CF5"/>
    <w:rsid w:val="00603D17"/>
    <w:rsid w:val="00604215"/>
    <w:rsid w:val="0060752E"/>
    <w:rsid w:val="00610134"/>
    <w:rsid w:val="00612BE2"/>
    <w:rsid w:val="00613D4A"/>
    <w:rsid w:val="00613FCC"/>
    <w:rsid w:val="00614C4E"/>
    <w:rsid w:val="0061526C"/>
    <w:rsid w:val="006153A7"/>
    <w:rsid w:val="00615E25"/>
    <w:rsid w:val="00617942"/>
    <w:rsid w:val="00620FA2"/>
    <w:rsid w:val="006230E5"/>
    <w:rsid w:val="00624E78"/>
    <w:rsid w:val="00624FBE"/>
    <w:rsid w:val="006252D9"/>
    <w:rsid w:val="0062560C"/>
    <w:rsid w:val="00625F61"/>
    <w:rsid w:val="0062654F"/>
    <w:rsid w:val="00630638"/>
    <w:rsid w:val="00630DD1"/>
    <w:rsid w:val="00631BB3"/>
    <w:rsid w:val="006326A5"/>
    <w:rsid w:val="00632D55"/>
    <w:rsid w:val="00632FE7"/>
    <w:rsid w:val="0063332A"/>
    <w:rsid w:val="0063647F"/>
    <w:rsid w:val="00636503"/>
    <w:rsid w:val="006367B9"/>
    <w:rsid w:val="00636AA0"/>
    <w:rsid w:val="0063721A"/>
    <w:rsid w:val="00641699"/>
    <w:rsid w:val="00641C4D"/>
    <w:rsid w:val="00642661"/>
    <w:rsid w:val="00643349"/>
    <w:rsid w:val="006433F7"/>
    <w:rsid w:val="00643A86"/>
    <w:rsid w:val="006453D9"/>
    <w:rsid w:val="006454E2"/>
    <w:rsid w:val="0064655A"/>
    <w:rsid w:val="006469B9"/>
    <w:rsid w:val="00646C4D"/>
    <w:rsid w:val="0064770E"/>
    <w:rsid w:val="00647E30"/>
    <w:rsid w:val="006510A2"/>
    <w:rsid w:val="006527A5"/>
    <w:rsid w:val="00653DA6"/>
    <w:rsid w:val="00654120"/>
    <w:rsid w:val="006542C9"/>
    <w:rsid w:val="0065510E"/>
    <w:rsid w:val="00655192"/>
    <w:rsid w:val="00655593"/>
    <w:rsid w:val="00655ABC"/>
    <w:rsid w:val="00656381"/>
    <w:rsid w:val="006564AD"/>
    <w:rsid w:val="00657159"/>
    <w:rsid w:val="00657803"/>
    <w:rsid w:val="00662BB8"/>
    <w:rsid w:val="00663573"/>
    <w:rsid w:val="00663811"/>
    <w:rsid w:val="00663C7E"/>
    <w:rsid w:val="00663DBB"/>
    <w:rsid w:val="00666141"/>
    <w:rsid w:val="00666EF7"/>
    <w:rsid w:val="00670812"/>
    <w:rsid w:val="00670818"/>
    <w:rsid w:val="00670849"/>
    <w:rsid w:val="00670E1A"/>
    <w:rsid w:val="00672201"/>
    <w:rsid w:val="00672B9D"/>
    <w:rsid w:val="0067376A"/>
    <w:rsid w:val="0067392A"/>
    <w:rsid w:val="006746D5"/>
    <w:rsid w:val="00675321"/>
    <w:rsid w:val="0067601A"/>
    <w:rsid w:val="006765B8"/>
    <w:rsid w:val="0067692C"/>
    <w:rsid w:val="0067709B"/>
    <w:rsid w:val="006802C2"/>
    <w:rsid w:val="00680AA9"/>
    <w:rsid w:val="0068392F"/>
    <w:rsid w:val="006852D8"/>
    <w:rsid w:val="006865DC"/>
    <w:rsid w:val="00686B42"/>
    <w:rsid w:val="006929CE"/>
    <w:rsid w:val="006938E4"/>
    <w:rsid w:val="00694CF9"/>
    <w:rsid w:val="006955E2"/>
    <w:rsid w:val="00695B28"/>
    <w:rsid w:val="006968D7"/>
    <w:rsid w:val="006970CD"/>
    <w:rsid w:val="006A08B6"/>
    <w:rsid w:val="006A0FB0"/>
    <w:rsid w:val="006A1782"/>
    <w:rsid w:val="006A21DE"/>
    <w:rsid w:val="006A3AE7"/>
    <w:rsid w:val="006A4128"/>
    <w:rsid w:val="006A4508"/>
    <w:rsid w:val="006A6062"/>
    <w:rsid w:val="006B09BD"/>
    <w:rsid w:val="006B1CAD"/>
    <w:rsid w:val="006B31D5"/>
    <w:rsid w:val="006B4422"/>
    <w:rsid w:val="006B4ED7"/>
    <w:rsid w:val="006B55F1"/>
    <w:rsid w:val="006B650F"/>
    <w:rsid w:val="006C0046"/>
    <w:rsid w:val="006C05F9"/>
    <w:rsid w:val="006C112D"/>
    <w:rsid w:val="006C185B"/>
    <w:rsid w:val="006C1AED"/>
    <w:rsid w:val="006C1D52"/>
    <w:rsid w:val="006C21F3"/>
    <w:rsid w:val="006C3670"/>
    <w:rsid w:val="006C3A12"/>
    <w:rsid w:val="006C3BD4"/>
    <w:rsid w:val="006C4346"/>
    <w:rsid w:val="006C4D3C"/>
    <w:rsid w:val="006C681B"/>
    <w:rsid w:val="006C6861"/>
    <w:rsid w:val="006C6BF7"/>
    <w:rsid w:val="006C6D06"/>
    <w:rsid w:val="006D019F"/>
    <w:rsid w:val="006D0220"/>
    <w:rsid w:val="006D1488"/>
    <w:rsid w:val="006D318E"/>
    <w:rsid w:val="006D42E9"/>
    <w:rsid w:val="006D4CAB"/>
    <w:rsid w:val="006D5809"/>
    <w:rsid w:val="006D604A"/>
    <w:rsid w:val="006E09F1"/>
    <w:rsid w:val="006E0BBA"/>
    <w:rsid w:val="006E1235"/>
    <w:rsid w:val="006E1BCF"/>
    <w:rsid w:val="006E2063"/>
    <w:rsid w:val="006E2F9B"/>
    <w:rsid w:val="006E4383"/>
    <w:rsid w:val="006E5141"/>
    <w:rsid w:val="006E6263"/>
    <w:rsid w:val="006E73E1"/>
    <w:rsid w:val="006F0322"/>
    <w:rsid w:val="006F0A4C"/>
    <w:rsid w:val="006F0D02"/>
    <w:rsid w:val="006F1078"/>
    <w:rsid w:val="006F121F"/>
    <w:rsid w:val="006F40FA"/>
    <w:rsid w:val="006F4B49"/>
    <w:rsid w:val="006F5BFD"/>
    <w:rsid w:val="006F69EE"/>
    <w:rsid w:val="006F7697"/>
    <w:rsid w:val="006F7DD1"/>
    <w:rsid w:val="007003CE"/>
    <w:rsid w:val="00701415"/>
    <w:rsid w:val="00701A16"/>
    <w:rsid w:val="00702AA8"/>
    <w:rsid w:val="00703268"/>
    <w:rsid w:val="00704981"/>
    <w:rsid w:val="00710425"/>
    <w:rsid w:val="00710DFA"/>
    <w:rsid w:val="00711605"/>
    <w:rsid w:val="00712270"/>
    <w:rsid w:val="00713C0D"/>
    <w:rsid w:val="00713CAA"/>
    <w:rsid w:val="007144D0"/>
    <w:rsid w:val="007167A0"/>
    <w:rsid w:val="00717C01"/>
    <w:rsid w:val="0072015F"/>
    <w:rsid w:val="007209CC"/>
    <w:rsid w:val="00720E4C"/>
    <w:rsid w:val="00723369"/>
    <w:rsid w:val="00723D46"/>
    <w:rsid w:val="007256BD"/>
    <w:rsid w:val="00730711"/>
    <w:rsid w:val="00730B7E"/>
    <w:rsid w:val="00730B9C"/>
    <w:rsid w:val="00730E4D"/>
    <w:rsid w:val="0073233E"/>
    <w:rsid w:val="00734A85"/>
    <w:rsid w:val="00735713"/>
    <w:rsid w:val="007407C2"/>
    <w:rsid w:val="0074098E"/>
    <w:rsid w:val="00740E30"/>
    <w:rsid w:val="007422AB"/>
    <w:rsid w:val="007425EF"/>
    <w:rsid w:val="0074260D"/>
    <w:rsid w:val="007428E4"/>
    <w:rsid w:val="00746803"/>
    <w:rsid w:val="00746F88"/>
    <w:rsid w:val="007475EC"/>
    <w:rsid w:val="00750E96"/>
    <w:rsid w:val="00751327"/>
    <w:rsid w:val="00752122"/>
    <w:rsid w:val="00752291"/>
    <w:rsid w:val="00752315"/>
    <w:rsid w:val="0075254D"/>
    <w:rsid w:val="00752636"/>
    <w:rsid w:val="00752C50"/>
    <w:rsid w:val="007546DB"/>
    <w:rsid w:val="00754BDD"/>
    <w:rsid w:val="00755056"/>
    <w:rsid w:val="007556CB"/>
    <w:rsid w:val="0075576B"/>
    <w:rsid w:val="00755985"/>
    <w:rsid w:val="0075599D"/>
    <w:rsid w:val="00756FED"/>
    <w:rsid w:val="00757136"/>
    <w:rsid w:val="0076005C"/>
    <w:rsid w:val="00760727"/>
    <w:rsid w:val="0076078F"/>
    <w:rsid w:val="00761666"/>
    <w:rsid w:val="007625B8"/>
    <w:rsid w:val="0076343D"/>
    <w:rsid w:val="0076421D"/>
    <w:rsid w:val="007647A5"/>
    <w:rsid w:val="00764AC3"/>
    <w:rsid w:val="00765BF0"/>
    <w:rsid w:val="00765D7D"/>
    <w:rsid w:val="00765F72"/>
    <w:rsid w:val="00765F7F"/>
    <w:rsid w:val="00766F11"/>
    <w:rsid w:val="0077040A"/>
    <w:rsid w:val="00770C7D"/>
    <w:rsid w:val="007720FE"/>
    <w:rsid w:val="0077274A"/>
    <w:rsid w:val="00773B0B"/>
    <w:rsid w:val="00775330"/>
    <w:rsid w:val="0077783B"/>
    <w:rsid w:val="007817AD"/>
    <w:rsid w:val="00781CAC"/>
    <w:rsid w:val="00782968"/>
    <w:rsid w:val="00783CDA"/>
    <w:rsid w:val="00783F91"/>
    <w:rsid w:val="00786263"/>
    <w:rsid w:val="00786BBA"/>
    <w:rsid w:val="00787F0E"/>
    <w:rsid w:val="00793D1B"/>
    <w:rsid w:val="00793E52"/>
    <w:rsid w:val="0079444E"/>
    <w:rsid w:val="00794C96"/>
    <w:rsid w:val="007956BB"/>
    <w:rsid w:val="0079578A"/>
    <w:rsid w:val="007A1904"/>
    <w:rsid w:val="007A1E48"/>
    <w:rsid w:val="007A2B2B"/>
    <w:rsid w:val="007A3EF8"/>
    <w:rsid w:val="007A48AB"/>
    <w:rsid w:val="007A52A3"/>
    <w:rsid w:val="007A59BC"/>
    <w:rsid w:val="007A74E6"/>
    <w:rsid w:val="007B06E5"/>
    <w:rsid w:val="007B272A"/>
    <w:rsid w:val="007B30EC"/>
    <w:rsid w:val="007B324E"/>
    <w:rsid w:val="007B3FF5"/>
    <w:rsid w:val="007B417B"/>
    <w:rsid w:val="007B76D0"/>
    <w:rsid w:val="007B7AE3"/>
    <w:rsid w:val="007B7B64"/>
    <w:rsid w:val="007C0929"/>
    <w:rsid w:val="007C0CCF"/>
    <w:rsid w:val="007C26BB"/>
    <w:rsid w:val="007C336B"/>
    <w:rsid w:val="007C3B01"/>
    <w:rsid w:val="007C3CBF"/>
    <w:rsid w:val="007C3DB9"/>
    <w:rsid w:val="007C4110"/>
    <w:rsid w:val="007C4541"/>
    <w:rsid w:val="007C49F8"/>
    <w:rsid w:val="007C6870"/>
    <w:rsid w:val="007C7352"/>
    <w:rsid w:val="007D049D"/>
    <w:rsid w:val="007D06A2"/>
    <w:rsid w:val="007D1F5F"/>
    <w:rsid w:val="007D43EF"/>
    <w:rsid w:val="007D4B47"/>
    <w:rsid w:val="007D50B2"/>
    <w:rsid w:val="007D698B"/>
    <w:rsid w:val="007D69DA"/>
    <w:rsid w:val="007E0629"/>
    <w:rsid w:val="007E0C18"/>
    <w:rsid w:val="007E1258"/>
    <w:rsid w:val="007E2619"/>
    <w:rsid w:val="007E27C5"/>
    <w:rsid w:val="007E2D20"/>
    <w:rsid w:val="007E3410"/>
    <w:rsid w:val="007E363E"/>
    <w:rsid w:val="007E4567"/>
    <w:rsid w:val="007E6D1A"/>
    <w:rsid w:val="007E7389"/>
    <w:rsid w:val="007E758A"/>
    <w:rsid w:val="007E7F8B"/>
    <w:rsid w:val="007F03FA"/>
    <w:rsid w:val="007F11C7"/>
    <w:rsid w:val="007F1A1E"/>
    <w:rsid w:val="007F2D36"/>
    <w:rsid w:val="007F31E1"/>
    <w:rsid w:val="007F4162"/>
    <w:rsid w:val="007F4AA8"/>
    <w:rsid w:val="007F55B1"/>
    <w:rsid w:val="007F55C2"/>
    <w:rsid w:val="007F5C86"/>
    <w:rsid w:val="007F7BDA"/>
    <w:rsid w:val="00801643"/>
    <w:rsid w:val="00801CE8"/>
    <w:rsid w:val="00801F28"/>
    <w:rsid w:val="008045B1"/>
    <w:rsid w:val="00804983"/>
    <w:rsid w:val="00804E73"/>
    <w:rsid w:val="00806D07"/>
    <w:rsid w:val="00807B9F"/>
    <w:rsid w:val="00807C24"/>
    <w:rsid w:val="00807E6F"/>
    <w:rsid w:val="00810F84"/>
    <w:rsid w:val="00811725"/>
    <w:rsid w:val="0081268F"/>
    <w:rsid w:val="00812898"/>
    <w:rsid w:val="008178D4"/>
    <w:rsid w:val="00820EA3"/>
    <w:rsid w:val="008223F6"/>
    <w:rsid w:val="00823598"/>
    <w:rsid w:val="008236CF"/>
    <w:rsid w:val="008255B2"/>
    <w:rsid w:val="00825827"/>
    <w:rsid w:val="00826BFD"/>
    <w:rsid w:val="00827538"/>
    <w:rsid w:val="0083065C"/>
    <w:rsid w:val="0083118B"/>
    <w:rsid w:val="0083168F"/>
    <w:rsid w:val="00831A49"/>
    <w:rsid w:val="00831B18"/>
    <w:rsid w:val="00832244"/>
    <w:rsid w:val="00832FBE"/>
    <w:rsid w:val="00833D53"/>
    <w:rsid w:val="0083458C"/>
    <w:rsid w:val="00834C6C"/>
    <w:rsid w:val="0083664E"/>
    <w:rsid w:val="00837AB6"/>
    <w:rsid w:val="00837F25"/>
    <w:rsid w:val="0084010B"/>
    <w:rsid w:val="0084039F"/>
    <w:rsid w:val="008412C3"/>
    <w:rsid w:val="008414DA"/>
    <w:rsid w:val="00842D78"/>
    <w:rsid w:val="00843C39"/>
    <w:rsid w:val="00843E91"/>
    <w:rsid w:val="00844CBF"/>
    <w:rsid w:val="00845B62"/>
    <w:rsid w:val="00845F73"/>
    <w:rsid w:val="0084610D"/>
    <w:rsid w:val="00846211"/>
    <w:rsid w:val="00846E18"/>
    <w:rsid w:val="00846F44"/>
    <w:rsid w:val="008470DB"/>
    <w:rsid w:val="0084720A"/>
    <w:rsid w:val="008473C9"/>
    <w:rsid w:val="00847AA8"/>
    <w:rsid w:val="00847EE4"/>
    <w:rsid w:val="00847F90"/>
    <w:rsid w:val="008506DE"/>
    <w:rsid w:val="00850E3F"/>
    <w:rsid w:val="0085107B"/>
    <w:rsid w:val="00857422"/>
    <w:rsid w:val="00857F6C"/>
    <w:rsid w:val="00860E42"/>
    <w:rsid w:val="00861741"/>
    <w:rsid w:val="00861B7B"/>
    <w:rsid w:val="0086220C"/>
    <w:rsid w:val="00863E9E"/>
    <w:rsid w:val="0086469A"/>
    <w:rsid w:val="008650C4"/>
    <w:rsid w:val="008651B1"/>
    <w:rsid w:val="00865284"/>
    <w:rsid w:val="00865E86"/>
    <w:rsid w:val="00865FC9"/>
    <w:rsid w:val="00866FD5"/>
    <w:rsid w:val="008672AF"/>
    <w:rsid w:val="00867512"/>
    <w:rsid w:val="00867B92"/>
    <w:rsid w:val="008712EC"/>
    <w:rsid w:val="00872355"/>
    <w:rsid w:val="00872B33"/>
    <w:rsid w:val="00872C7B"/>
    <w:rsid w:val="00873523"/>
    <w:rsid w:val="00873987"/>
    <w:rsid w:val="00874D86"/>
    <w:rsid w:val="00876B50"/>
    <w:rsid w:val="0088230D"/>
    <w:rsid w:val="008824DE"/>
    <w:rsid w:val="00883FC3"/>
    <w:rsid w:val="00884AB2"/>
    <w:rsid w:val="008861BC"/>
    <w:rsid w:val="008862AC"/>
    <w:rsid w:val="008872C6"/>
    <w:rsid w:val="00887B44"/>
    <w:rsid w:val="00887D35"/>
    <w:rsid w:val="00887E4E"/>
    <w:rsid w:val="00890C2A"/>
    <w:rsid w:val="00891C9A"/>
    <w:rsid w:val="0089225F"/>
    <w:rsid w:val="00893119"/>
    <w:rsid w:val="00893D6D"/>
    <w:rsid w:val="0089449A"/>
    <w:rsid w:val="00894DC2"/>
    <w:rsid w:val="00895864"/>
    <w:rsid w:val="0089651A"/>
    <w:rsid w:val="008968F4"/>
    <w:rsid w:val="008977B5"/>
    <w:rsid w:val="008977CC"/>
    <w:rsid w:val="00897887"/>
    <w:rsid w:val="00897C4D"/>
    <w:rsid w:val="008A0080"/>
    <w:rsid w:val="008A138F"/>
    <w:rsid w:val="008A13F2"/>
    <w:rsid w:val="008A1F3B"/>
    <w:rsid w:val="008A248E"/>
    <w:rsid w:val="008A4635"/>
    <w:rsid w:val="008A4CCA"/>
    <w:rsid w:val="008A5553"/>
    <w:rsid w:val="008A6708"/>
    <w:rsid w:val="008B1B37"/>
    <w:rsid w:val="008B20A8"/>
    <w:rsid w:val="008B2B47"/>
    <w:rsid w:val="008B34F9"/>
    <w:rsid w:val="008B3C37"/>
    <w:rsid w:val="008B3ED6"/>
    <w:rsid w:val="008B5C60"/>
    <w:rsid w:val="008B6174"/>
    <w:rsid w:val="008B61FC"/>
    <w:rsid w:val="008B620A"/>
    <w:rsid w:val="008B6605"/>
    <w:rsid w:val="008B6713"/>
    <w:rsid w:val="008B6755"/>
    <w:rsid w:val="008B7763"/>
    <w:rsid w:val="008C17CF"/>
    <w:rsid w:val="008C17F9"/>
    <w:rsid w:val="008C1CA9"/>
    <w:rsid w:val="008C1F21"/>
    <w:rsid w:val="008C3B8C"/>
    <w:rsid w:val="008C433E"/>
    <w:rsid w:val="008C455A"/>
    <w:rsid w:val="008C4E16"/>
    <w:rsid w:val="008C5202"/>
    <w:rsid w:val="008C7F56"/>
    <w:rsid w:val="008D06F3"/>
    <w:rsid w:val="008D1DE1"/>
    <w:rsid w:val="008D2EC9"/>
    <w:rsid w:val="008D3F4F"/>
    <w:rsid w:val="008D4493"/>
    <w:rsid w:val="008D44F4"/>
    <w:rsid w:val="008D49BA"/>
    <w:rsid w:val="008D5606"/>
    <w:rsid w:val="008D602C"/>
    <w:rsid w:val="008D6259"/>
    <w:rsid w:val="008E094F"/>
    <w:rsid w:val="008E32A7"/>
    <w:rsid w:val="008E44FB"/>
    <w:rsid w:val="008E4CB4"/>
    <w:rsid w:val="008E5221"/>
    <w:rsid w:val="008E666D"/>
    <w:rsid w:val="008E6AA6"/>
    <w:rsid w:val="008E6B24"/>
    <w:rsid w:val="008F184E"/>
    <w:rsid w:val="008F28D9"/>
    <w:rsid w:val="008F4391"/>
    <w:rsid w:val="008F525C"/>
    <w:rsid w:val="008F5F9A"/>
    <w:rsid w:val="008F6A41"/>
    <w:rsid w:val="008F7C04"/>
    <w:rsid w:val="0090007E"/>
    <w:rsid w:val="00900183"/>
    <w:rsid w:val="009010A1"/>
    <w:rsid w:val="0090243D"/>
    <w:rsid w:val="00902CB6"/>
    <w:rsid w:val="00903536"/>
    <w:rsid w:val="00903DAC"/>
    <w:rsid w:val="009055B8"/>
    <w:rsid w:val="00906CFD"/>
    <w:rsid w:val="0090726D"/>
    <w:rsid w:val="00907883"/>
    <w:rsid w:val="00907D10"/>
    <w:rsid w:val="00910730"/>
    <w:rsid w:val="00910B02"/>
    <w:rsid w:val="00910D20"/>
    <w:rsid w:val="00911C84"/>
    <w:rsid w:val="00914C0D"/>
    <w:rsid w:val="009166FD"/>
    <w:rsid w:val="00916A01"/>
    <w:rsid w:val="00917742"/>
    <w:rsid w:val="009215DD"/>
    <w:rsid w:val="009227A0"/>
    <w:rsid w:val="00922D69"/>
    <w:rsid w:val="00923B89"/>
    <w:rsid w:val="00925102"/>
    <w:rsid w:val="00925B74"/>
    <w:rsid w:val="00926657"/>
    <w:rsid w:val="009269EB"/>
    <w:rsid w:val="009301C8"/>
    <w:rsid w:val="009317AD"/>
    <w:rsid w:val="009321CB"/>
    <w:rsid w:val="009326BB"/>
    <w:rsid w:val="00932E78"/>
    <w:rsid w:val="0093333A"/>
    <w:rsid w:val="009349A6"/>
    <w:rsid w:val="00934AC5"/>
    <w:rsid w:val="009360F3"/>
    <w:rsid w:val="00936DC0"/>
    <w:rsid w:val="00940679"/>
    <w:rsid w:val="00940998"/>
    <w:rsid w:val="009417C0"/>
    <w:rsid w:val="0094219E"/>
    <w:rsid w:val="0094247A"/>
    <w:rsid w:val="009424FB"/>
    <w:rsid w:val="00942941"/>
    <w:rsid w:val="00942985"/>
    <w:rsid w:val="00943AB2"/>
    <w:rsid w:val="00944394"/>
    <w:rsid w:val="00944F53"/>
    <w:rsid w:val="009456C7"/>
    <w:rsid w:val="009456DE"/>
    <w:rsid w:val="0094631A"/>
    <w:rsid w:val="00946A37"/>
    <w:rsid w:val="0094726E"/>
    <w:rsid w:val="00950014"/>
    <w:rsid w:val="0095078F"/>
    <w:rsid w:val="00950E14"/>
    <w:rsid w:val="00951387"/>
    <w:rsid w:val="0095142C"/>
    <w:rsid w:val="00951CCF"/>
    <w:rsid w:val="009522F2"/>
    <w:rsid w:val="009525EA"/>
    <w:rsid w:val="00952870"/>
    <w:rsid w:val="00952920"/>
    <w:rsid w:val="0095303B"/>
    <w:rsid w:val="009543BD"/>
    <w:rsid w:val="0095615C"/>
    <w:rsid w:val="0095621B"/>
    <w:rsid w:val="00957B8A"/>
    <w:rsid w:val="00957C99"/>
    <w:rsid w:val="00960C63"/>
    <w:rsid w:val="00960EF9"/>
    <w:rsid w:val="00960F2B"/>
    <w:rsid w:val="00961B42"/>
    <w:rsid w:val="00963196"/>
    <w:rsid w:val="00963F8F"/>
    <w:rsid w:val="009655D8"/>
    <w:rsid w:val="00966343"/>
    <w:rsid w:val="009666B6"/>
    <w:rsid w:val="00966C4F"/>
    <w:rsid w:val="009677D9"/>
    <w:rsid w:val="00970950"/>
    <w:rsid w:val="00970F7F"/>
    <w:rsid w:val="0097331B"/>
    <w:rsid w:val="00973E31"/>
    <w:rsid w:val="00973EED"/>
    <w:rsid w:val="0097449E"/>
    <w:rsid w:val="009746FD"/>
    <w:rsid w:val="00974EFA"/>
    <w:rsid w:val="00974FD5"/>
    <w:rsid w:val="00975D14"/>
    <w:rsid w:val="00975DE1"/>
    <w:rsid w:val="00976C50"/>
    <w:rsid w:val="00977736"/>
    <w:rsid w:val="009777BA"/>
    <w:rsid w:val="00977840"/>
    <w:rsid w:val="00980C51"/>
    <w:rsid w:val="0098148F"/>
    <w:rsid w:val="0098190E"/>
    <w:rsid w:val="009821FC"/>
    <w:rsid w:val="009827F0"/>
    <w:rsid w:val="00983686"/>
    <w:rsid w:val="00983E71"/>
    <w:rsid w:val="009858D2"/>
    <w:rsid w:val="0099098F"/>
    <w:rsid w:val="00991188"/>
    <w:rsid w:val="00991220"/>
    <w:rsid w:val="00991264"/>
    <w:rsid w:val="0099142B"/>
    <w:rsid w:val="00992BC1"/>
    <w:rsid w:val="00993919"/>
    <w:rsid w:val="00994649"/>
    <w:rsid w:val="00994CAE"/>
    <w:rsid w:val="009963C9"/>
    <w:rsid w:val="009963D2"/>
    <w:rsid w:val="00997905"/>
    <w:rsid w:val="009A035B"/>
    <w:rsid w:val="009A1D22"/>
    <w:rsid w:val="009A21C6"/>
    <w:rsid w:val="009A4B0C"/>
    <w:rsid w:val="009A4C86"/>
    <w:rsid w:val="009A5600"/>
    <w:rsid w:val="009A5969"/>
    <w:rsid w:val="009A59DF"/>
    <w:rsid w:val="009A61F7"/>
    <w:rsid w:val="009A67FC"/>
    <w:rsid w:val="009A6EA8"/>
    <w:rsid w:val="009A73BB"/>
    <w:rsid w:val="009A7E02"/>
    <w:rsid w:val="009B052F"/>
    <w:rsid w:val="009B0B85"/>
    <w:rsid w:val="009B214C"/>
    <w:rsid w:val="009B4574"/>
    <w:rsid w:val="009B4727"/>
    <w:rsid w:val="009B526F"/>
    <w:rsid w:val="009B529B"/>
    <w:rsid w:val="009B61D1"/>
    <w:rsid w:val="009B6938"/>
    <w:rsid w:val="009B6A07"/>
    <w:rsid w:val="009B76A0"/>
    <w:rsid w:val="009C01F0"/>
    <w:rsid w:val="009C0DD1"/>
    <w:rsid w:val="009C1E97"/>
    <w:rsid w:val="009C1FFE"/>
    <w:rsid w:val="009C3065"/>
    <w:rsid w:val="009C3987"/>
    <w:rsid w:val="009C41CE"/>
    <w:rsid w:val="009C4CF1"/>
    <w:rsid w:val="009C5567"/>
    <w:rsid w:val="009C5BDE"/>
    <w:rsid w:val="009C7448"/>
    <w:rsid w:val="009D0832"/>
    <w:rsid w:val="009D0FE2"/>
    <w:rsid w:val="009D13E7"/>
    <w:rsid w:val="009D1588"/>
    <w:rsid w:val="009D1E85"/>
    <w:rsid w:val="009D34F7"/>
    <w:rsid w:val="009D5B14"/>
    <w:rsid w:val="009D5B4C"/>
    <w:rsid w:val="009E0A56"/>
    <w:rsid w:val="009E0F2B"/>
    <w:rsid w:val="009E1C1B"/>
    <w:rsid w:val="009E3606"/>
    <w:rsid w:val="009E3A8F"/>
    <w:rsid w:val="009E3FD1"/>
    <w:rsid w:val="009E4216"/>
    <w:rsid w:val="009E448B"/>
    <w:rsid w:val="009E63F4"/>
    <w:rsid w:val="009E7688"/>
    <w:rsid w:val="009E798D"/>
    <w:rsid w:val="009F07D7"/>
    <w:rsid w:val="009F12E3"/>
    <w:rsid w:val="009F1368"/>
    <w:rsid w:val="009F22FA"/>
    <w:rsid w:val="009F2C11"/>
    <w:rsid w:val="009F30F6"/>
    <w:rsid w:val="009F4947"/>
    <w:rsid w:val="009F62D4"/>
    <w:rsid w:val="009F6D1F"/>
    <w:rsid w:val="00A0523D"/>
    <w:rsid w:val="00A07794"/>
    <w:rsid w:val="00A07CED"/>
    <w:rsid w:val="00A10058"/>
    <w:rsid w:val="00A10307"/>
    <w:rsid w:val="00A103AB"/>
    <w:rsid w:val="00A1211F"/>
    <w:rsid w:val="00A162B2"/>
    <w:rsid w:val="00A165DE"/>
    <w:rsid w:val="00A168A9"/>
    <w:rsid w:val="00A1696D"/>
    <w:rsid w:val="00A17B57"/>
    <w:rsid w:val="00A17EDB"/>
    <w:rsid w:val="00A2051E"/>
    <w:rsid w:val="00A205F8"/>
    <w:rsid w:val="00A21D31"/>
    <w:rsid w:val="00A230E0"/>
    <w:rsid w:val="00A23F50"/>
    <w:rsid w:val="00A23FD8"/>
    <w:rsid w:val="00A245C0"/>
    <w:rsid w:val="00A25BA8"/>
    <w:rsid w:val="00A26A45"/>
    <w:rsid w:val="00A26CC1"/>
    <w:rsid w:val="00A2702F"/>
    <w:rsid w:val="00A27D30"/>
    <w:rsid w:val="00A3067E"/>
    <w:rsid w:val="00A3115F"/>
    <w:rsid w:val="00A31721"/>
    <w:rsid w:val="00A31EC3"/>
    <w:rsid w:val="00A35011"/>
    <w:rsid w:val="00A352FF"/>
    <w:rsid w:val="00A366DE"/>
    <w:rsid w:val="00A37002"/>
    <w:rsid w:val="00A42B65"/>
    <w:rsid w:val="00A43FAB"/>
    <w:rsid w:val="00A44784"/>
    <w:rsid w:val="00A44BB6"/>
    <w:rsid w:val="00A45522"/>
    <w:rsid w:val="00A4576A"/>
    <w:rsid w:val="00A45E35"/>
    <w:rsid w:val="00A46858"/>
    <w:rsid w:val="00A505C2"/>
    <w:rsid w:val="00A50F14"/>
    <w:rsid w:val="00A5165E"/>
    <w:rsid w:val="00A517BC"/>
    <w:rsid w:val="00A54D74"/>
    <w:rsid w:val="00A550CE"/>
    <w:rsid w:val="00A55FE5"/>
    <w:rsid w:val="00A606DF"/>
    <w:rsid w:val="00A60F48"/>
    <w:rsid w:val="00A6144A"/>
    <w:rsid w:val="00A62E34"/>
    <w:rsid w:val="00A63087"/>
    <w:rsid w:val="00A6469C"/>
    <w:rsid w:val="00A64871"/>
    <w:rsid w:val="00A64C96"/>
    <w:rsid w:val="00A65803"/>
    <w:rsid w:val="00A67BDE"/>
    <w:rsid w:val="00A67DD8"/>
    <w:rsid w:val="00A67E15"/>
    <w:rsid w:val="00A70D4E"/>
    <w:rsid w:val="00A70F9B"/>
    <w:rsid w:val="00A71588"/>
    <w:rsid w:val="00A71E51"/>
    <w:rsid w:val="00A73A35"/>
    <w:rsid w:val="00A73D9C"/>
    <w:rsid w:val="00A755CC"/>
    <w:rsid w:val="00A759F1"/>
    <w:rsid w:val="00A75E96"/>
    <w:rsid w:val="00A7634A"/>
    <w:rsid w:val="00A77EE9"/>
    <w:rsid w:val="00A8015B"/>
    <w:rsid w:val="00A82CA5"/>
    <w:rsid w:val="00A82F5B"/>
    <w:rsid w:val="00A85522"/>
    <w:rsid w:val="00A86CBC"/>
    <w:rsid w:val="00A8756B"/>
    <w:rsid w:val="00A90B38"/>
    <w:rsid w:val="00A91592"/>
    <w:rsid w:val="00A93492"/>
    <w:rsid w:val="00A9366E"/>
    <w:rsid w:val="00A93689"/>
    <w:rsid w:val="00A95147"/>
    <w:rsid w:val="00A95423"/>
    <w:rsid w:val="00A9666A"/>
    <w:rsid w:val="00AA088B"/>
    <w:rsid w:val="00AA41E3"/>
    <w:rsid w:val="00AA5820"/>
    <w:rsid w:val="00AA5A34"/>
    <w:rsid w:val="00AA76A7"/>
    <w:rsid w:val="00AA7E4B"/>
    <w:rsid w:val="00AB08B5"/>
    <w:rsid w:val="00AB140D"/>
    <w:rsid w:val="00AB1862"/>
    <w:rsid w:val="00AB21FC"/>
    <w:rsid w:val="00AB2EDD"/>
    <w:rsid w:val="00AB48E1"/>
    <w:rsid w:val="00AB4DD4"/>
    <w:rsid w:val="00AB5861"/>
    <w:rsid w:val="00AB5ECE"/>
    <w:rsid w:val="00AB750D"/>
    <w:rsid w:val="00AC01A7"/>
    <w:rsid w:val="00AC0A60"/>
    <w:rsid w:val="00AC13C1"/>
    <w:rsid w:val="00AC151B"/>
    <w:rsid w:val="00AC1AD9"/>
    <w:rsid w:val="00AC3BE7"/>
    <w:rsid w:val="00AC4312"/>
    <w:rsid w:val="00AC481D"/>
    <w:rsid w:val="00AC5FEA"/>
    <w:rsid w:val="00AC616B"/>
    <w:rsid w:val="00AC6D01"/>
    <w:rsid w:val="00AC70C3"/>
    <w:rsid w:val="00AC7866"/>
    <w:rsid w:val="00AD17DF"/>
    <w:rsid w:val="00AD252F"/>
    <w:rsid w:val="00AD273C"/>
    <w:rsid w:val="00AD2B2F"/>
    <w:rsid w:val="00AD558B"/>
    <w:rsid w:val="00AD58B6"/>
    <w:rsid w:val="00AD6B23"/>
    <w:rsid w:val="00AD7173"/>
    <w:rsid w:val="00AD7FFC"/>
    <w:rsid w:val="00AE020C"/>
    <w:rsid w:val="00AE12A1"/>
    <w:rsid w:val="00AE1D65"/>
    <w:rsid w:val="00AE1F95"/>
    <w:rsid w:val="00AE4DC8"/>
    <w:rsid w:val="00AE6DE5"/>
    <w:rsid w:val="00AE77D5"/>
    <w:rsid w:val="00AE7FAB"/>
    <w:rsid w:val="00AF03AB"/>
    <w:rsid w:val="00AF08CA"/>
    <w:rsid w:val="00AF0969"/>
    <w:rsid w:val="00AF143D"/>
    <w:rsid w:val="00AF1D3A"/>
    <w:rsid w:val="00AF1DF2"/>
    <w:rsid w:val="00AF27BA"/>
    <w:rsid w:val="00AF2F08"/>
    <w:rsid w:val="00AF4156"/>
    <w:rsid w:val="00AF4273"/>
    <w:rsid w:val="00AF53A5"/>
    <w:rsid w:val="00AF56AE"/>
    <w:rsid w:val="00AF6188"/>
    <w:rsid w:val="00AF62AB"/>
    <w:rsid w:val="00AF6406"/>
    <w:rsid w:val="00AF69E3"/>
    <w:rsid w:val="00AF6F9C"/>
    <w:rsid w:val="00AF7CFB"/>
    <w:rsid w:val="00B005EC"/>
    <w:rsid w:val="00B009CD"/>
    <w:rsid w:val="00B00B37"/>
    <w:rsid w:val="00B019A5"/>
    <w:rsid w:val="00B01FEF"/>
    <w:rsid w:val="00B02E93"/>
    <w:rsid w:val="00B039E6"/>
    <w:rsid w:val="00B05D64"/>
    <w:rsid w:val="00B07609"/>
    <w:rsid w:val="00B10142"/>
    <w:rsid w:val="00B1112D"/>
    <w:rsid w:val="00B12ECA"/>
    <w:rsid w:val="00B1362D"/>
    <w:rsid w:val="00B1423B"/>
    <w:rsid w:val="00B16841"/>
    <w:rsid w:val="00B16C14"/>
    <w:rsid w:val="00B1790F"/>
    <w:rsid w:val="00B2120E"/>
    <w:rsid w:val="00B230EA"/>
    <w:rsid w:val="00B233A3"/>
    <w:rsid w:val="00B243BD"/>
    <w:rsid w:val="00B244AE"/>
    <w:rsid w:val="00B24776"/>
    <w:rsid w:val="00B24FC6"/>
    <w:rsid w:val="00B251A2"/>
    <w:rsid w:val="00B270EB"/>
    <w:rsid w:val="00B272E0"/>
    <w:rsid w:val="00B27910"/>
    <w:rsid w:val="00B27F27"/>
    <w:rsid w:val="00B30C17"/>
    <w:rsid w:val="00B31D82"/>
    <w:rsid w:val="00B32371"/>
    <w:rsid w:val="00B32C71"/>
    <w:rsid w:val="00B33104"/>
    <w:rsid w:val="00B3344E"/>
    <w:rsid w:val="00B3366E"/>
    <w:rsid w:val="00B350C9"/>
    <w:rsid w:val="00B35B7B"/>
    <w:rsid w:val="00B3624A"/>
    <w:rsid w:val="00B36651"/>
    <w:rsid w:val="00B37EF0"/>
    <w:rsid w:val="00B43C43"/>
    <w:rsid w:val="00B44AFD"/>
    <w:rsid w:val="00B4584B"/>
    <w:rsid w:val="00B46249"/>
    <w:rsid w:val="00B46425"/>
    <w:rsid w:val="00B466C3"/>
    <w:rsid w:val="00B46E53"/>
    <w:rsid w:val="00B47192"/>
    <w:rsid w:val="00B47247"/>
    <w:rsid w:val="00B47CAC"/>
    <w:rsid w:val="00B505B4"/>
    <w:rsid w:val="00B51381"/>
    <w:rsid w:val="00B51A5C"/>
    <w:rsid w:val="00B52E47"/>
    <w:rsid w:val="00B53214"/>
    <w:rsid w:val="00B533B3"/>
    <w:rsid w:val="00B53947"/>
    <w:rsid w:val="00B545AD"/>
    <w:rsid w:val="00B55614"/>
    <w:rsid w:val="00B5633D"/>
    <w:rsid w:val="00B56B07"/>
    <w:rsid w:val="00B61459"/>
    <w:rsid w:val="00B616FB"/>
    <w:rsid w:val="00B64D5D"/>
    <w:rsid w:val="00B65230"/>
    <w:rsid w:val="00B65DF0"/>
    <w:rsid w:val="00B65F1A"/>
    <w:rsid w:val="00B6733B"/>
    <w:rsid w:val="00B67EEF"/>
    <w:rsid w:val="00B709E6"/>
    <w:rsid w:val="00B71863"/>
    <w:rsid w:val="00B7227E"/>
    <w:rsid w:val="00B72C24"/>
    <w:rsid w:val="00B72D67"/>
    <w:rsid w:val="00B74691"/>
    <w:rsid w:val="00B76B26"/>
    <w:rsid w:val="00B77E57"/>
    <w:rsid w:val="00B8002B"/>
    <w:rsid w:val="00B80915"/>
    <w:rsid w:val="00B80EA9"/>
    <w:rsid w:val="00B81954"/>
    <w:rsid w:val="00B81AD4"/>
    <w:rsid w:val="00B82BFF"/>
    <w:rsid w:val="00B831A5"/>
    <w:rsid w:val="00B85E8E"/>
    <w:rsid w:val="00B87393"/>
    <w:rsid w:val="00B87C2F"/>
    <w:rsid w:val="00B92917"/>
    <w:rsid w:val="00B93AFB"/>
    <w:rsid w:val="00B94897"/>
    <w:rsid w:val="00B97D68"/>
    <w:rsid w:val="00BA0782"/>
    <w:rsid w:val="00BA0FAA"/>
    <w:rsid w:val="00BA1D49"/>
    <w:rsid w:val="00BA23E9"/>
    <w:rsid w:val="00BA2CB5"/>
    <w:rsid w:val="00BA403F"/>
    <w:rsid w:val="00BA4145"/>
    <w:rsid w:val="00BA42CC"/>
    <w:rsid w:val="00BA4651"/>
    <w:rsid w:val="00BA4B5D"/>
    <w:rsid w:val="00BA5C02"/>
    <w:rsid w:val="00BA77DD"/>
    <w:rsid w:val="00BB08C9"/>
    <w:rsid w:val="00BB1BF2"/>
    <w:rsid w:val="00BB294F"/>
    <w:rsid w:val="00BB5A8C"/>
    <w:rsid w:val="00BB63F3"/>
    <w:rsid w:val="00BB6BC9"/>
    <w:rsid w:val="00BB76D7"/>
    <w:rsid w:val="00BB7D80"/>
    <w:rsid w:val="00BC1165"/>
    <w:rsid w:val="00BC27B9"/>
    <w:rsid w:val="00BC2C6A"/>
    <w:rsid w:val="00BC3EAA"/>
    <w:rsid w:val="00BC4A29"/>
    <w:rsid w:val="00BD0507"/>
    <w:rsid w:val="00BD1013"/>
    <w:rsid w:val="00BD1024"/>
    <w:rsid w:val="00BD1B47"/>
    <w:rsid w:val="00BD2953"/>
    <w:rsid w:val="00BD3144"/>
    <w:rsid w:val="00BD3172"/>
    <w:rsid w:val="00BD5422"/>
    <w:rsid w:val="00BD5EE3"/>
    <w:rsid w:val="00BE0D0A"/>
    <w:rsid w:val="00BE173E"/>
    <w:rsid w:val="00BE2AD0"/>
    <w:rsid w:val="00BE2F4A"/>
    <w:rsid w:val="00BE352C"/>
    <w:rsid w:val="00BE3923"/>
    <w:rsid w:val="00BE3C21"/>
    <w:rsid w:val="00BE4193"/>
    <w:rsid w:val="00BE4654"/>
    <w:rsid w:val="00BE4ADE"/>
    <w:rsid w:val="00BF18F5"/>
    <w:rsid w:val="00BF1EC2"/>
    <w:rsid w:val="00BF27EB"/>
    <w:rsid w:val="00BF290C"/>
    <w:rsid w:val="00BF2F87"/>
    <w:rsid w:val="00BF349A"/>
    <w:rsid w:val="00BF389A"/>
    <w:rsid w:val="00BF3A59"/>
    <w:rsid w:val="00BF439D"/>
    <w:rsid w:val="00BF4481"/>
    <w:rsid w:val="00BF461E"/>
    <w:rsid w:val="00BF5624"/>
    <w:rsid w:val="00BF6A7C"/>
    <w:rsid w:val="00BF73CF"/>
    <w:rsid w:val="00C0034D"/>
    <w:rsid w:val="00C0144C"/>
    <w:rsid w:val="00C01C06"/>
    <w:rsid w:val="00C02B84"/>
    <w:rsid w:val="00C03689"/>
    <w:rsid w:val="00C03778"/>
    <w:rsid w:val="00C047DC"/>
    <w:rsid w:val="00C04C4E"/>
    <w:rsid w:val="00C06B9E"/>
    <w:rsid w:val="00C07309"/>
    <w:rsid w:val="00C120FF"/>
    <w:rsid w:val="00C12AFA"/>
    <w:rsid w:val="00C12BE9"/>
    <w:rsid w:val="00C13567"/>
    <w:rsid w:val="00C13687"/>
    <w:rsid w:val="00C13AC4"/>
    <w:rsid w:val="00C14353"/>
    <w:rsid w:val="00C20EAB"/>
    <w:rsid w:val="00C21667"/>
    <w:rsid w:val="00C217F2"/>
    <w:rsid w:val="00C21EB6"/>
    <w:rsid w:val="00C24EF3"/>
    <w:rsid w:val="00C251D8"/>
    <w:rsid w:val="00C2531D"/>
    <w:rsid w:val="00C25693"/>
    <w:rsid w:val="00C27491"/>
    <w:rsid w:val="00C322F0"/>
    <w:rsid w:val="00C345C2"/>
    <w:rsid w:val="00C3486C"/>
    <w:rsid w:val="00C34A15"/>
    <w:rsid w:val="00C4070C"/>
    <w:rsid w:val="00C40C7C"/>
    <w:rsid w:val="00C4101A"/>
    <w:rsid w:val="00C41A1A"/>
    <w:rsid w:val="00C4262E"/>
    <w:rsid w:val="00C435BB"/>
    <w:rsid w:val="00C43BD3"/>
    <w:rsid w:val="00C43FAD"/>
    <w:rsid w:val="00C449C7"/>
    <w:rsid w:val="00C44C77"/>
    <w:rsid w:val="00C44F68"/>
    <w:rsid w:val="00C45D7C"/>
    <w:rsid w:val="00C46CE1"/>
    <w:rsid w:val="00C471D0"/>
    <w:rsid w:val="00C47206"/>
    <w:rsid w:val="00C47750"/>
    <w:rsid w:val="00C50309"/>
    <w:rsid w:val="00C50563"/>
    <w:rsid w:val="00C51DF1"/>
    <w:rsid w:val="00C52C6D"/>
    <w:rsid w:val="00C54350"/>
    <w:rsid w:val="00C54B60"/>
    <w:rsid w:val="00C54C5D"/>
    <w:rsid w:val="00C5500D"/>
    <w:rsid w:val="00C55955"/>
    <w:rsid w:val="00C55E17"/>
    <w:rsid w:val="00C55E3B"/>
    <w:rsid w:val="00C612BC"/>
    <w:rsid w:val="00C6220A"/>
    <w:rsid w:val="00C6259D"/>
    <w:rsid w:val="00C62CBE"/>
    <w:rsid w:val="00C62FE0"/>
    <w:rsid w:val="00C6395E"/>
    <w:rsid w:val="00C65475"/>
    <w:rsid w:val="00C65A9D"/>
    <w:rsid w:val="00C70CCA"/>
    <w:rsid w:val="00C71324"/>
    <w:rsid w:val="00C715FF"/>
    <w:rsid w:val="00C71847"/>
    <w:rsid w:val="00C71EE2"/>
    <w:rsid w:val="00C72173"/>
    <w:rsid w:val="00C72692"/>
    <w:rsid w:val="00C73413"/>
    <w:rsid w:val="00C745DF"/>
    <w:rsid w:val="00C75761"/>
    <w:rsid w:val="00C75B5E"/>
    <w:rsid w:val="00C76BEA"/>
    <w:rsid w:val="00C77F80"/>
    <w:rsid w:val="00C809C1"/>
    <w:rsid w:val="00C81A70"/>
    <w:rsid w:val="00C828B7"/>
    <w:rsid w:val="00C828F7"/>
    <w:rsid w:val="00C835B0"/>
    <w:rsid w:val="00C84830"/>
    <w:rsid w:val="00C85DAF"/>
    <w:rsid w:val="00C861AD"/>
    <w:rsid w:val="00C87526"/>
    <w:rsid w:val="00C878E4"/>
    <w:rsid w:val="00C9024C"/>
    <w:rsid w:val="00C90929"/>
    <w:rsid w:val="00C912AA"/>
    <w:rsid w:val="00C92022"/>
    <w:rsid w:val="00C92E70"/>
    <w:rsid w:val="00C92F36"/>
    <w:rsid w:val="00C93B88"/>
    <w:rsid w:val="00C93E73"/>
    <w:rsid w:val="00C95223"/>
    <w:rsid w:val="00C95770"/>
    <w:rsid w:val="00C95D31"/>
    <w:rsid w:val="00C97BA0"/>
    <w:rsid w:val="00CA0700"/>
    <w:rsid w:val="00CA0776"/>
    <w:rsid w:val="00CA2098"/>
    <w:rsid w:val="00CA294A"/>
    <w:rsid w:val="00CA43D2"/>
    <w:rsid w:val="00CA4CA3"/>
    <w:rsid w:val="00CA582C"/>
    <w:rsid w:val="00CA649B"/>
    <w:rsid w:val="00CA6A63"/>
    <w:rsid w:val="00CA6A6B"/>
    <w:rsid w:val="00CB0F75"/>
    <w:rsid w:val="00CB18A2"/>
    <w:rsid w:val="00CB29CD"/>
    <w:rsid w:val="00CB3ABA"/>
    <w:rsid w:val="00CB3BB9"/>
    <w:rsid w:val="00CB452B"/>
    <w:rsid w:val="00CB4662"/>
    <w:rsid w:val="00CB5692"/>
    <w:rsid w:val="00CB5ADA"/>
    <w:rsid w:val="00CB7F36"/>
    <w:rsid w:val="00CC0603"/>
    <w:rsid w:val="00CC0713"/>
    <w:rsid w:val="00CC0746"/>
    <w:rsid w:val="00CC24FC"/>
    <w:rsid w:val="00CC3EBD"/>
    <w:rsid w:val="00CC4CD5"/>
    <w:rsid w:val="00CC5147"/>
    <w:rsid w:val="00CC612F"/>
    <w:rsid w:val="00CC64CE"/>
    <w:rsid w:val="00CD0AF5"/>
    <w:rsid w:val="00CD1E09"/>
    <w:rsid w:val="00CD2719"/>
    <w:rsid w:val="00CD2756"/>
    <w:rsid w:val="00CD3DE8"/>
    <w:rsid w:val="00CD3F28"/>
    <w:rsid w:val="00CD5375"/>
    <w:rsid w:val="00CD5AB9"/>
    <w:rsid w:val="00CD6251"/>
    <w:rsid w:val="00CD69ED"/>
    <w:rsid w:val="00CD7783"/>
    <w:rsid w:val="00CD7F31"/>
    <w:rsid w:val="00CE027E"/>
    <w:rsid w:val="00CE047F"/>
    <w:rsid w:val="00CE0A4C"/>
    <w:rsid w:val="00CE0E7D"/>
    <w:rsid w:val="00CE347D"/>
    <w:rsid w:val="00CE370D"/>
    <w:rsid w:val="00CE3756"/>
    <w:rsid w:val="00CE3BC1"/>
    <w:rsid w:val="00CE5C3A"/>
    <w:rsid w:val="00CE6892"/>
    <w:rsid w:val="00CE6B4D"/>
    <w:rsid w:val="00CE7430"/>
    <w:rsid w:val="00CE7856"/>
    <w:rsid w:val="00CE7FF0"/>
    <w:rsid w:val="00CF04C5"/>
    <w:rsid w:val="00CF08CC"/>
    <w:rsid w:val="00CF2BB6"/>
    <w:rsid w:val="00CF30AE"/>
    <w:rsid w:val="00CF5C44"/>
    <w:rsid w:val="00D00880"/>
    <w:rsid w:val="00D02B96"/>
    <w:rsid w:val="00D047E1"/>
    <w:rsid w:val="00D05A54"/>
    <w:rsid w:val="00D061BF"/>
    <w:rsid w:val="00D07033"/>
    <w:rsid w:val="00D114C4"/>
    <w:rsid w:val="00D1343B"/>
    <w:rsid w:val="00D138ED"/>
    <w:rsid w:val="00D143B4"/>
    <w:rsid w:val="00D14FF7"/>
    <w:rsid w:val="00D15933"/>
    <w:rsid w:val="00D16D32"/>
    <w:rsid w:val="00D17DDC"/>
    <w:rsid w:val="00D2047E"/>
    <w:rsid w:val="00D2064E"/>
    <w:rsid w:val="00D20D3F"/>
    <w:rsid w:val="00D23300"/>
    <w:rsid w:val="00D242AE"/>
    <w:rsid w:val="00D24541"/>
    <w:rsid w:val="00D253FA"/>
    <w:rsid w:val="00D2540A"/>
    <w:rsid w:val="00D25F28"/>
    <w:rsid w:val="00D26FF4"/>
    <w:rsid w:val="00D27296"/>
    <w:rsid w:val="00D275B8"/>
    <w:rsid w:val="00D27985"/>
    <w:rsid w:val="00D30812"/>
    <w:rsid w:val="00D3091F"/>
    <w:rsid w:val="00D30F4B"/>
    <w:rsid w:val="00D32CBE"/>
    <w:rsid w:val="00D3449B"/>
    <w:rsid w:val="00D359BE"/>
    <w:rsid w:val="00D35C42"/>
    <w:rsid w:val="00D35C89"/>
    <w:rsid w:val="00D370D6"/>
    <w:rsid w:val="00D37D9D"/>
    <w:rsid w:val="00D37FED"/>
    <w:rsid w:val="00D407F2"/>
    <w:rsid w:val="00D42602"/>
    <w:rsid w:val="00D44710"/>
    <w:rsid w:val="00D458F2"/>
    <w:rsid w:val="00D466C2"/>
    <w:rsid w:val="00D46CAE"/>
    <w:rsid w:val="00D47988"/>
    <w:rsid w:val="00D50DAC"/>
    <w:rsid w:val="00D50DC3"/>
    <w:rsid w:val="00D5142A"/>
    <w:rsid w:val="00D5174E"/>
    <w:rsid w:val="00D52AF6"/>
    <w:rsid w:val="00D52D87"/>
    <w:rsid w:val="00D532EE"/>
    <w:rsid w:val="00D550A5"/>
    <w:rsid w:val="00D5525E"/>
    <w:rsid w:val="00D5551A"/>
    <w:rsid w:val="00D55C2C"/>
    <w:rsid w:val="00D57685"/>
    <w:rsid w:val="00D60846"/>
    <w:rsid w:val="00D61219"/>
    <w:rsid w:val="00D61A60"/>
    <w:rsid w:val="00D6278E"/>
    <w:rsid w:val="00D6282B"/>
    <w:rsid w:val="00D6313E"/>
    <w:rsid w:val="00D63B6B"/>
    <w:rsid w:val="00D645D2"/>
    <w:rsid w:val="00D6583D"/>
    <w:rsid w:val="00D65DD6"/>
    <w:rsid w:val="00D67CA1"/>
    <w:rsid w:val="00D71558"/>
    <w:rsid w:val="00D7167F"/>
    <w:rsid w:val="00D7208F"/>
    <w:rsid w:val="00D72EC8"/>
    <w:rsid w:val="00D74980"/>
    <w:rsid w:val="00D74CE1"/>
    <w:rsid w:val="00D75A82"/>
    <w:rsid w:val="00D77690"/>
    <w:rsid w:val="00D80418"/>
    <w:rsid w:val="00D82357"/>
    <w:rsid w:val="00D82AB9"/>
    <w:rsid w:val="00D8302E"/>
    <w:rsid w:val="00D836FE"/>
    <w:rsid w:val="00D84D09"/>
    <w:rsid w:val="00D85FCC"/>
    <w:rsid w:val="00D86CC4"/>
    <w:rsid w:val="00D872DA"/>
    <w:rsid w:val="00D91DE0"/>
    <w:rsid w:val="00D935D9"/>
    <w:rsid w:val="00D937CD"/>
    <w:rsid w:val="00D94A26"/>
    <w:rsid w:val="00D94F48"/>
    <w:rsid w:val="00DA0535"/>
    <w:rsid w:val="00DA0FF2"/>
    <w:rsid w:val="00DA19FF"/>
    <w:rsid w:val="00DA2AB5"/>
    <w:rsid w:val="00DA616E"/>
    <w:rsid w:val="00DA777F"/>
    <w:rsid w:val="00DA7F79"/>
    <w:rsid w:val="00DB0BE3"/>
    <w:rsid w:val="00DB0FC4"/>
    <w:rsid w:val="00DB2121"/>
    <w:rsid w:val="00DB5EBE"/>
    <w:rsid w:val="00DC023C"/>
    <w:rsid w:val="00DC04A8"/>
    <w:rsid w:val="00DC11D5"/>
    <w:rsid w:val="00DC1263"/>
    <w:rsid w:val="00DC2011"/>
    <w:rsid w:val="00DC396D"/>
    <w:rsid w:val="00DC3FFC"/>
    <w:rsid w:val="00DC40F6"/>
    <w:rsid w:val="00DC4DE1"/>
    <w:rsid w:val="00DC5747"/>
    <w:rsid w:val="00DC5CD1"/>
    <w:rsid w:val="00DC70F0"/>
    <w:rsid w:val="00DC7DB1"/>
    <w:rsid w:val="00DD113D"/>
    <w:rsid w:val="00DD1C7E"/>
    <w:rsid w:val="00DD24ED"/>
    <w:rsid w:val="00DD5610"/>
    <w:rsid w:val="00DD5A14"/>
    <w:rsid w:val="00DD6AC4"/>
    <w:rsid w:val="00DD7445"/>
    <w:rsid w:val="00DD7E44"/>
    <w:rsid w:val="00DD7E4C"/>
    <w:rsid w:val="00DD7EFD"/>
    <w:rsid w:val="00DE045A"/>
    <w:rsid w:val="00DE31A9"/>
    <w:rsid w:val="00DE37BE"/>
    <w:rsid w:val="00DE3ADF"/>
    <w:rsid w:val="00DE3FCB"/>
    <w:rsid w:val="00DE417E"/>
    <w:rsid w:val="00DE5115"/>
    <w:rsid w:val="00DE5586"/>
    <w:rsid w:val="00DE5C93"/>
    <w:rsid w:val="00DE614E"/>
    <w:rsid w:val="00DE6D42"/>
    <w:rsid w:val="00DF0F99"/>
    <w:rsid w:val="00DF3179"/>
    <w:rsid w:val="00DF41BF"/>
    <w:rsid w:val="00DF5DBC"/>
    <w:rsid w:val="00DF6B65"/>
    <w:rsid w:val="00DF6C1E"/>
    <w:rsid w:val="00DF7345"/>
    <w:rsid w:val="00E00604"/>
    <w:rsid w:val="00E00902"/>
    <w:rsid w:val="00E00F5F"/>
    <w:rsid w:val="00E0135F"/>
    <w:rsid w:val="00E0169C"/>
    <w:rsid w:val="00E01D81"/>
    <w:rsid w:val="00E02AF8"/>
    <w:rsid w:val="00E03380"/>
    <w:rsid w:val="00E060F1"/>
    <w:rsid w:val="00E064C1"/>
    <w:rsid w:val="00E06BD6"/>
    <w:rsid w:val="00E06CFE"/>
    <w:rsid w:val="00E11939"/>
    <w:rsid w:val="00E130AE"/>
    <w:rsid w:val="00E13ED5"/>
    <w:rsid w:val="00E13F5D"/>
    <w:rsid w:val="00E14A2B"/>
    <w:rsid w:val="00E14AFE"/>
    <w:rsid w:val="00E16BC1"/>
    <w:rsid w:val="00E17CC9"/>
    <w:rsid w:val="00E21527"/>
    <w:rsid w:val="00E219D9"/>
    <w:rsid w:val="00E223E8"/>
    <w:rsid w:val="00E22E09"/>
    <w:rsid w:val="00E23865"/>
    <w:rsid w:val="00E23CFF"/>
    <w:rsid w:val="00E23D5E"/>
    <w:rsid w:val="00E23F35"/>
    <w:rsid w:val="00E244FC"/>
    <w:rsid w:val="00E27191"/>
    <w:rsid w:val="00E274EE"/>
    <w:rsid w:val="00E306A7"/>
    <w:rsid w:val="00E306BE"/>
    <w:rsid w:val="00E310EB"/>
    <w:rsid w:val="00E311D7"/>
    <w:rsid w:val="00E31EC1"/>
    <w:rsid w:val="00E31F9F"/>
    <w:rsid w:val="00E325EB"/>
    <w:rsid w:val="00E337AD"/>
    <w:rsid w:val="00E33A33"/>
    <w:rsid w:val="00E33F6B"/>
    <w:rsid w:val="00E36D01"/>
    <w:rsid w:val="00E36F98"/>
    <w:rsid w:val="00E37390"/>
    <w:rsid w:val="00E379FB"/>
    <w:rsid w:val="00E4053E"/>
    <w:rsid w:val="00E40566"/>
    <w:rsid w:val="00E4188D"/>
    <w:rsid w:val="00E426F8"/>
    <w:rsid w:val="00E43B07"/>
    <w:rsid w:val="00E4523F"/>
    <w:rsid w:val="00E45415"/>
    <w:rsid w:val="00E458D3"/>
    <w:rsid w:val="00E45EA3"/>
    <w:rsid w:val="00E465E5"/>
    <w:rsid w:val="00E46E95"/>
    <w:rsid w:val="00E522FF"/>
    <w:rsid w:val="00E5375A"/>
    <w:rsid w:val="00E543FE"/>
    <w:rsid w:val="00E554BB"/>
    <w:rsid w:val="00E56999"/>
    <w:rsid w:val="00E57B16"/>
    <w:rsid w:val="00E61FF3"/>
    <w:rsid w:val="00E62BBC"/>
    <w:rsid w:val="00E653D4"/>
    <w:rsid w:val="00E65B95"/>
    <w:rsid w:val="00E66589"/>
    <w:rsid w:val="00E66817"/>
    <w:rsid w:val="00E66CB1"/>
    <w:rsid w:val="00E673E5"/>
    <w:rsid w:val="00E67D84"/>
    <w:rsid w:val="00E70025"/>
    <w:rsid w:val="00E70509"/>
    <w:rsid w:val="00E70678"/>
    <w:rsid w:val="00E71672"/>
    <w:rsid w:val="00E71BFB"/>
    <w:rsid w:val="00E723A6"/>
    <w:rsid w:val="00E7295E"/>
    <w:rsid w:val="00E729BA"/>
    <w:rsid w:val="00E731C3"/>
    <w:rsid w:val="00E73E61"/>
    <w:rsid w:val="00E73ED7"/>
    <w:rsid w:val="00E746CF"/>
    <w:rsid w:val="00E74799"/>
    <w:rsid w:val="00E74A6E"/>
    <w:rsid w:val="00E75179"/>
    <w:rsid w:val="00E7553F"/>
    <w:rsid w:val="00E76909"/>
    <w:rsid w:val="00E76A5C"/>
    <w:rsid w:val="00E76D36"/>
    <w:rsid w:val="00E804FD"/>
    <w:rsid w:val="00E80B5D"/>
    <w:rsid w:val="00E81848"/>
    <w:rsid w:val="00E81CA1"/>
    <w:rsid w:val="00E822D7"/>
    <w:rsid w:val="00E8303C"/>
    <w:rsid w:val="00E86AD1"/>
    <w:rsid w:val="00E91B57"/>
    <w:rsid w:val="00E92416"/>
    <w:rsid w:val="00E92D06"/>
    <w:rsid w:val="00E931BB"/>
    <w:rsid w:val="00E936EB"/>
    <w:rsid w:val="00E93CC5"/>
    <w:rsid w:val="00E93D2D"/>
    <w:rsid w:val="00E93EC2"/>
    <w:rsid w:val="00E93FFC"/>
    <w:rsid w:val="00E94947"/>
    <w:rsid w:val="00E94DE7"/>
    <w:rsid w:val="00E95268"/>
    <w:rsid w:val="00E95CE0"/>
    <w:rsid w:val="00E96957"/>
    <w:rsid w:val="00E9773F"/>
    <w:rsid w:val="00E97F71"/>
    <w:rsid w:val="00EA1A0B"/>
    <w:rsid w:val="00EA2890"/>
    <w:rsid w:val="00EA2E0A"/>
    <w:rsid w:val="00EA415D"/>
    <w:rsid w:val="00EA474C"/>
    <w:rsid w:val="00EA491C"/>
    <w:rsid w:val="00EA54A7"/>
    <w:rsid w:val="00EA5E11"/>
    <w:rsid w:val="00EA6437"/>
    <w:rsid w:val="00EA6BEF"/>
    <w:rsid w:val="00EA7CF2"/>
    <w:rsid w:val="00EB0711"/>
    <w:rsid w:val="00EB0A85"/>
    <w:rsid w:val="00EB0EDF"/>
    <w:rsid w:val="00EB1708"/>
    <w:rsid w:val="00EB2632"/>
    <w:rsid w:val="00EB2F2C"/>
    <w:rsid w:val="00EB4173"/>
    <w:rsid w:val="00EB69EC"/>
    <w:rsid w:val="00EB7416"/>
    <w:rsid w:val="00EB7A2F"/>
    <w:rsid w:val="00EC0BEF"/>
    <w:rsid w:val="00EC287D"/>
    <w:rsid w:val="00EC508F"/>
    <w:rsid w:val="00EC5779"/>
    <w:rsid w:val="00EC63CA"/>
    <w:rsid w:val="00EC70DC"/>
    <w:rsid w:val="00ED124A"/>
    <w:rsid w:val="00ED12A8"/>
    <w:rsid w:val="00ED12C5"/>
    <w:rsid w:val="00ED170E"/>
    <w:rsid w:val="00ED2245"/>
    <w:rsid w:val="00ED2F72"/>
    <w:rsid w:val="00ED3CC6"/>
    <w:rsid w:val="00ED44B8"/>
    <w:rsid w:val="00ED6B58"/>
    <w:rsid w:val="00ED6C40"/>
    <w:rsid w:val="00ED74A9"/>
    <w:rsid w:val="00EE0C2F"/>
    <w:rsid w:val="00EE1AE5"/>
    <w:rsid w:val="00EE1BE6"/>
    <w:rsid w:val="00EE2D24"/>
    <w:rsid w:val="00EE33FE"/>
    <w:rsid w:val="00EE451D"/>
    <w:rsid w:val="00EE5190"/>
    <w:rsid w:val="00EE5297"/>
    <w:rsid w:val="00EE6407"/>
    <w:rsid w:val="00EE6571"/>
    <w:rsid w:val="00EE71A0"/>
    <w:rsid w:val="00EE7823"/>
    <w:rsid w:val="00EF0670"/>
    <w:rsid w:val="00EF1269"/>
    <w:rsid w:val="00EF1DCE"/>
    <w:rsid w:val="00EF201C"/>
    <w:rsid w:val="00EF2198"/>
    <w:rsid w:val="00EF2262"/>
    <w:rsid w:val="00EF2563"/>
    <w:rsid w:val="00EF3570"/>
    <w:rsid w:val="00EF3843"/>
    <w:rsid w:val="00EF3B3D"/>
    <w:rsid w:val="00EF4AA6"/>
    <w:rsid w:val="00EF4E74"/>
    <w:rsid w:val="00EF608B"/>
    <w:rsid w:val="00EF6322"/>
    <w:rsid w:val="00EF6441"/>
    <w:rsid w:val="00EF711F"/>
    <w:rsid w:val="00EF7648"/>
    <w:rsid w:val="00F006A2"/>
    <w:rsid w:val="00F0283A"/>
    <w:rsid w:val="00F02E1D"/>
    <w:rsid w:val="00F0347F"/>
    <w:rsid w:val="00F04438"/>
    <w:rsid w:val="00F045B5"/>
    <w:rsid w:val="00F046BF"/>
    <w:rsid w:val="00F05E61"/>
    <w:rsid w:val="00F06E8B"/>
    <w:rsid w:val="00F076BC"/>
    <w:rsid w:val="00F1040A"/>
    <w:rsid w:val="00F11F42"/>
    <w:rsid w:val="00F11F6B"/>
    <w:rsid w:val="00F13ADC"/>
    <w:rsid w:val="00F13F37"/>
    <w:rsid w:val="00F1432D"/>
    <w:rsid w:val="00F15BCC"/>
    <w:rsid w:val="00F15DAC"/>
    <w:rsid w:val="00F15FAE"/>
    <w:rsid w:val="00F16464"/>
    <w:rsid w:val="00F174AD"/>
    <w:rsid w:val="00F2011F"/>
    <w:rsid w:val="00F208AD"/>
    <w:rsid w:val="00F208DE"/>
    <w:rsid w:val="00F20A08"/>
    <w:rsid w:val="00F20E5C"/>
    <w:rsid w:val="00F21ACE"/>
    <w:rsid w:val="00F2313C"/>
    <w:rsid w:val="00F231CC"/>
    <w:rsid w:val="00F233AD"/>
    <w:rsid w:val="00F23DB1"/>
    <w:rsid w:val="00F2499B"/>
    <w:rsid w:val="00F2509D"/>
    <w:rsid w:val="00F25D43"/>
    <w:rsid w:val="00F275CF"/>
    <w:rsid w:val="00F30EEB"/>
    <w:rsid w:val="00F315AE"/>
    <w:rsid w:val="00F341D4"/>
    <w:rsid w:val="00F35FDA"/>
    <w:rsid w:val="00F3602B"/>
    <w:rsid w:val="00F37FB1"/>
    <w:rsid w:val="00F40A8E"/>
    <w:rsid w:val="00F40F7A"/>
    <w:rsid w:val="00F4111B"/>
    <w:rsid w:val="00F41634"/>
    <w:rsid w:val="00F4234B"/>
    <w:rsid w:val="00F424EC"/>
    <w:rsid w:val="00F4349F"/>
    <w:rsid w:val="00F438AD"/>
    <w:rsid w:val="00F43A0B"/>
    <w:rsid w:val="00F44601"/>
    <w:rsid w:val="00F44A89"/>
    <w:rsid w:val="00F45055"/>
    <w:rsid w:val="00F45C61"/>
    <w:rsid w:val="00F45CC0"/>
    <w:rsid w:val="00F46726"/>
    <w:rsid w:val="00F46B22"/>
    <w:rsid w:val="00F477DA"/>
    <w:rsid w:val="00F47B40"/>
    <w:rsid w:val="00F47F2F"/>
    <w:rsid w:val="00F504EC"/>
    <w:rsid w:val="00F50A65"/>
    <w:rsid w:val="00F542FC"/>
    <w:rsid w:val="00F5454B"/>
    <w:rsid w:val="00F54F43"/>
    <w:rsid w:val="00F553A5"/>
    <w:rsid w:val="00F554CD"/>
    <w:rsid w:val="00F55DD5"/>
    <w:rsid w:val="00F57675"/>
    <w:rsid w:val="00F57AD0"/>
    <w:rsid w:val="00F60888"/>
    <w:rsid w:val="00F60EFB"/>
    <w:rsid w:val="00F62C1F"/>
    <w:rsid w:val="00F642A2"/>
    <w:rsid w:val="00F662E2"/>
    <w:rsid w:val="00F6667A"/>
    <w:rsid w:val="00F66B8C"/>
    <w:rsid w:val="00F704AB"/>
    <w:rsid w:val="00F71C52"/>
    <w:rsid w:val="00F72011"/>
    <w:rsid w:val="00F73DA5"/>
    <w:rsid w:val="00F7407E"/>
    <w:rsid w:val="00F74D43"/>
    <w:rsid w:val="00F751BC"/>
    <w:rsid w:val="00F7620A"/>
    <w:rsid w:val="00F772A7"/>
    <w:rsid w:val="00F803CD"/>
    <w:rsid w:val="00F80FCE"/>
    <w:rsid w:val="00F82201"/>
    <w:rsid w:val="00F8286E"/>
    <w:rsid w:val="00F83CB0"/>
    <w:rsid w:val="00F84127"/>
    <w:rsid w:val="00F84AAD"/>
    <w:rsid w:val="00F8543E"/>
    <w:rsid w:val="00F8575F"/>
    <w:rsid w:val="00F857D6"/>
    <w:rsid w:val="00F8719C"/>
    <w:rsid w:val="00F87565"/>
    <w:rsid w:val="00F90ADE"/>
    <w:rsid w:val="00F90DC4"/>
    <w:rsid w:val="00F91351"/>
    <w:rsid w:val="00F91EDE"/>
    <w:rsid w:val="00F92A7C"/>
    <w:rsid w:val="00F94BEF"/>
    <w:rsid w:val="00F95123"/>
    <w:rsid w:val="00F957F0"/>
    <w:rsid w:val="00F9683B"/>
    <w:rsid w:val="00F9762B"/>
    <w:rsid w:val="00F9783B"/>
    <w:rsid w:val="00FA0633"/>
    <w:rsid w:val="00FA0A4A"/>
    <w:rsid w:val="00FA0C59"/>
    <w:rsid w:val="00FA1E70"/>
    <w:rsid w:val="00FA35B7"/>
    <w:rsid w:val="00FA3BFD"/>
    <w:rsid w:val="00FA4CB3"/>
    <w:rsid w:val="00FA69AA"/>
    <w:rsid w:val="00FA6F30"/>
    <w:rsid w:val="00FB0461"/>
    <w:rsid w:val="00FB07BF"/>
    <w:rsid w:val="00FB1C9A"/>
    <w:rsid w:val="00FB265D"/>
    <w:rsid w:val="00FB358C"/>
    <w:rsid w:val="00FB5868"/>
    <w:rsid w:val="00FB7383"/>
    <w:rsid w:val="00FB74D8"/>
    <w:rsid w:val="00FB74FB"/>
    <w:rsid w:val="00FB7B30"/>
    <w:rsid w:val="00FC11F9"/>
    <w:rsid w:val="00FC373E"/>
    <w:rsid w:val="00FC3AA3"/>
    <w:rsid w:val="00FC3DA7"/>
    <w:rsid w:val="00FC4BE0"/>
    <w:rsid w:val="00FC5310"/>
    <w:rsid w:val="00FC5DA1"/>
    <w:rsid w:val="00FC63C9"/>
    <w:rsid w:val="00FC6448"/>
    <w:rsid w:val="00FC65BC"/>
    <w:rsid w:val="00FC65C0"/>
    <w:rsid w:val="00FC7300"/>
    <w:rsid w:val="00FC7475"/>
    <w:rsid w:val="00FC7EA3"/>
    <w:rsid w:val="00FD018D"/>
    <w:rsid w:val="00FD0801"/>
    <w:rsid w:val="00FD0936"/>
    <w:rsid w:val="00FD1D42"/>
    <w:rsid w:val="00FD27FC"/>
    <w:rsid w:val="00FD2A27"/>
    <w:rsid w:val="00FD31D6"/>
    <w:rsid w:val="00FD4211"/>
    <w:rsid w:val="00FD43F9"/>
    <w:rsid w:val="00FD47D4"/>
    <w:rsid w:val="00FD497B"/>
    <w:rsid w:val="00FD6AF2"/>
    <w:rsid w:val="00FE0FDE"/>
    <w:rsid w:val="00FE18F3"/>
    <w:rsid w:val="00FE1C7C"/>
    <w:rsid w:val="00FE1FC7"/>
    <w:rsid w:val="00FE20B6"/>
    <w:rsid w:val="00FE2128"/>
    <w:rsid w:val="00FE2A08"/>
    <w:rsid w:val="00FE2DE6"/>
    <w:rsid w:val="00FE467D"/>
    <w:rsid w:val="00FE46AF"/>
    <w:rsid w:val="00FE49F7"/>
    <w:rsid w:val="00FE5A81"/>
    <w:rsid w:val="00FE5C89"/>
    <w:rsid w:val="00FE6C17"/>
    <w:rsid w:val="00FE76F6"/>
    <w:rsid w:val="00FF056B"/>
    <w:rsid w:val="00FF05BA"/>
    <w:rsid w:val="00FF1AF5"/>
    <w:rsid w:val="00FF27CF"/>
    <w:rsid w:val="00FF34F9"/>
    <w:rsid w:val="00FF3AB8"/>
    <w:rsid w:val="00FF4B68"/>
    <w:rsid w:val="00FF549D"/>
    <w:rsid w:val="00FF5ABD"/>
    <w:rsid w:val="00FF6690"/>
    <w:rsid w:val="00FF67D8"/>
    <w:rsid w:val="00FF7249"/>
    <w:rsid w:val="00FF7E6B"/>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3B3C6AD"/>
  <w15:docId w15:val="{870A58D8-4884-443B-914A-E8084788A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semiHidden="1" w:unhideWhenUsed="1"/>
    <w:lsdException w:name="header" w:locked="1"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locked="1" w:semiHidden="1" w:uiPriority="0"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1129"/>
    <w:rPr>
      <w:rFonts w:ascii="Times New Roman" w:eastAsia="Times New Roman" w:hAnsi="Times New Roman"/>
      <w:sz w:val="24"/>
      <w:szCs w:val="24"/>
    </w:rPr>
  </w:style>
  <w:style w:type="paragraph" w:styleId="Heading1">
    <w:name w:val="heading 1"/>
    <w:aliases w:val="(Section),H1,H11,H12,H13,H14,H15,Überschrift 1 - H1"/>
    <w:basedOn w:val="Normal"/>
    <w:next w:val="Normal"/>
    <w:link w:val="Heading1Char"/>
    <w:uiPriority w:val="99"/>
    <w:qFormat/>
    <w:rsid w:val="00874D86"/>
    <w:pPr>
      <w:keepNext/>
      <w:pBdr>
        <w:top w:val="single" w:sz="4" w:space="1" w:color="auto"/>
        <w:bottom w:val="single" w:sz="4" w:space="1" w:color="auto"/>
      </w:pBdr>
      <w:shd w:val="clear" w:color="auto" w:fill="D9D9D9"/>
      <w:tabs>
        <w:tab w:val="num" w:pos="851"/>
      </w:tabs>
      <w:spacing w:before="360" w:after="120"/>
      <w:ind w:left="851" w:hanging="851"/>
      <w:outlineLvl w:val="0"/>
    </w:pPr>
    <w:rPr>
      <w:b/>
      <w:bCs/>
      <w:kern w:val="32"/>
    </w:rPr>
  </w:style>
  <w:style w:type="paragraph" w:styleId="Heading2">
    <w:name w:val="heading 2"/>
    <w:aliases w:val="(SubSection),Numbered - 2,H2"/>
    <w:basedOn w:val="Normal"/>
    <w:next w:val="Normal"/>
    <w:link w:val="Heading2Char"/>
    <w:uiPriority w:val="99"/>
    <w:qFormat/>
    <w:rsid w:val="00874D86"/>
    <w:pPr>
      <w:keepNext/>
      <w:tabs>
        <w:tab w:val="num" w:pos="851"/>
      </w:tabs>
      <w:spacing w:before="240" w:after="120"/>
      <w:ind w:left="851" w:right="113" w:hanging="738"/>
      <w:jc w:val="both"/>
      <w:outlineLvl w:val="1"/>
    </w:pPr>
    <w:rPr>
      <w:b/>
      <w:bCs/>
      <w:lang w:val="ru-RU"/>
    </w:rPr>
  </w:style>
  <w:style w:type="paragraph" w:styleId="Heading3">
    <w:name w:val="heading 3"/>
    <w:aliases w:val="H3"/>
    <w:basedOn w:val="Normal"/>
    <w:next w:val="Normal"/>
    <w:link w:val="Heading3Char"/>
    <w:uiPriority w:val="99"/>
    <w:qFormat/>
    <w:rsid w:val="00874D86"/>
    <w:pPr>
      <w:keepNext/>
      <w:spacing w:before="240" w:after="60"/>
      <w:outlineLvl w:val="2"/>
    </w:pPr>
    <w:rPr>
      <w:rFonts w:ascii="Cambria" w:hAnsi="Cambria" w:cs="Cambria"/>
      <w:b/>
      <w:bCs/>
      <w:sz w:val="26"/>
      <w:szCs w:val="26"/>
    </w:rPr>
  </w:style>
  <w:style w:type="paragraph" w:styleId="Heading4">
    <w:name w:val="heading 4"/>
    <w:aliases w:val="H4"/>
    <w:basedOn w:val="Normal"/>
    <w:next w:val="Normal"/>
    <w:link w:val="Heading4Char"/>
    <w:uiPriority w:val="99"/>
    <w:qFormat/>
    <w:rsid w:val="00874D86"/>
    <w:pPr>
      <w:keepNext/>
      <w:tabs>
        <w:tab w:val="num" w:pos="864"/>
      </w:tabs>
      <w:spacing w:before="240" w:after="60"/>
      <w:ind w:left="864" w:hanging="864"/>
      <w:outlineLvl w:val="3"/>
    </w:pPr>
    <w:rPr>
      <w:b/>
      <w:bCs/>
      <w:sz w:val="28"/>
      <w:szCs w:val="28"/>
      <w:lang w:val="en-US"/>
    </w:rPr>
  </w:style>
  <w:style w:type="paragraph" w:styleId="Heading5">
    <w:name w:val="heading 5"/>
    <w:basedOn w:val="Normal"/>
    <w:next w:val="Normal"/>
    <w:link w:val="Heading5Char"/>
    <w:uiPriority w:val="99"/>
    <w:qFormat/>
    <w:rsid w:val="00874D86"/>
    <w:pPr>
      <w:tabs>
        <w:tab w:val="num" w:pos="1008"/>
      </w:tabs>
      <w:spacing w:before="240" w:after="60"/>
      <w:ind w:left="1008" w:hanging="1008"/>
      <w:outlineLvl w:val="4"/>
    </w:pPr>
    <w:rPr>
      <w:b/>
      <w:bCs/>
      <w:i/>
      <w:iCs/>
      <w:sz w:val="26"/>
      <w:szCs w:val="26"/>
      <w:lang w:val="en-US"/>
    </w:rPr>
  </w:style>
  <w:style w:type="paragraph" w:styleId="Heading6">
    <w:name w:val="heading 6"/>
    <w:aliases w:val="Appendix 1"/>
    <w:basedOn w:val="Normal"/>
    <w:next w:val="Normal"/>
    <w:link w:val="Heading6Char"/>
    <w:uiPriority w:val="99"/>
    <w:qFormat/>
    <w:rsid w:val="00874D86"/>
    <w:pPr>
      <w:tabs>
        <w:tab w:val="num" w:pos="1152"/>
      </w:tabs>
      <w:spacing w:before="240" w:after="60"/>
      <w:ind w:left="1152" w:hanging="1152"/>
      <w:outlineLvl w:val="5"/>
    </w:pPr>
    <w:rPr>
      <w:b/>
      <w:bCs/>
      <w:lang w:val="en-US"/>
    </w:rPr>
  </w:style>
  <w:style w:type="paragraph" w:styleId="Heading7">
    <w:name w:val="heading 7"/>
    <w:aliases w:val="Appendix 2"/>
    <w:basedOn w:val="Normal"/>
    <w:next w:val="Normal"/>
    <w:link w:val="Heading7Char"/>
    <w:uiPriority w:val="99"/>
    <w:qFormat/>
    <w:rsid w:val="00874D86"/>
    <w:pPr>
      <w:tabs>
        <w:tab w:val="num" w:pos="1296"/>
      </w:tabs>
      <w:spacing w:before="240" w:after="60"/>
      <w:ind w:left="1296" w:hanging="1296"/>
      <w:outlineLvl w:val="6"/>
    </w:pPr>
    <w:rPr>
      <w:lang w:val="en-US"/>
    </w:rPr>
  </w:style>
  <w:style w:type="paragraph" w:styleId="Heading8">
    <w:name w:val="heading 8"/>
    <w:aliases w:val="Appendix 3"/>
    <w:basedOn w:val="Normal"/>
    <w:next w:val="Normal"/>
    <w:link w:val="Heading8Char"/>
    <w:uiPriority w:val="99"/>
    <w:qFormat/>
    <w:rsid w:val="00874D86"/>
    <w:pPr>
      <w:tabs>
        <w:tab w:val="num" w:pos="1440"/>
      </w:tabs>
      <w:spacing w:before="240" w:after="60"/>
      <w:ind w:left="1440" w:hanging="1440"/>
      <w:outlineLvl w:val="7"/>
    </w:pPr>
    <w:rPr>
      <w:i/>
      <w:iCs/>
      <w:lang w:val="en-US"/>
    </w:rPr>
  </w:style>
  <w:style w:type="paragraph" w:styleId="Heading9">
    <w:name w:val="heading 9"/>
    <w:aliases w:val="Überschrift -Abb,Appendix 4"/>
    <w:basedOn w:val="Normal"/>
    <w:next w:val="Normal"/>
    <w:link w:val="Heading9Char"/>
    <w:uiPriority w:val="99"/>
    <w:qFormat/>
    <w:rsid w:val="00874D86"/>
    <w:pPr>
      <w:tabs>
        <w:tab w:val="num" w:pos="1584"/>
      </w:tabs>
      <w:spacing w:before="240" w:after="60"/>
      <w:ind w:left="1584" w:hanging="1584"/>
      <w:outlineLvl w:val="8"/>
    </w:pPr>
    <w:rPr>
      <w:rFonts w:ascii="Arial"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Char,H1 Char,H11 Char,H12 Char,H13 Char,H14 Char,H15 Char,Überschrift 1 - H1 Char"/>
    <w:basedOn w:val="DefaultParagraphFont"/>
    <w:link w:val="Heading1"/>
    <w:uiPriority w:val="99"/>
    <w:locked/>
    <w:rsid w:val="00874D86"/>
    <w:rPr>
      <w:rFonts w:ascii="Times New Roman" w:hAnsi="Times New Roman" w:cs="Times New Roman"/>
      <w:b/>
      <w:bCs/>
      <w:kern w:val="32"/>
      <w:sz w:val="24"/>
      <w:szCs w:val="24"/>
      <w:shd w:val="clear" w:color="auto" w:fill="D9D9D9"/>
      <w:lang w:eastAsia="bg-BG"/>
    </w:rPr>
  </w:style>
  <w:style w:type="character" w:customStyle="1" w:styleId="Heading2Char">
    <w:name w:val="Heading 2 Char"/>
    <w:aliases w:val="(SubSection) Char,Numbered - 2 Char,H2 Char"/>
    <w:basedOn w:val="DefaultParagraphFont"/>
    <w:link w:val="Heading2"/>
    <w:uiPriority w:val="99"/>
    <w:locked/>
    <w:rsid w:val="00874D86"/>
    <w:rPr>
      <w:rFonts w:ascii="Times New Roman" w:hAnsi="Times New Roman" w:cs="Times New Roman"/>
      <w:b/>
      <w:bCs/>
      <w:sz w:val="24"/>
      <w:szCs w:val="24"/>
      <w:lang w:val="ru-RU" w:eastAsia="bg-BG"/>
    </w:rPr>
  </w:style>
  <w:style w:type="character" w:customStyle="1" w:styleId="Heading3Char">
    <w:name w:val="Heading 3 Char"/>
    <w:aliases w:val="H3 Char"/>
    <w:basedOn w:val="DefaultParagraphFont"/>
    <w:link w:val="Heading3"/>
    <w:uiPriority w:val="99"/>
    <w:locked/>
    <w:rsid w:val="00874D86"/>
    <w:rPr>
      <w:rFonts w:ascii="Cambria" w:hAnsi="Cambria" w:cs="Cambria"/>
      <w:b/>
      <w:bCs/>
      <w:sz w:val="26"/>
      <w:szCs w:val="26"/>
      <w:lang w:eastAsia="bg-BG"/>
    </w:rPr>
  </w:style>
  <w:style w:type="character" w:customStyle="1" w:styleId="Heading4Char">
    <w:name w:val="Heading 4 Char"/>
    <w:aliases w:val="H4 Char"/>
    <w:basedOn w:val="DefaultParagraphFont"/>
    <w:link w:val="Heading4"/>
    <w:uiPriority w:val="99"/>
    <w:locked/>
    <w:rsid w:val="00874D86"/>
    <w:rPr>
      <w:rFonts w:ascii="Times New Roman" w:hAnsi="Times New Roman" w:cs="Times New Roman"/>
      <w:b/>
      <w:bCs/>
      <w:sz w:val="28"/>
      <w:szCs w:val="28"/>
      <w:lang w:val="en-US"/>
    </w:rPr>
  </w:style>
  <w:style w:type="character" w:customStyle="1" w:styleId="Heading5Char">
    <w:name w:val="Heading 5 Char"/>
    <w:basedOn w:val="DefaultParagraphFont"/>
    <w:link w:val="Heading5"/>
    <w:uiPriority w:val="99"/>
    <w:locked/>
    <w:rsid w:val="00874D86"/>
    <w:rPr>
      <w:rFonts w:ascii="Times New Roman" w:hAnsi="Times New Roman" w:cs="Times New Roman"/>
      <w:b/>
      <w:bCs/>
      <w:i/>
      <w:iCs/>
      <w:sz w:val="26"/>
      <w:szCs w:val="26"/>
      <w:lang w:val="en-US"/>
    </w:rPr>
  </w:style>
  <w:style w:type="character" w:customStyle="1" w:styleId="Heading6Char">
    <w:name w:val="Heading 6 Char"/>
    <w:aliases w:val="Appendix 1 Char"/>
    <w:basedOn w:val="DefaultParagraphFont"/>
    <w:link w:val="Heading6"/>
    <w:uiPriority w:val="99"/>
    <w:locked/>
    <w:rsid w:val="00874D86"/>
    <w:rPr>
      <w:rFonts w:ascii="Times New Roman" w:hAnsi="Times New Roman" w:cs="Times New Roman"/>
      <w:b/>
      <w:bCs/>
      <w:lang w:val="en-US"/>
    </w:rPr>
  </w:style>
  <w:style w:type="character" w:customStyle="1" w:styleId="Heading7Char">
    <w:name w:val="Heading 7 Char"/>
    <w:aliases w:val="Appendix 2 Char"/>
    <w:basedOn w:val="DefaultParagraphFont"/>
    <w:link w:val="Heading7"/>
    <w:uiPriority w:val="99"/>
    <w:locked/>
    <w:rsid w:val="00874D86"/>
    <w:rPr>
      <w:rFonts w:ascii="Times New Roman" w:hAnsi="Times New Roman" w:cs="Times New Roman"/>
      <w:sz w:val="24"/>
      <w:szCs w:val="24"/>
      <w:lang w:val="en-US"/>
    </w:rPr>
  </w:style>
  <w:style w:type="character" w:customStyle="1" w:styleId="Heading8Char">
    <w:name w:val="Heading 8 Char"/>
    <w:aliases w:val="Appendix 3 Char"/>
    <w:basedOn w:val="DefaultParagraphFont"/>
    <w:link w:val="Heading8"/>
    <w:uiPriority w:val="99"/>
    <w:locked/>
    <w:rsid w:val="00874D86"/>
    <w:rPr>
      <w:rFonts w:ascii="Times New Roman" w:hAnsi="Times New Roman" w:cs="Times New Roman"/>
      <w:i/>
      <w:iCs/>
      <w:sz w:val="24"/>
      <w:szCs w:val="24"/>
      <w:lang w:val="en-US"/>
    </w:rPr>
  </w:style>
  <w:style w:type="character" w:customStyle="1" w:styleId="Heading9Char">
    <w:name w:val="Heading 9 Char"/>
    <w:aliases w:val="Überschrift -Abb Char,Appendix 4 Char"/>
    <w:basedOn w:val="DefaultParagraphFont"/>
    <w:link w:val="Heading9"/>
    <w:uiPriority w:val="99"/>
    <w:locked/>
    <w:rsid w:val="00874D86"/>
    <w:rPr>
      <w:rFonts w:ascii="Arial" w:hAnsi="Arial" w:cs="Arial"/>
      <w:lang w:val="en-US"/>
    </w:rPr>
  </w:style>
  <w:style w:type="paragraph" w:styleId="BalloonText">
    <w:name w:val="Balloon Text"/>
    <w:basedOn w:val="Normal"/>
    <w:link w:val="BalloonTextChar"/>
    <w:uiPriority w:val="99"/>
    <w:rsid w:val="00514584"/>
    <w:rPr>
      <w:rFonts w:ascii="Tahoma" w:hAnsi="Tahoma" w:cs="Tahoma"/>
      <w:sz w:val="16"/>
      <w:szCs w:val="16"/>
    </w:rPr>
  </w:style>
  <w:style w:type="character" w:customStyle="1" w:styleId="BalloonTextChar">
    <w:name w:val="Balloon Text Char"/>
    <w:basedOn w:val="DefaultParagraphFont"/>
    <w:link w:val="BalloonText"/>
    <w:uiPriority w:val="99"/>
    <w:locked/>
    <w:rsid w:val="00514584"/>
    <w:rPr>
      <w:rFonts w:ascii="Tahoma" w:hAnsi="Tahoma" w:cs="Tahoma"/>
      <w:sz w:val="16"/>
      <w:szCs w:val="16"/>
    </w:rPr>
  </w:style>
  <w:style w:type="table" w:styleId="TableGrid">
    <w:name w:val="Table Grid"/>
    <w:basedOn w:val="TableNormal"/>
    <w:uiPriority w:val="99"/>
    <w:rsid w:val="00874D8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rsid w:val="00874D86"/>
    <w:pPr>
      <w:tabs>
        <w:tab w:val="num" w:pos="360"/>
      </w:tabs>
      <w:suppressAutoHyphens/>
      <w:ind w:right="-9"/>
      <w:jc w:val="both"/>
    </w:pPr>
    <w:rPr>
      <w:lang w:eastAsia="ar-SA"/>
    </w:rPr>
  </w:style>
  <w:style w:type="paragraph" w:customStyle="1" w:styleId="Text3">
    <w:name w:val="Text 3"/>
    <w:basedOn w:val="Normal"/>
    <w:uiPriority w:val="99"/>
    <w:rsid w:val="00874D86"/>
    <w:pPr>
      <w:tabs>
        <w:tab w:val="left" w:pos="2302"/>
      </w:tabs>
      <w:spacing w:after="240"/>
      <w:ind w:left="1202"/>
      <w:jc w:val="both"/>
    </w:pPr>
    <w:rPr>
      <w:lang w:val="en-GB"/>
    </w:rPr>
  </w:style>
  <w:style w:type="paragraph" w:styleId="BodyText">
    <w:name w:val="Body Text"/>
    <w:aliases w:val="Body Text Char"/>
    <w:basedOn w:val="Normal"/>
    <w:link w:val="BodyTextChar1"/>
    <w:uiPriority w:val="99"/>
    <w:rsid w:val="00874D86"/>
    <w:pPr>
      <w:spacing w:line="240" w:lineRule="atLeast"/>
    </w:pPr>
    <w:rPr>
      <w:rFonts w:ascii="Calibri" w:hAnsi="Calibri" w:cs="Calibri"/>
      <w:b/>
      <w:bCs/>
      <w:color w:val="008000"/>
      <w:w w:val="60"/>
      <w:sz w:val="16"/>
      <w:szCs w:val="16"/>
    </w:rPr>
  </w:style>
  <w:style w:type="character" w:customStyle="1" w:styleId="BodyTextChar1">
    <w:name w:val="Body Text Char1"/>
    <w:aliases w:val="Body Text Char Char"/>
    <w:basedOn w:val="DefaultParagraphFont"/>
    <w:link w:val="BodyText"/>
    <w:uiPriority w:val="99"/>
    <w:locked/>
    <w:rsid w:val="00874D86"/>
    <w:rPr>
      <w:rFonts w:ascii="Calibri" w:hAnsi="Calibri" w:cs="Calibri"/>
      <w:b/>
      <w:bCs/>
      <w:color w:val="008000"/>
      <w:w w:val="60"/>
      <w:sz w:val="16"/>
      <w:szCs w:val="16"/>
    </w:rPr>
  </w:style>
  <w:style w:type="paragraph" w:styleId="Footer">
    <w:name w:val="footer"/>
    <w:basedOn w:val="Normal"/>
    <w:link w:val="FooterChar"/>
    <w:uiPriority w:val="99"/>
    <w:rsid w:val="00874D86"/>
    <w:pPr>
      <w:tabs>
        <w:tab w:val="center" w:pos="4536"/>
        <w:tab w:val="right" w:pos="9072"/>
      </w:tabs>
    </w:pPr>
  </w:style>
  <w:style w:type="character" w:customStyle="1" w:styleId="FooterChar">
    <w:name w:val="Footer Char"/>
    <w:basedOn w:val="DefaultParagraphFont"/>
    <w:link w:val="Footer"/>
    <w:uiPriority w:val="99"/>
    <w:locked/>
    <w:rsid w:val="00874D86"/>
    <w:rPr>
      <w:rFonts w:ascii="Times New Roman" w:hAnsi="Times New Roman" w:cs="Times New Roman"/>
      <w:sz w:val="24"/>
      <w:szCs w:val="24"/>
      <w:lang w:eastAsia="bg-BG"/>
    </w:rPr>
  </w:style>
  <w:style w:type="character" w:styleId="PageNumber">
    <w:name w:val="page number"/>
    <w:basedOn w:val="DefaultParagraphFont"/>
    <w:uiPriority w:val="99"/>
    <w:rsid w:val="00874D86"/>
    <w:rPr>
      <w:rFonts w:cs="Times New Roman"/>
    </w:rPr>
  </w:style>
  <w:style w:type="character" w:styleId="Hyperlink">
    <w:name w:val="Hyperlink"/>
    <w:basedOn w:val="DefaultParagraphFont"/>
    <w:uiPriority w:val="99"/>
    <w:rsid w:val="00874D86"/>
    <w:rPr>
      <w:rFonts w:cs="Times New Roman"/>
      <w:color w:val="0000FF"/>
      <w:u w:val="single"/>
    </w:rPr>
  </w:style>
  <w:style w:type="paragraph" w:styleId="Header">
    <w:name w:val="header"/>
    <w:aliases w:val="Header Char Char Char Char,Header Char Char Char"/>
    <w:basedOn w:val="Normal"/>
    <w:link w:val="HeaderChar"/>
    <w:uiPriority w:val="99"/>
    <w:rsid w:val="00874D86"/>
    <w:pPr>
      <w:tabs>
        <w:tab w:val="center" w:pos="4536"/>
        <w:tab w:val="right" w:pos="9072"/>
      </w:tabs>
    </w:pPr>
  </w:style>
  <w:style w:type="character" w:customStyle="1" w:styleId="HeaderChar">
    <w:name w:val="Header Char"/>
    <w:aliases w:val="Header Char Char Char Char Char,Header Char Char Char Char1"/>
    <w:basedOn w:val="DefaultParagraphFont"/>
    <w:link w:val="Header"/>
    <w:uiPriority w:val="99"/>
    <w:locked/>
    <w:rsid w:val="00874D86"/>
    <w:rPr>
      <w:rFonts w:ascii="Times New Roman" w:hAnsi="Times New Roman" w:cs="Times New Roman"/>
      <w:sz w:val="24"/>
      <w:szCs w:val="24"/>
      <w:lang w:eastAsia="bg-BG"/>
    </w:rPr>
  </w:style>
  <w:style w:type="paragraph" w:customStyle="1" w:styleId="Default">
    <w:name w:val="Default"/>
    <w:uiPriority w:val="99"/>
    <w:rsid w:val="00874D86"/>
    <w:pPr>
      <w:autoSpaceDE w:val="0"/>
      <w:autoSpaceDN w:val="0"/>
      <w:adjustRightInd w:val="0"/>
    </w:pPr>
    <w:rPr>
      <w:rFonts w:ascii="Times New Roman" w:eastAsia="Times New Roman" w:hAnsi="Times New Roman"/>
      <w:color w:val="000000"/>
      <w:sz w:val="24"/>
      <w:szCs w:val="24"/>
      <w:lang w:val="en-US" w:eastAsia="en-US"/>
    </w:rPr>
  </w:style>
  <w:style w:type="paragraph" w:customStyle="1" w:styleId="CM1">
    <w:name w:val="CM1"/>
    <w:basedOn w:val="Normal"/>
    <w:next w:val="Normal"/>
    <w:uiPriority w:val="99"/>
    <w:rsid w:val="00874D86"/>
    <w:pPr>
      <w:widowControl w:val="0"/>
      <w:autoSpaceDE w:val="0"/>
      <w:autoSpaceDN w:val="0"/>
      <w:adjustRightInd w:val="0"/>
      <w:spacing w:line="186" w:lineRule="atLeast"/>
    </w:pPr>
  </w:style>
  <w:style w:type="paragraph" w:styleId="ListParagraph">
    <w:name w:val="List Paragraph"/>
    <w:aliases w:val="Question"/>
    <w:basedOn w:val="Normal"/>
    <w:link w:val="ListParagraphChar"/>
    <w:uiPriority w:val="99"/>
    <w:qFormat/>
    <w:rsid w:val="00874D86"/>
    <w:pPr>
      <w:ind w:left="720"/>
      <w:contextualSpacing/>
    </w:pPr>
    <w:rPr>
      <w:rFonts w:eastAsia="Calibri"/>
      <w:szCs w:val="20"/>
    </w:rPr>
  </w:style>
  <w:style w:type="character" w:customStyle="1" w:styleId="ListParagraphChar">
    <w:name w:val="List Paragraph Char"/>
    <w:aliases w:val="Question Char"/>
    <w:link w:val="ListParagraph"/>
    <w:uiPriority w:val="99"/>
    <w:locked/>
    <w:rsid w:val="002F42A9"/>
    <w:rPr>
      <w:rFonts w:ascii="Times New Roman" w:hAnsi="Times New Roman"/>
      <w:sz w:val="24"/>
      <w:lang w:eastAsia="bg-BG"/>
    </w:rPr>
  </w:style>
  <w:style w:type="paragraph" w:customStyle="1" w:styleId="Title3">
    <w:name w:val="Title 3"/>
    <w:basedOn w:val="Heading3"/>
    <w:uiPriority w:val="99"/>
    <w:rsid w:val="00874D86"/>
    <w:pPr>
      <w:keepNext w:val="0"/>
      <w:pageBreakBefore/>
      <w:pBdr>
        <w:top w:val="single" w:sz="4" w:space="1" w:color="auto"/>
        <w:bottom w:val="single" w:sz="4" w:space="1" w:color="auto"/>
      </w:pBdr>
      <w:shd w:val="clear" w:color="auto" w:fill="FFC000"/>
      <w:tabs>
        <w:tab w:val="num" w:pos="1134"/>
      </w:tabs>
      <w:spacing w:after="120" w:line="240" w:lineRule="atLeast"/>
      <w:ind w:left="1134" w:hanging="1134"/>
      <w:jc w:val="both"/>
    </w:pPr>
    <w:rPr>
      <w:rFonts w:ascii="Times New Roman" w:hAnsi="Times New Roman" w:cs="Times New Roman"/>
      <w:sz w:val="28"/>
      <w:szCs w:val="28"/>
      <w:lang w:eastAsia="en-US"/>
    </w:rPr>
  </w:style>
  <w:style w:type="paragraph" w:customStyle="1" w:styleId="Char">
    <w:name w:val="Char"/>
    <w:basedOn w:val="Normal"/>
    <w:uiPriority w:val="99"/>
    <w:rsid w:val="00874D86"/>
    <w:pPr>
      <w:tabs>
        <w:tab w:val="left" w:pos="709"/>
      </w:tabs>
    </w:pPr>
    <w:rPr>
      <w:rFonts w:ascii="Tahoma" w:hAnsi="Tahoma" w:cs="Tahoma"/>
      <w:lang w:val="pl-PL" w:eastAsia="pl-PL"/>
    </w:rPr>
  </w:style>
  <w:style w:type="paragraph" w:customStyle="1" w:styleId="CharCharChar1">
    <w:name w:val="Char Char Char1"/>
    <w:basedOn w:val="Normal"/>
    <w:uiPriority w:val="99"/>
    <w:rsid w:val="00874D86"/>
    <w:pPr>
      <w:tabs>
        <w:tab w:val="left" w:pos="709"/>
      </w:tabs>
    </w:pPr>
    <w:rPr>
      <w:rFonts w:ascii="Tahoma" w:hAnsi="Tahoma" w:cs="Tahoma"/>
      <w:lang w:val="pl-PL" w:eastAsia="pl-PL"/>
    </w:rPr>
  </w:style>
  <w:style w:type="character" w:customStyle="1" w:styleId="infolabel">
    <w:name w:val="infolabel"/>
    <w:uiPriority w:val="99"/>
    <w:rsid w:val="00874D86"/>
  </w:style>
  <w:style w:type="paragraph" w:styleId="Caption">
    <w:name w:val="caption"/>
    <w:aliases w:val="Caption Char1,Caption Char Char,Caption Char1 Char Char Char,Caption Char Char Char Char Char,Caption Char1 Char Char Char Char Char,Caption Char Char Char Char Char Char Char,Caption Char1 Char Char Char Char Char Char1 Char,Caption Char,("/>
    <w:basedOn w:val="Normal"/>
    <w:next w:val="Normal"/>
    <w:link w:val="CaptionChar2"/>
    <w:uiPriority w:val="99"/>
    <w:qFormat/>
    <w:rsid w:val="00874D86"/>
    <w:pPr>
      <w:spacing w:before="120"/>
      <w:jc w:val="center"/>
    </w:pPr>
    <w:rPr>
      <w:rFonts w:eastAsia="Calibri"/>
      <w:b/>
      <w:i/>
      <w:sz w:val="20"/>
      <w:szCs w:val="20"/>
    </w:rPr>
  </w:style>
  <w:style w:type="character" w:customStyle="1" w:styleId="CaptionChar2">
    <w:name w:val="Caption Char2"/>
    <w:aliases w:val="Caption Char1 Char,Caption Char Char Char,Caption Char1 Char Char Char Char,Caption Char Char Char Char Char Char,Caption Char1 Char Char Char Char Char Char,Caption Char Char Char Char Char Char Char Char,Caption Char Char1,( Char"/>
    <w:link w:val="Caption"/>
    <w:uiPriority w:val="99"/>
    <w:locked/>
    <w:rsid w:val="00EE33FE"/>
    <w:rPr>
      <w:rFonts w:ascii="Times New Roman" w:hAnsi="Times New Roman"/>
      <w:b/>
      <w:i/>
      <w:sz w:val="20"/>
      <w:lang w:eastAsia="bg-BG"/>
    </w:rPr>
  </w:style>
  <w:style w:type="paragraph" w:customStyle="1" w:styleId="ASCharCharCharCharCharCharCharCharCharCharCharCharCharCharChar">
    <w:name w:val="AS Char Char Char Char Char Char Char Char Char Char Char Char Char Char Char"/>
    <w:basedOn w:val="Normal"/>
    <w:uiPriority w:val="99"/>
    <w:rsid w:val="00874D86"/>
    <w:pPr>
      <w:spacing w:after="240" w:line="360" w:lineRule="atLeast"/>
      <w:jc w:val="both"/>
    </w:pPr>
    <w:rPr>
      <w:rFonts w:ascii="Arial" w:hAnsi="Arial" w:cs="Arial"/>
      <w:lang w:val="de-DE" w:eastAsia="de-DE"/>
    </w:rPr>
  </w:style>
  <w:style w:type="character" w:customStyle="1" w:styleId="BodyText2Char">
    <w:name w:val="Body Text 2 Char"/>
    <w:basedOn w:val="DefaultParagraphFont"/>
    <w:link w:val="BodyText2"/>
    <w:uiPriority w:val="99"/>
    <w:locked/>
    <w:rsid w:val="00874D86"/>
    <w:rPr>
      <w:rFonts w:ascii="Times New Roman" w:hAnsi="Times New Roman" w:cs="Times New Roman"/>
      <w:sz w:val="24"/>
      <w:szCs w:val="24"/>
      <w:lang w:eastAsia="bg-BG"/>
    </w:rPr>
  </w:style>
  <w:style w:type="paragraph" w:styleId="BodyText2">
    <w:name w:val="Body Text 2"/>
    <w:basedOn w:val="Normal"/>
    <w:link w:val="BodyText2Char"/>
    <w:uiPriority w:val="99"/>
    <w:rsid w:val="00874D86"/>
    <w:pPr>
      <w:spacing w:after="120" w:line="480" w:lineRule="auto"/>
    </w:pPr>
  </w:style>
  <w:style w:type="character" w:customStyle="1" w:styleId="BodyText2Char1">
    <w:name w:val="Body Text 2 Char1"/>
    <w:basedOn w:val="DefaultParagraphFont"/>
    <w:uiPriority w:val="99"/>
    <w:semiHidden/>
    <w:rsid w:val="00214CBC"/>
    <w:rPr>
      <w:rFonts w:ascii="Times New Roman" w:eastAsia="Times New Roman" w:hAnsi="Times New Roman"/>
      <w:sz w:val="24"/>
      <w:szCs w:val="24"/>
    </w:rPr>
  </w:style>
  <w:style w:type="paragraph" w:styleId="TOC1">
    <w:name w:val="toc 1"/>
    <w:basedOn w:val="Normal"/>
    <w:next w:val="Normal"/>
    <w:autoRedefine/>
    <w:uiPriority w:val="99"/>
    <w:rsid w:val="00DE5586"/>
    <w:pPr>
      <w:tabs>
        <w:tab w:val="left" w:pos="0"/>
        <w:tab w:val="left" w:pos="709"/>
        <w:tab w:val="right" w:leader="dot" w:pos="10065"/>
      </w:tabs>
      <w:spacing w:before="120"/>
      <w:ind w:right="425"/>
      <w:jc w:val="both"/>
    </w:pPr>
    <w:rPr>
      <w:i/>
      <w:sz w:val="18"/>
      <w:szCs w:val="18"/>
    </w:rPr>
  </w:style>
  <w:style w:type="paragraph" w:styleId="TOC2">
    <w:name w:val="toc 2"/>
    <w:basedOn w:val="Normal"/>
    <w:next w:val="Normal"/>
    <w:autoRedefine/>
    <w:uiPriority w:val="99"/>
    <w:rsid w:val="00874D86"/>
    <w:pPr>
      <w:tabs>
        <w:tab w:val="left" w:pos="709"/>
        <w:tab w:val="right" w:leader="dot" w:pos="10065"/>
      </w:tabs>
      <w:spacing w:before="60" w:after="60"/>
      <w:ind w:left="708" w:right="141" w:hanging="595"/>
      <w:jc w:val="both"/>
    </w:pPr>
  </w:style>
  <w:style w:type="character" w:customStyle="1" w:styleId="CommentTextChar">
    <w:name w:val="Comment Text Char"/>
    <w:basedOn w:val="DefaultParagraphFont"/>
    <w:link w:val="CommentText"/>
    <w:uiPriority w:val="99"/>
    <w:semiHidden/>
    <w:locked/>
    <w:rsid w:val="00874D86"/>
    <w:rPr>
      <w:rFonts w:ascii="Times New Roman" w:hAnsi="Times New Roman" w:cs="Times New Roman"/>
      <w:sz w:val="20"/>
      <w:szCs w:val="20"/>
      <w:lang w:eastAsia="bg-BG"/>
    </w:rPr>
  </w:style>
  <w:style w:type="paragraph" w:styleId="CommentText">
    <w:name w:val="annotation text"/>
    <w:basedOn w:val="Normal"/>
    <w:link w:val="CommentTextChar"/>
    <w:uiPriority w:val="99"/>
    <w:semiHidden/>
    <w:rsid w:val="00874D86"/>
    <w:rPr>
      <w:sz w:val="20"/>
      <w:szCs w:val="20"/>
    </w:rPr>
  </w:style>
  <w:style w:type="character" w:customStyle="1" w:styleId="CommentTextChar1">
    <w:name w:val="Comment Text Char1"/>
    <w:basedOn w:val="DefaultParagraphFont"/>
    <w:uiPriority w:val="99"/>
    <w:semiHidden/>
    <w:rsid w:val="00214CBC"/>
    <w:rPr>
      <w:rFonts w:ascii="Times New Roman" w:eastAsia="Times New Roman" w:hAnsi="Times New Roman"/>
      <w:sz w:val="20"/>
      <w:szCs w:val="20"/>
    </w:rPr>
  </w:style>
  <w:style w:type="character" w:customStyle="1" w:styleId="CommentSubjectChar">
    <w:name w:val="Comment Subject Char"/>
    <w:basedOn w:val="CommentTextChar"/>
    <w:link w:val="CommentSubject"/>
    <w:uiPriority w:val="99"/>
    <w:semiHidden/>
    <w:locked/>
    <w:rsid w:val="00874D86"/>
    <w:rPr>
      <w:rFonts w:ascii="Times New Roman" w:hAnsi="Times New Roman" w:cs="Times New Roman"/>
      <w:b/>
      <w:bCs/>
      <w:sz w:val="20"/>
      <w:szCs w:val="20"/>
      <w:lang w:eastAsia="bg-BG"/>
    </w:rPr>
  </w:style>
  <w:style w:type="paragraph" w:styleId="CommentSubject">
    <w:name w:val="annotation subject"/>
    <w:basedOn w:val="CommentText"/>
    <w:next w:val="CommentText"/>
    <w:link w:val="CommentSubjectChar"/>
    <w:uiPriority w:val="99"/>
    <w:semiHidden/>
    <w:rsid w:val="00874D86"/>
    <w:rPr>
      <w:b/>
      <w:bCs/>
    </w:rPr>
  </w:style>
  <w:style w:type="character" w:customStyle="1" w:styleId="CommentSubjectChar1">
    <w:name w:val="Comment Subject Char1"/>
    <w:basedOn w:val="CommentTextChar"/>
    <w:uiPriority w:val="99"/>
    <w:semiHidden/>
    <w:rsid w:val="00214CBC"/>
    <w:rPr>
      <w:rFonts w:ascii="Times New Roman" w:eastAsia="Times New Roman" w:hAnsi="Times New Roman" w:cs="Times New Roman"/>
      <w:b/>
      <w:bCs/>
      <w:sz w:val="20"/>
      <w:szCs w:val="20"/>
      <w:lang w:eastAsia="bg-BG"/>
    </w:rPr>
  </w:style>
  <w:style w:type="paragraph" w:styleId="TOCHeading">
    <w:name w:val="TOC Heading"/>
    <w:basedOn w:val="Heading1"/>
    <w:next w:val="Normal"/>
    <w:uiPriority w:val="99"/>
    <w:qFormat/>
    <w:rsid w:val="00874D86"/>
    <w:pPr>
      <w:keepLines/>
      <w:tabs>
        <w:tab w:val="clear" w:pos="851"/>
      </w:tabs>
      <w:spacing w:before="480" w:after="0"/>
      <w:ind w:left="0" w:firstLine="0"/>
      <w:outlineLvl w:val="9"/>
    </w:pPr>
    <w:rPr>
      <w:rFonts w:ascii="Cambria" w:eastAsia="MS Gothic" w:hAnsi="Cambria" w:cs="Cambria"/>
      <w:color w:val="365F91"/>
      <w:kern w:val="0"/>
      <w:sz w:val="28"/>
      <w:szCs w:val="28"/>
      <w:lang w:val="en-US" w:eastAsia="ja-JP"/>
    </w:rPr>
  </w:style>
  <w:style w:type="paragraph" w:customStyle="1" w:styleId="Lijstnummering2">
    <w:name w:val="Lijstnummering2"/>
    <w:basedOn w:val="Normal"/>
    <w:uiPriority w:val="99"/>
    <w:rsid w:val="00874D86"/>
    <w:pPr>
      <w:tabs>
        <w:tab w:val="num" w:pos="1060"/>
      </w:tabs>
      <w:suppressAutoHyphens/>
      <w:spacing w:after="60" w:line="264" w:lineRule="auto"/>
      <w:ind w:left="1060" w:hanging="351"/>
      <w:jc w:val="both"/>
    </w:pPr>
    <w:rPr>
      <w:rFonts w:ascii="Tahoma" w:hAnsi="Tahoma" w:cs="Tahoma"/>
      <w:sz w:val="20"/>
      <w:szCs w:val="20"/>
      <w:lang w:val="en-GB" w:eastAsia="nl-NL"/>
    </w:rPr>
  </w:style>
  <w:style w:type="paragraph" w:styleId="BlockText">
    <w:name w:val="Block Text"/>
    <w:basedOn w:val="Normal"/>
    <w:uiPriority w:val="99"/>
    <w:rsid w:val="00874D86"/>
    <w:pPr>
      <w:tabs>
        <w:tab w:val="left" w:pos="-1843"/>
      </w:tabs>
      <w:spacing w:before="120" w:after="120"/>
      <w:ind w:left="113" w:right="170"/>
      <w:jc w:val="both"/>
    </w:pPr>
  </w:style>
  <w:style w:type="character" w:customStyle="1" w:styleId="DocumentMapChar">
    <w:name w:val="Document Map Char"/>
    <w:basedOn w:val="DefaultParagraphFont"/>
    <w:link w:val="DocumentMap"/>
    <w:uiPriority w:val="99"/>
    <w:semiHidden/>
    <w:locked/>
    <w:rsid w:val="00874D86"/>
    <w:rPr>
      <w:rFonts w:ascii="Tahoma" w:hAnsi="Tahoma" w:cs="Tahoma"/>
      <w:sz w:val="24"/>
      <w:szCs w:val="24"/>
      <w:shd w:val="clear" w:color="auto" w:fill="000080"/>
      <w:lang w:eastAsia="bg-BG"/>
    </w:rPr>
  </w:style>
  <w:style w:type="paragraph" w:styleId="DocumentMap">
    <w:name w:val="Document Map"/>
    <w:basedOn w:val="Normal"/>
    <w:link w:val="DocumentMapChar"/>
    <w:uiPriority w:val="99"/>
    <w:semiHidden/>
    <w:rsid w:val="00874D86"/>
    <w:pPr>
      <w:shd w:val="clear" w:color="auto" w:fill="000080"/>
    </w:pPr>
    <w:rPr>
      <w:rFonts w:ascii="Tahoma" w:hAnsi="Tahoma" w:cs="Tahoma"/>
    </w:rPr>
  </w:style>
  <w:style w:type="character" w:customStyle="1" w:styleId="DocumentMapChar1">
    <w:name w:val="Document Map Char1"/>
    <w:basedOn w:val="DefaultParagraphFont"/>
    <w:uiPriority w:val="99"/>
    <w:semiHidden/>
    <w:rsid w:val="00214CBC"/>
    <w:rPr>
      <w:rFonts w:ascii="Times New Roman" w:eastAsia="Times New Roman" w:hAnsi="Times New Roman"/>
      <w:sz w:val="0"/>
      <w:szCs w:val="0"/>
    </w:rPr>
  </w:style>
  <w:style w:type="character" w:customStyle="1" w:styleId="apple-converted-space">
    <w:name w:val="apple-converted-space"/>
    <w:basedOn w:val="DefaultParagraphFont"/>
    <w:uiPriority w:val="99"/>
    <w:rsid w:val="00874D86"/>
    <w:rPr>
      <w:rFonts w:cs="Times New Roman"/>
    </w:rPr>
  </w:style>
  <w:style w:type="paragraph" w:styleId="FootnoteText">
    <w:name w:val="footnote text"/>
    <w:aliases w:val="Footnote Text Quote,f,Char3,single space,Podrozdział,Fußnotentext arial,stile 1,Footnote1,Footnote2,Footnote3,Footnote4,Footnote5,Footnote6,Footnote7,Footnote8,Footnote9,Footnote10,Footnote11,Footnote21,Footnote31,Footnote41"/>
    <w:basedOn w:val="Normal"/>
    <w:link w:val="FootnoteTextChar1"/>
    <w:uiPriority w:val="99"/>
    <w:rsid w:val="00874D86"/>
    <w:rPr>
      <w:sz w:val="20"/>
      <w:szCs w:val="20"/>
    </w:rPr>
  </w:style>
  <w:style w:type="character" w:customStyle="1" w:styleId="FootnoteTextChar">
    <w:name w:val="Footnote Text Char"/>
    <w:aliases w:val="Footnote Text Quote Char,f Char,Char3 Char,single space Char,Podrozdział Char,Fußnotentext arial Char,stile 1 Char,Footnote1 Char,Footnote2 Char,Footnote3 Char,Footnote4 Char,Footnote5 Char,Footnote6 Char,Footnote7 Char,Footnote8 Char"/>
    <w:basedOn w:val="DefaultParagraphFont"/>
    <w:uiPriority w:val="99"/>
    <w:semiHidden/>
    <w:rsid w:val="00214CBC"/>
    <w:rPr>
      <w:rFonts w:ascii="Times New Roman" w:eastAsia="Times New Roman" w:hAnsi="Times New Roman"/>
      <w:sz w:val="20"/>
      <w:szCs w:val="20"/>
    </w:rPr>
  </w:style>
  <w:style w:type="character" w:customStyle="1" w:styleId="FootnoteTextChar1">
    <w:name w:val="Footnote Text Char1"/>
    <w:aliases w:val="Footnote Text Quote Char1,f Char1,Char3 Char1,single space Char1,Podrozdział Char1,Fußnotentext arial Char1,stile 1 Char1,Footnote1 Char1,Footnote2 Char1,Footnote3 Char1,Footnote4 Char1,Footnote5 Char1,Footnote6 Char1,Footnote7 Char1"/>
    <w:basedOn w:val="DefaultParagraphFont"/>
    <w:link w:val="FootnoteText"/>
    <w:uiPriority w:val="99"/>
    <w:locked/>
    <w:rsid w:val="00874D86"/>
    <w:rPr>
      <w:rFonts w:ascii="Times New Roman" w:hAnsi="Times New Roman" w:cs="Times New Roman"/>
      <w:sz w:val="20"/>
      <w:szCs w:val="20"/>
      <w:lang w:eastAsia="bg-BG"/>
    </w:rPr>
  </w:style>
  <w:style w:type="paragraph" w:styleId="NoSpacing">
    <w:name w:val="No Spacing"/>
    <w:uiPriority w:val="99"/>
    <w:qFormat/>
    <w:rsid w:val="00874D86"/>
    <w:rPr>
      <w:rFonts w:ascii="Times New Roman" w:eastAsia="Times New Roman" w:hAnsi="Times New Roman"/>
      <w:sz w:val="24"/>
      <w:szCs w:val="24"/>
    </w:rPr>
  </w:style>
  <w:style w:type="character" w:styleId="SubtleEmphasis">
    <w:name w:val="Subtle Emphasis"/>
    <w:basedOn w:val="DefaultParagraphFont"/>
    <w:uiPriority w:val="99"/>
    <w:qFormat/>
    <w:rsid w:val="00874D86"/>
    <w:rPr>
      <w:rFonts w:cs="Times New Roman"/>
      <w:i/>
      <w:iCs/>
      <w:color w:val="808080"/>
    </w:rPr>
  </w:style>
  <w:style w:type="character" w:styleId="Strong">
    <w:name w:val="Strong"/>
    <w:basedOn w:val="DefaultParagraphFont"/>
    <w:uiPriority w:val="99"/>
    <w:qFormat/>
    <w:rsid w:val="00874D86"/>
    <w:rPr>
      <w:rFonts w:cs="Times New Roman"/>
      <w:b/>
      <w:bCs/>
    </w:rPr>
  </w:style>
  <w:style w:type="paragraph" w:styleId="NormalWeb">
    <w:name w:val="Normal (Web)"/>
    <w:basedOn w:val="Normal"/>
    <w:uiPriority w:val="99"/>
    <w:rsid w:val="00874D86"/>
  </w:style>
  <w:style w:type="character" w:customStyle="1" w:styleId="BodyText3Char">
    <w:name w:val="Body Text 3 Char"/>
    <w:basedOn w:val="DefaultParagraphFont"/>
    <w:link w:val="BodyText3"/>
    <w:uiPriority w:val="99"/>
    <w:locked/>
    <w:rsid w:val="00874D86"/>
    <w:rPr>
      <w:rFonts w:ascii="Times New Roman" w:hAnsi="Times New Roman" w:cs="Times New Roman"/>
      <w:sz w:val="16"/>
      <w:szCs w:val="16"/>
      <w:lang w:eastAsia="bg-BG"/>
    </w:rPr>
  </w:style>
  <w:style w:type="paragraph" w:styleId="BodyText3">
    <w:name w:val="Body Text 3"/>
    <w:basedOn w:val="Normal"/>
    <w:link w:val="BodyText3Char"/>
    <w:uiPriority w:val="99"/>
    <w:rsid w:val="00874D86"/>
    <w:pPr>
      <w:spacing w:after="120"/>
    </w:pPr>
    <w:rPr>
      <w:sz w:val="16"/>
      <w:szCs w:val="16"/>
    </w:rPr>
  </w:style>
  <w:style w:type="character" w:customStyle="1" w:styleId="BodyText3Char1">
    <w:name w:val="Body Text 3 Char1"/>
    <w:basedOn w:val="DefaultParagraphFont"/>
    <w:uiPriority w:val="99"/>
    <w:semiHidden/>
    <w:rsid w:val="00214CBC"/>
    <w:rPr>
      <w:rFonts w:ascii="Times New Roman" w:eastAsia="Times New Roman" w:hAnsi="Times New Roman"/>
      <w:sz w:val="16"/>
      <w:szCs w:val="16"/>
    </w:rPr>
  </w:style>
  <w:style w:type="paragraph" w:customStyle="1" w:styleId="Char1">
    <w:name w:val="Char1"/>
    <w:basedOn w:val="Normal"/>
    <w:uiPriority w:val="99"/>
    <w:rsid w:val="00874D86"/>
    <w:pPr>
      <w:tabs>
        <w:tab w:val="left" w:pos="709"/>
      </w:tabs>
    </w:pPr>
    <w:rPr>
      <w:rFonts w:ascii="Tahoma" w:hAnsi="Tahoma" w:cs="Tahoma"/>
      <w:lang w:val="pl-PL" w:eastAsia="pl-PL"/>
    </w:rPr>
  </w:style>
  <w:style w:type="character" w:customStyle="1" w:styleId="3">
    <w:name w:val="Основен текст (3)_"/>
    <w:link w:val="30"/>
    <w:uiPriority w:val="99"/>
    <w:locked/>
    <w:rsid w:val="00874D86"/>
    <w:rPr>
      <w:b/>
      <w:shd w:val="clear" w:color="auto" w:fill="FFFFFF"/>
    </w:rPr>
  </w:style>
  <w:style w:type="paragraph" w:customStyle="1" w:styleId="30">
    <w:name w:val="Основен текст (3)"/>
    <w:basedOn w:val="Normal"/>
    <w:link w:val="3"/>
    <w:uiPriority w:val="99"/>
    <w:rsid w:val="00874D86"/>
    <w:pPr>
      <w:widowControl w:val="0"/>
      <w:shd w:val="clear" w:color="auto" w:fill="FFFFFF"/>
      <w:spacing w:line="283" w:lineRule="exact"/>
    </w:pPr>
    <w:rPr>
      <w:rFonts w:ascii="Calibri" w:eastAsia="Calibri" w:hAnsi="Calibri"/>
      <w:b/>
      <w:sz w:val="20"/>
      <w:szCs w:val="20"/>
    </w:rPr>
  </w:style>
  <w:style w:type="character" w:customStyle="1" w:styleId="2">
    <w:name w:val="Основен текст (2)_"/>
    <w:link w:val="20"/>
    <w:uiPriority w:val="99"/>
    <w:locked/>
    <w:rsid w:val="00874D86"/>
    <w:rPr>
      <w:shd w:val="clear" w:color="auto" w:fill="FFFFFF"/>
    </w:rPr>
  </w:style>
  <w:style w:type="paragraph" w:customStyle="1" w:styleId="20">
    <w:name w:val="Основен текст (2)"/>
    <w:basedOn w:val="Normal"/>
    <w:link w:val="2"/>
    <w:uiPriority w:val="99"/>
    <w:rsid w:val="00874D86"/>
    <w:pPr>
      <w:widowControl w:val="0"/>
      <w:shd w:val="clear" w:color="auto" w:fill="FFFFFF"/>
      <w:spacing w:before="660" w:after="60" w:line="240" w:lineRule="atLeast"/>
      <w:ind w:hanging="340"/>
    </w:pPr>
    <w:rPr>
      <w:rFonts w:ascii="Calibri" w:eastAsia="Calibri" w:hAnsi="Calibri"/>
      <w:sz w:val="20"/>
      <w:szCs w:val="20"/>
    </w:rPr>
  </w:style>
  <w:style w:type="character" w:customStyle="1" w:styleId="31">
    <w:name w:val="Основен текст (3) + Не е удебелен"/>
    <w:uiPriority w:val="99"/>
    <w:rsid w:val="00874D86"/>
    <w:rPr>
      <w:b/>
      <w:color w:val="000000"/>
      <w:spacing w:val="0"/>
      <w:w w:val="100"/>
      <w:position w:val="0"/>
      <w:sz w:val="24"/>
      <w:shd w:val="clear" w:color="auto" w:fill="FFFFFF"/>
      <w:lang w:val="bg-BG" w:eastAsia="bg-BG"/>
    </w:rPr>
  </w:style>
  <w:style w:type="character" w:customStyle="1" w:styleId="21">
    <w:name w:val="Основен текст (2) + Удебелен"/>
    <w:uiPriority w:val="99"/>
    <w:rsid w:val="00874D86"/>
    <w:rPr>
      <w:rFonts w:ascii="Times New Roman" w:hAnsi="Times New Roman"/>
      <w:b/>
      <w:color w:val="000000"/>
      <w:spacing w:val="0"/>
      <w:w w:val="100"/>
      <w:position w:val="0"/>
      <w:sz w:val="24"/>
      <w:u w:val="none"/>
      <w:shd w:val="clear" w:color="auto" w:fill="FFFFFF"/>
      <w:lang w:val="bg-BG" w:eastAsia="bg-BG"/>
    </w:rPr>
  </w:style>
  <w:style w:type="character" w:customStyle="1" w:styleId="6">
    <w:name w:val="Заглавие #6_"/>
    <w:link w:val="60"/>
    <w:uiPriority w:val="99"/>
    <w:locked/>
    <w:rsid w:val="00874D86"/>
    <w:rPr>
      <w:b/>
      <w:shd w:val="clear" w:color="auto" w:fill="FFFFFF"/>
    </w:rPr>
  </w:style>
  <w:style w:type="paragraph" w:customStyle="1" w:styleId="60">
    <w:name w:val="Заглавие #6"/>
    <w:basedOn w:val="Normal"/>
    <w:link w:val="6"/>
    <w:uiPriority w:val="99"/>
    <w:rsid w:val="00874D86"/>
    <w:pPr>
      <w:widowControl w:val="0"/>
      <w:shd w:val="clear" w:color="auto" w:fill="FFFFFF"/>
      <w:spacing w:before="660" w:line="283" w:lineRule="exact"/>
      <w:ind w:hanging="340"/>
      <w:jc w:val="center"/>
      <w:outlineLvl w:val="5"/>
    </w:pPr>
    <w:rPr>
      <w:rFonts w:ascii="Calibri" w:eastAsia="Calibri" w:hAnsi="Calibri"/>
      <w:b/>
      <w:sz w:val="20"/>
      <w:szCs w:val="20"/>
    </w:rPr>
  </w:style>
  <w:style w:type="character" w:customStyle="1" w:styleId="28pt">
    <w:name w:val="Основен текст (2) + 8 pt"/>
    <w:uiPriority w:val="99"/>
    <w:rsid w:val="00874D86"/>
    <w:rPr>
      <w:rFonts w:ascii="Arial" w:eastAsia="Times New Roman" w:hAnsi="Arial"/>
      <w:color w:val="000000"/>
      <w:spacing w:val="0"/>
      <w:w w:val="100"/>
      <w:position w:val="0"/>
      <w:sz w:val="16"/>
      <w:u w:val="none"/>
      <w:shd w:val="clear" w:color="auto" w:fill="FFFFFF"/>
      <w:lang w:val="bg-BG" w:eastAsia="bg-BG"/>
    </w:rPr>
  </w:style>
  <w:style w:type="character" w:customStyle="1" w:styleId="14">
    <w:name w:val="Основен текст (14)_"/>
    <w:link w:val="140"/>
    <w:uiPriority w:val="99"/>
    <w:locked/>
    <w:rsid w:val="00874D86"/>
    <w:rPr>
      <w:rFonts w:ascii="Arial" w:eastAsia="Times New Roman" w:hAnsi="Arial"/>
      <w:b/>
      <w:sz w:val="19"/>
      <w:shd w:val="clear" w:color="auto" w:fill="FFFFFF"/>
    </w:rPr>
  </w:style>
  <w:style w:type="paragraph" w:customStyle="1" w:styleId="140">
    <w:name w:val="Основен текст (14)"/>
    <w:basedOn w:val="Normal"/>
    <w:link w:val="14"/>
    <w:uiPriority w:val="99"/>
    <w:rsid w:val="00874D86"/>
    <w:pPr>
      <w:widowControl w:val="0"/>
      <w:shd w:val="clear" w:color="auto" w:fill="FFFFFF"/>
      <w:spacing w:after="420" w:line="240" w:lineRule="atLeast"/>
      <w:jc w:val="both"/>
    </w:pPr>
    <w:rPr>
      <w:rFonts w:ascii="Arial" w:hAnsi="Arial"/>
      <w:b/>
      <w:sz w:val="19"/>
      <w:szCs w:val="20"/>
    </w:rPr>
  </w:style>
  <w:style w:type="paragraph" w:styleId="TableofFigures">
    <w:name w:val="table of figures"/>
    <w:basedOn w:val="Normal"/>
    <w:next w:val="Normal"/>
    <w:uiPriority w:val="99"/>
    <w:rsid w:val="00874D86"/>
    <w:pPr>
      <w:tabs>
        <w:tab w:val="right" w:leader="dot" w:pos="10064"/>
      </w:tabs>
      <w:spacing w:before="60"/>
      <w:ind w:left="113"/>
    </w:pPr>
  </w:style>
  <w:style w:type="paragraph" w:customStyle="1" w:styleId="title2">
    <w:name w:val="title2"/>
    <w:basedOn w:val="Normal"/>
    <w:uiPriority w:val="99"/>
    <w:rsid w:val="0016687B"/>
    <w:pPr>
      <w:spacing w:before="100" w:beforeAutospacing="1" w:after="100" w:afterAutospacing="1"/>
      <w:ind w:firstLine="1155"/>
      <w:jc w:val="both"/>
    </w:pPr>
    <w:rPr>
      <w:i/>
      <w:iCs/>
    </w:rPr>
  </w:style>
  <w:style w:type="character" w:customStyle="1" w:styleId="historyitem">
    <w:name w:val="historyitem"/>
    <w:basedOn w:val="DefaultParagraphFont"/>
    <w:uiPriority w:val="99"/>
    <w:rsid w:val="0016687B"/>
    <w:rPr>
      <w:rFonts w:cs="Times New Roman"/>
    </w:rPr>
  </w:style>
  <w:style w:type="character" w:customStyle="1" w:styleId="historyitemselected1">
    <w:name w:val="historyitemselected1"/>
    <w:basedOn w:val="DefaultParagraphFont"/>
    <w:uiPriority w:val="99"/>
    <w:rsid w:val="0016687B"/>
    <w:rPr>
      <w:rFonts w:cs="Times New Roman"/>
      <w:b/>
      <w:bCs/>
      <w:color w:val="0086C6"/>
    </w:rPr>
  </w:style>
  <w:style w:type="table" w:customStyle="1" w:styleId="1">
    <w:name w:val="Мрежа в таблица1"/>
    <w:uiPriority w:val="99"/>
    <w:rsid w:val="00C20E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Мрежа в таблица2"/>
    <w:uiPriority w:val="99"/>
    <w:rsid w:val="008D4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3">
    <w:name w:val="Light Shading Accent 3"/>
    <w:basedOn w:val="TableNormal"/>
    <w:uiPriority w:val="99"/>
    <w:rsid w:val="008D49BA"/>
    <w:pPr>
      <w:widowControl w:val="0"/>
    </w:pPr>
    <w:rPr>
      <w:rFonts w:ascii="Courier New" w:hAnsi="Courier New" w:cs="Courier New"/>
      <w:color w:val="76923C"/>
      <w:sz w:val="24"/>
      <w:szCs w:val="24"/>
    </w:rPr>
    <w:tblPr>
      <w:tblStyleRowBandSize w:val="1"/>
      <w:tblStyleColBandSize w:val="1"/>
      <w:tblBorders>
        <w:top w:val="single" w:sz="8" w:space="0" w:color="9BBB59"/>
        <w:bottom w:val="single" w:sz="8" w:space="0" w:color="9BBB59"/>
      </w:tblBorders>
    </w:tblPr>
    <w:tblStylePr w:type="fir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Courier New"/>
        <w:b/>
        <w:bCs/>
      </w:rPr>
      <w:tblPr/>
      <w:tcPr>
        <w:tcBorders>
          <w:top w:val="single" w:sz="8" w:space="0" w:color="9BBB59"/>
          <w:left w:val="nil"/>
          <w:bottom w:val="single" w:sz="8" w:space="0" w:color="9BBB59"/>
          <w:right w:val="nil"/>
          <w:insideH w:val="nil"/>
          <w:insideV w:val="nil"/>
        </w:tcBorders>
      </w:tcPr>
    </w:tblStylePr>
    <w:tblStylePr w:type="firstCol">
      <w:rPr>
        <w:rFonts w:cs="Courier New"/>
        <w:b/>
        <w:bCs/>
      </w:rPr>
    </w:tblStylePr>
    <w:tblStylePr w:type="lastCol">
      <w:rPr>
        <w:rFonts w:cs="Courier New"/>
        <w:b/>
        <w:bCs/>
      </w:rPr>
    </w:tblStylePr>
    <w:tblStylePr w:type="band1Vert">
      <w:rPr>
        <w:rFonts w:cs="Courier New"/>
      </w:rPr>
      <w:tblPr/>
      <w:tcPr>
        <w:tcBorders>
          <w:left w:val="nil"/>
          <w:right w:val="nil"/>
          <w:insideH w:val="nil"/>
          <w:insideV w:val="nil"/>
        </w:tcBorders>
        <w:shd w:val="clear" w:color="auto" w:fill="E6EED5"/>
      </w:tcPr>
    </w:tblStylePr>
    <w:tblStylePr w:type="band1Horz">
      <w:rPr>
        <w:rFonts w:cs="Courier New"/>
      </w:rPr>
      <w:tblPr/>
      <w:tcPr>
        <w:tcBorders>
          <w:left w:val="nil"/>
          <w:right w:val="nil"/>
          <w:insideH w:val="nil"/>
          <w:insideV w:val="nil"/>
        </w:tcBorders>
        <w:shd w:val="clear" w:color="auto" w:fill="E6EED5"/>
      </w:tcPr>
    </w:tblStylePr>
  </w:style>
  <w:style w:type="table" w:styleId="LightShading-Accent2">
    <w:name w:val="Light Shading Accent 2"/>
    <w:basedOn w:val="TableNormal"/>
    <w:uiPriority w:val="99"/>
    <w:rsid w:val="008D49BA"/>
    <w:pPr>
      <w:widowControl w:val="0"/>
    </w:pPr>
    <w:rPr>
      <w:rFonts w:ascii="Courier New" w:hAnsi="Courier New" w:cs="Courier New"/>
      <w:color w:val="943634"/>
      <w:sz w:val="24"/>
      <w:szCs w:val="24"/>
    </w:rPr>
    <w:tblPr>
      <w:tblStyleRowBandSize w:val="1"/>
      <w:tblStyleColBandSize w:val="1"/>
      <w:tblBorders>
        <w:top w:val="single" w:sz="8" w:space="0" w:color="C0504D"/>
        <w:bottom w:val="single" w:sz="8" w:space="0" w:color="C0504D"/>
      </w:tblBorders>
    </w:tblPr>
    <w:tblStylePr w:type="firstRow">
      <w:pPr>
        <w:spacing w:before="0" w:after="0"/>
      </w:pPr>
      <w:rPr>
        <w:rFonts w:cs="Courier New"/>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Courier New"/>
        <w:b/>
        <w:bCs/>
      </w:rPr>
      <w:tblPr/>
      <w:tcPr>
        <w:tcBorders>
          <w:top w:val="single" w:sz="8" w:space="0" w:color="C0504D"/>
          <w:left w:val="nil"/>
          <w:bottom w:val="single" w:sz="8" w:space="0" w:color="C0504D"/>
          <w:right w:val="nil"/>
          <w:insideH w:val="nil"/>
          <w:insideV w:val="nil"/>
        </w:tcBorders>
      </w:tcPr>
    </w:tblStylePr>
    <w:tblStylePr w:type="firstCol">
      <w:rPr>
        <w:rFonts w:cs="Courier New"/>
        <w:b/>
        <w:bCs/>
      </w:rPr>
    </w:tblStylePr>
    <w:tblStylePr w:type="lastCol">
      <w:rPr>
        <w:rFonts w:cs="Courier New"/>
        <w:b/>
        <w:bCs/>
      </w:rPr>
    </w:tblStylePr>
    <w:tblStylePr w:type="band1Vert">
      <w:rPr>
        <w:rFonts w:cs="Courier New"/>
      </w:rPr>
      <w:tblPr/>
      <w:tcPr>
        <w:tcBorders>
          <w:left w:val="nil"/>
          <w:right w:val="nil"/>
          <w:insideH w:val="nil"/>
          <w:insideV w:val="nil"/>
        </w:tcBorders>
        <w:shd w:val="clear" w:color="auto" w:fill="EFD3D2"/>
      </w:tcPr>
    </w:tblStylePr>
    <w:tblStylePr w:type="band1Horz">
      <w:rPr>
        <w:rFonts w:cs="Courier New"/>
      </w:rPr>
      <w:tblPr/>
      <w:tcPr>
        <w:tcBorders>
          <w:left w:val="nil"/>
          <w:right w:val="nil"/>
          <w:insideH w:val="nil"/>
          <w:insideV w:val="nil"/>
        </w:tcBorders>
        <w:shd w:val="clear" w:color="auto" w:fill="EFD3D2"/>
      </w:tcPr>
    </w:tblStylePr>
  </w:style>
  <w:style w:type="table" w:customStyle="1" w:styleId="TableGrid21">
    <w:name w:val="Table Grid21"/>
    <w:uiPriority w:val="99"/>
    <w:rsid w:val="008D4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
    <w:name w:val="Основен текст (8)"/>
    <w:uiPriority w:val="99"/>
    <w:rsid w:val="00496D94"/>
    <w:rPr>
      <w:rFonts w:ascii="Times New Roman" w:hAnsi="Times New Roman"/>
      <w:i/>
      <w:color w:val="000000"/>
      <w:spacing w:val="0"/>
      <w:w w:val="100"/>
      <w:position w:val="0"/>
      <w:sz w:val="22"/>
      <w:u w:val="none"/>
      <w:lang w:val="bg-BG" w:eastAsia="bg-BG"/>
    </w:rPr>
  </w:style>
  <w:style w:type="table" w:customStyle="1" w:styleId="32">
    <w:name w:val="Мрежа в таблица3"/>
    <w:uiPriority w:val="99"/>
    <w:rsid w:val="003F21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aliases w:val="Footnote symbol,Footnote Reference Superscript,BVI fnr,Footnote call,SUPERS,(Footnote Reference),Footnote,Voetnootverwijzing,Times 10 Point,Exposant 3 Point,Footnote reference number,note TESI,Footnotes refss,number,styli,stylish"/>
    <w:basedOn w:val="DefaultParagraphFont"/>
    <w:uiPriority w:val="99"/>
    <w:rsid w:val="00A550CE"/>
    <w:rPr>
      <w:rFonts w:cs="Times New Roman"/>
      <w:vertAlign w:val="superscript"/>
    </w:rPr>
  </w:style>
  <w:style w:type="table" w:customStyle="1" w:styleId="4">
    <w:name w:val="Мрежа в таблица4"/>
    <w:uiPriority w:val="99"/>
    <w:rsid w:val="008617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Мрежа в таблица5"/>
    <w:uiPriority w:val="99"/>
    <w:rsid w:val="0056306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лавие #4_"/>
    <w:link w:val="41"/>
    <w:uiPriority w:val="99"/>
    <w:locked/>
    <w:rsid w:val="00D46CAE"/>
    <w:rPr>
      <w:rFonts w:ascii="Times New Roman" w:hAnsi="Times New Roman"/>
      <w:b/>
      <w:shd w:val="clear" w:color="auto" w:fill="FFFFFF"/>
    </w:rPr>
  </w:style>
  <w:style w:type="paragraph" w:customStyle="1" w:styleId="41">
    <w:name w:val="Заглавие #4"/>
    <w:basedOn w:val="Normal"/>
    <w:link w:val="40"/>
    <w:uiPriority w:val="99"/>
    <w:rsid w:val="00D46CAE"/>
    <w:pPr>
      <w:widowControl w:val="0"/>
      <w:shd w:val="clear" w:color="auto" w:fill="FFFFFF"/>
      <w:spacing w:after="300" w:line="240" w:lineRule="atLeast"/>
      <w:jc w:val="both"/>
      <w:outlineLvl w:val="3"/>
    </w:pPr>
    <w:rPr>
      <w:rFonts w:eastAsia="Calibri"/>
      <w:b/>
      <w:sz w:val="20"/>
      <w:szCs w:val="20"/>
    </w:rPr>
  </w:style>
  <w:style w:type="paragraph" w:customStyle="1" w:styleId="210">
    <w:name w:val="Основен текст (2)1"/>
    <w:basedOn w:val="Normal"/>
    <w:uiPriority w:val="99"/>
    <w:rsid w:val="00D46CAE"/>
    <w:pPr>
      <w:widowControl w:val="0"/>
      <w:shd w:val="clear" w:color="auto" w:fill="FFFFFF"/>
      <w:spacing w:before="180" w:after="3660" w:line="283" w:lineRule="exact"/>
      <w:ind w:hanging="420"/>
      <w:jc w:val="center"/>
    </w:pPr>
    <w:rPr>
      <w:sz w:val="20"/>
      <w:szCs w:val="20"/>
    </w:rPr>
  </w:style>
  <w:style w:type="paragraph" w:styleId="PlainText">
    <w:name w:val="Plain Text"/>
    <w:basedOn w:val="Normal"/>
    <w:link w:val="PlainTextChar"/>
    <w:uiPriority w:val="99"/>
    <w:rsid w:val="00D46CAE"/>
    <w:rPr>
      <w:rFonts w:ascii="Courier New" w:hAnsi="Courier New"/>
      <w:sz w:val="20"/>
      <w:szCs w:val="20"/>
      <w:lang w:val="en-US"/>
    </w:rPr>
  </w:style>
  <w:style w:type="character" w:customStyle="1" w:styleId="PlainTextChar">
    <w:name w:val="Plain Text Char"/>
    <w:basedOn w:val="DefaultParagraphFont"/>
    <w:link w:val="PlainText"/>
    <w:uiPriority w:val="99"/>
    <w:locked/>
    <w:rsid w:val="00D46CAE"/>
    <w:rPr>
      <w:rFonts w:ascii="Courier New" w:hAnsi="Courier New" w:cs="Times New Roman"/>
      <w:sz w:val="20"/>
      <w:szCs w:val="20"/>
      <w:lang w:val="en-US"/>
    </w:rPr>
  </w:style>
  <w:style w:type="paragraph" w:customStyle="1" w:styleId="310">
    <w:name w:val="Основен текст (3)1"/>
    <w:basedOn w:val="Normal"/>
    <w:uiPriority w:val="99"/>
    <w:rsid w:val="00D46CAE"/>
    <w:pPr>
      <w:widowControl w:val="0"/>
      <w:shd w:val="clear" w:color="auto" w:fill="FFFFFF"/>
      <w:spacing w:line="259" w:lineRule="exact"/>
      <w:ind w:hanging="1540"/>
    </w:pPr>
    <w:rPr>
      <w:b/>
      <w:bCs/>
      <w:sz w:val="20"/>
      <w:szCs w:val="20"/>
    </w:rPr>
  </w:style>
  <w:style w:type="character" w:customStyle="1" w:styleId="291">
    <w:name w:val="Основен текст (2) + 91"/>
    <w:aliases w:val="5 pt3"/>
    <w:basedOn w:val="2"/>
    <w:uiPriority w:val="99"/>
    <w:rsid w:val="00D46CAE"/>
    <w:rPr>
      <w:rFonts w:ascii="Times New Roman" w:hAnsi="Times New Roman" w:cs="Times New Roman"/>
      <w:color w:val="000000"/>
      <w:spacing w:val="0"/>
      <w:w w:val="100"/>
      <w:position w:val="0"/>
      <w:sz w:val="19"/>
      <w:szCs w:val="19"/>
      <w:u w:val="none"/>
      <w:shd w:val="clear" w:color="auto" w:fill="FFFFFF"/>
      <w:lang w:val="bg-BG" w:eastAsia="bg-BG"/>
    </w:rPr>
  </w:style>
  <w:style w:type="character" w:customStyle="1" w:styleId="a">
    <w:name w:val="Основен текст_"/>
    <w:link w:val="10"/>
    <w:uiPriority w:val="99"/>
    <w:locked/>
    <w:rsid w:val="00D46CAE"/>
    <w:rPr>
      <w:spacing w:val="2"/>
      <w:sz w:val="21"/>
      <w:shd w:val="clear" w:color="auto" w:fill="FFFFFF"/>
    </w:rPr>
  </w:style>
  <w:style w:type="paragraph" w:customStyle="1" w:styleId="10">
    <w:name w:val="Основен текст1"/>
    <w:basedOn w:val="Normal"/>
    <w:link w:val="a"/>
    <w:uiPriority w:val="99"/>
    <w:rsid w:val="00D46CAE"/>
    <w:pPr>
      <w:widowControl w:val="0"/>
      <w:shd w:val="clear" w:color="auto" w:fill="FFFFFF"/>
      <w:spacing w:before="240" w:after="120" w:line="274" w:lineRule="exact"/>
      <w:ind w:hanging="360"/>
      <w:jc w:val="both"/>
    </w:pPr>
    <w:rPr>
      <w:rFonts w:ascii="Calibri" w:eastAsia="Calibri" w:hAnsi="Calibri"/>
      <w:spacing w:val="2"/>
      <w:sz w:val="21"/>
      <w:szCs w:val="20"/>
    </w:rPr>
  </w:style>
  <w:style w:type="character" w:customStyle="1" w:styleId="33">
    <w:name w:val="Основен текст3"/>
    <w:uiPriority w:val="99"/>
    <w:rsid w:val="00D46CAE"/>
    <w:rPr>
      <w:rFonts w:ascii="Times New Roman" w:hAnsi="Times New Roman"/>
      <w:sz w:val="23"/>
      <w:u w:val="none"/>
      <w:effect w:val="none"/>
    </w:rPr>
  </w:style>
  <w:style w:type="paragraph" w:styleId="BodyTextIndent">
    <w:name w:val="Body Text Indent"/>
    <w:basedOn w:val="Normal"/>
    <w:link w:val="BodyTextIndentChar"/>
    <w:uiPriority w:val="99"/>
    <w:semiHidden/>
    <w:rsid w:val="009C01F0"/>
    <w:pPr>
      <w:spacing w:after="120"/>
      <w:ind w:left="283"/>
    </w:pPr>
  </w:style>
  <w:style w:type="character" w:customStyle="1" w:styleId="BodyTextIndentChar">
    <w:name w:val="Body Text Indent Char"/>
    <w:basedOn w:val="DefaultParagraphFont"/>
    <w:link w:val="BodyTextIndent"/>
    <w:uiPriority w:val="99"/>
    <w:semiHidden/>
    <w:locked/>
    <w:rsid w:val="009C01F0"/>
    <w:rPr>
      <w:rFonts w:cs="Times New Roman"/>
    </w:rPr>
  </w:style>
  <w:style w:type="paragraph" w:styleId="Subtitle">
    <w:name w:val="Subtitle"/>
    <w:basedOn w:val="Normal"/>
    <w:next w:val="Normal"/>
    <w:link w:val="SubtitleChar"/>
    <w:uiPriority w:val="99"/>
    <w:qFormat/>
    <w:rsid w:val="009C01F0"/>
    <w:pPr>
      <w:numPr>
        <w:ilvl w:val="1"/>
      </w:numPr>
      <w:spacing w:after="160" w:line="259" w:lineRule="auto"/>
    </w:pPr>
    <w:rPr>
      <w:rFonts w:ascii="Calibri" w:hAnsi="Calibri"/>
      <w:color w:val="5A5A5A"/>
      <w:spacing w:val="15"/>
    </w:rPr>
  </w:style>
  <w:style w:type="character" w:customStyle="1" w:styleId="SubtitleChar">
    <w:name w:val="Subtitle Char"/>
    <w:basedOn w:val="DefaultParagraphFont"/>
    <w:link w:val="Subtitle"/>
    <w:uiPriority w:val="99"/>
    <w:locked/>
    <w:rsid w:val="009C01F0"/>
    <w:rPr>
      <w:rFonts w:ascii="Calibri" w:hAnsi="Calibri" w:cs="Times New Roman"/>
      <w:color w:val="5A5A5A"/>
      <w:spacing w:val="15"/>
    </w:rPr>
  </w:style>
  <w:style w:type="table" w:customStyle="1" w:styleId="61">
    <w:name w:val="Мрежа в таблица6"/>
    <w:uiPriority w:val="99"/>
    <w:rsid w:val="00D576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Мрежа в таблица7"/>
    <w:uiPriority w:val="99"/>
    <w:rsid w:val="001A65E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0">
    <w:name w:val="Горен или долен колонтитул_"/>
    <w:basedOn w:val="DefaultParagraphFont"/>
    <w:uiPriority w:val="99"/>
    <w:rsid w:val="002277EF"/>
    <w:rPr>
      <w:rFonts w:ascii="Arial" w:eastAsia="Times New Roman" w:hAnsi="Arial" w:cs="Arial"/>
      <w:b/>
      <w:bCs/>
      <w:i/>
      <w:iCs/>
      <w:sz w:val="17"/>
      <w:szCs w:val="17"/>
      <w:u w:val="none"/>
    </w:rPr>
  </w:style>
  <w:style w:type="character" w:customStyle="1" w:styleId="9pt">
    <w:name w:val="Горен или долен колонтитул + 9 pt"/>
    <w:aliases w:val="Не е курсив"/>
    <w:basedOn w:val="a0"/>
    <w:uiPriority w:val="99"/>
    <w:rsid w:val="002277EF"/>
    <w:rPr>
      <w:rFonts w:ascii="Arial" w:eastAsia="Times New Roman" w:hAnsi="Arial" w:cs="Arial"/>
      <w:b/>
      <w:bCs/>
      <w:i/>
      <w:iCs/>
      <w:color w:val="000000"/>
      <w:spacing w:val="0"/>
      <w:w w:val="100"/>
      <w:position w:val="0"/>
      <w:sz w:val="18"/>
      <w:szCs w:val="18"/>
      <w:u w:val="none"/>
      <w:lang w:val="bg-BG" w:eastAsia="bg-BG"/>
    </w:rPr>
  </w:style>
  <w:style w:type="character" w:customStyle="1" w:styleId="a1">
    <w:name w:val="Горен или долен колонтитул"/>
    <w:basedOn w:val="a0"/>
    <w:uiPriority w:val="99"/>
    <w:rsid w:val="002277EF"/>
    <w:rPr>
      <w:rFonts w:ascii="Arial" w:eastAsia="Times New Roman" w:hAnsi="Arial" w:cs="Arial"/>
      <w:b/>
      <w:bCs/>
      <w:i/>
      <w:iCs/>
      <w:color w:val="000000"/>
      <w:spacing w:val="0"/>
      <w:w w:val="100"/>
      <w:position w:val="0"/>
      <w:sz w:val="17"/>
      <w:szCs w:val="17"/>
      <w:u w:val="none"/>
      <w:lang w:val="bg-BG" w:eastAsia="bg-BG"/>
    </w:rPr>
  </w:style>
  <w:style w:type="character" w:customStyle="1" w:styleId="11">
    <w:name w:val="Заглавие #1_"/>
    <w:basedOn w:val="DefaultParagraphFont"/>
    <w:link w:val="12"/>
    <w:uiPriority w:val="99"/>
    <w:locked/>
    <w:rsid w:val="002A70FD"/>
    <w:rPr>
      <w:rFonts w:ascii="Arial" w:eastAsia="Times New Roman" w:hAnsi="Arial" w:cs="Arial"/>
      <w:b/>
      <w:bCs/>
      <w:sz w:val="34"/>
      <w:szCs w:val="34"/>
      <w:shd w:val="clear" w:color="auto" w:fill="FFFFFF"/>
    </w:rPr>
  </w:style>
  <w:style w:type="paragraph" w:customStyle="1" w:styleId="12">
    <w:name w:val="Заглавие #1"/>
    <w:basedOn w:val="Normal"/>
    <w:link w:val="11"/>
    <w:uiPriority w:val="99"/>
    <w:rsid w:val="002A70FD"/>
    <w:pPr>
      <w:widowControl w:val="0"/>
      <w:shd w:val="clear" w:color="auto" w:fill="FFFFFF"/>
      <w:spacing w:line="466" w:lineRule="exact"/>
      <w:ind w:hanging="500"/>
      <w:outlineLvl w:val="0"/>
    </w:pPr>
    <w:rPr>
      <w:rFonts w:ascii="Arial" w:eastAsia="Calibri" w:hAnsi="Arial" w:cs="Arial"/>
      <w:b/>
      <w:bCs/>
      <w:sz w:val="34"/>
      <w:szCs w:val="34"/>
    </w:rPr>
  </w:style>
  <w:style w:type="paragraph" w:customStyle="1" w:styleId="CM12">
    <w:name w:val="CM12"/>
    <w:basedOn w:val="Normal"/>
    <w:next w:val="Normal"/>
    <w:uiPriority w:val="99"/>
    <w:rsid w:val="001E4BC0"/>
    <w:pPr>
      <w:widowControl w:val="0"/>
      <w:autoSpaceDE w:val="0"/>
      <w:autoSpaceDN w:val="0"/>
      <w:adjustRightInd w:val="0"/>
    </w:pPr>
  </w:style>
  <w:style w:type="character" w:customStyle="1" w:styleId="210pt">
    <w:name w:val="Основен текст (2) + 10 pt"/>
    <w:uiPriority w:val="99"/>
    <w:rsid w:val="009A59DF"/>
    <w:rPr>
      <w:rFonts w:ascii="Times New Roman" w:hAnsi="Times New Roman"/>
      <w:color w:val="000000"/>
      <w:spacing w:val="0"/>
      <w:w w:val="100"/>
      <w:position w:val="0"/>
      <w:sz w:val="20"/>
      <w:u w:val="none"/>
      <w:lang w:val="bg-BG" w:eastAsia="bg-BG"/>
    </w:rPr>
  </w:style>
  <w:style w:type="character" w:customStyle="1" w:styleId="a2">
    <w:name w:val="Заглавие на таблица_"/>
    <w:link w:val="a3"/>
    <w:uiPriority w:val="99"/>
    <w:locked/>
    <w:rsid w:val="009A59DF"/>
    <w:rPr>
      <w:rFonts w:ascii="Times New Roman" w:hAnsi="Times New Roman"/>
      <w:b/>
      <w:shd w:val="clear" w:color="auto" w:fill="FFFFFF"/>
    </w:rPr>
  </w:style>
  <w:style w:type="paragraph" w:customStyle="1" w:styleId="a3">
    <w:name w:val="Заглавие на таблица"/>
    <w:basedOn w:val="Normal"/>
    <w:link w:val="a2"/>
    <w:uiPriority w:val="99"/>
    <w:rsid w:val="009A59DF"/>
    <w:pPr>
      <w:widowControl w:val="0"/>
      <w:shd w:val="clear" w:color="auto" w:fill="FFFFFF"/>
      <w:spacing w:line="240" w:lineRule="atLeast"/>
    </w:pPr>
    <w:rPr>
      <w:rFonts w:eastAsia="Calibri"/>
      <w:b/>
      <w:sz w:val="20"/>
      <w:szCs w:val="20"/>
    </w:rPr>
  </w:style>
  <w:style w:type="paragraph" w:styleId="BodyTextIndent3">
    <w:name w:val="Body Text Indent 3"/>
    <w:basedOn w:val="Normal"/>
    <w:link w:val="BodyTextIndent3Char"/>
    <w:uiPriority w:val="99"/>
    <w:rsid w:val="00932E78"/>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932E78"/>
    <w:rPr>
      <w:rFonts w:cs="Times New Roman"/>
      <w:sz w:val="16"/>
      <w:szCs w:val="16"/>
    </w:rPr>
  </w:style>
  <w:style w:type="table" w:customStyle="1" w:styleId="80">
    <w:name w:val="Мрежа в таблица8"/>
    <w:uiPriority w:val="99"/>
    <w:rsid w:val="007B30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Мрежа в таблица9"/>
    <w:uiPriority w:val="99"/>
    <w:rsid w:val="00FF4B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Мрежа в таблица10"/>
    <w:uiPriority w:val="99"/>
    <w:rsid w:val="00FF4B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uiPriority w:val="99"/>
    <w:rsid w:val="003A12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tion1">
    <w:name w:val="Mention1"/>
    <w:basedOn w:val="DefaultParagraphFont"/>
    <w:uiPriority w:val="99"/>
    <w:semiHidden/>
    <w:rsid w:val="00E822D7"/>
    <w:rPr>
      <w:rFonts w:cs="Times New Roman"/>
      <w:color w:val="2B579A"/>
      <w:shd w:val="clear" w:color="auto" w:fill="E6E6E6"/>
    </w:rPr>
  </w:style>
  <w:style w:type="character" w:customStyle="1" w:styleId="tocnumber">
    <w:name w:val="tocnumber"/>
    <w:basedOn w:val="DefaultParagraphFont"/>
    <w:uiPriority w:val="99"/>
    <w:rsid w:val="002E047D"/>
    <w:rPr>
      <w:rFonts w:cs="Times New Roman"/>
    </w:rPr>
  </w:style>
  <w:style w:type="character" w:customStyle="1" w:styleId="toctext">
    <w:name w:val="toctext"/>
    <w:basedOn w:val="DefaultParagraphFont"/>
    <w:uiPriority w:val="99"/>
    <w:rsid w:val="002E047D"/>
    <w:rPr>
      <w:rFonts w:cs="Times New Roman"/>
    </w:rPr>
  </w:style>
  <w:style w:type="character" w:customStyle="1" w:styleId="newdocreference">
    <w:name w:val="newdocreference"/>
    <w:basedOn w:val="DefaultParagraphFont"/>
    <w:uiPriority w:val="99"/>
    <w:rsid w:val="000E7C93"/>
    <w:rPr>
      <w:rFonts w:cs="Times New Roman"/>
    </w:rPr>
  </w:style>
  <w:style w:type="paragraph" w:customStyle="1" w:styleId="13">
    <w:name w:val="Заглавие1"/>
    <w:basedOn w:val="Normal"/>
    <w:uiPriority w:val="99"/>
    <w:rsid w:val="007556CB"/>
    <w:pPr>
      <w:spacing w:before="100" w:beforeAutospacing="1" w:after="100" w:afterAutospacing="1"/>
    </w:pPr>
  </w:style>
  <w:style w:type="character" w:customStyle="1" w:styleId="Tablecaption3">
    <w:name w:val="Table caption (3)"/>
    <w:uiPriority w:val="99"/>
    <w:rsid w:val="002D3115"/>
    <w:rPr>
      <w:rFonts w:ascii="Times New Roman" w:hAnsi="Times New Roman"/>
      <w:spacing w:val="0"/>
      <w:sz w:val="25"/>
    </w:rPr>
  </w:style>
  <w:style w:type="paragraph" w:customStyle="1" w:styleId="Tabl">
    <w:name w:val="Tabl"/>
    <w:link w:val="TablChar"/>
    <w:uiPriority w:val="99"/>
    <w:rsid w:val="002D3115"/>
    <w:pPr>
      <w:numPr>
        <w:numId w:val="25"/>
      </w:numPr>
      <w:jc w:val="center"/>
    </w:pPr>
    <w:rPr>
      <w:rFonts w:ascii="Arial" w:eastAsia="Times New Roman" w:hAnsi="Arial"/>
      <w:i/>
      <w:iCs/>
      <w:sz w:val="24"/>
      <w:szCs w:val="24"/>
      <w:u w:val="single"/>
      <w:shd w:val="clear" w:color="auto" w:fill="FFFFFF"/>
    </w:rPr>
  </w:style>
  <w:style w:type="character" w:customStyle="1" w:styleId="TablChar">
    <w:name w:val="Tabl Char"/>
    <w:link w:val="Tabl"/>
    <w:uiPriority w:val="99"/>
    <w:locked/>
    <w:rsid w:val="002D3115"/>
    <w:rPr>
      <w:rFonts w:ascii="Arial" w:eastAsia="Times New Roman" w:hAnsi="Arial"/>
      <w:i/>
      <w:iCs/>
      <w:sz w:val="24"/>
      <w:szCs w:val="24"/>
      <w:u w:val="single"/>
      <w:lang w:bidi="ar-SA"/>
    </w:rPr>
  </w:style>
  <w:style w:type="paragraph" w:customStyle="1" w:styleId="Table">
    <w:name w:val="Table"/>
    <w:basedOn w:val="Normal"/>
    <w:link w:val="TableCharChar"/>
    <w:uiPriority w:val="99"/>
    <w:rsid w:val="000157D1"/>
    <w:pPr>
      <w:spacing w:before="60" w:after="60" w:line="264" w:lineRule="auto"/>
    </w:pPr>
    <w:rPr>
      <w:rFonts w:ascii="Tahoma" w:eastAsia="Calibri" w:hAnsi="Tahoma"/>
      <w:szCs w:val="20"/>
      <w:lang w:val="en-US"/>
    </w:rPr>
  </w:style>
  <w:style w:type="character" w:customStyle="1" w:styleId="TableCharChar">
    <w:name w:val="Table Char Char"/>
    <w:link w:val="Table"/>
    <w:uiPriority w:val="99"/>
    <w:locked/>
    <w:rsid w:val="000157D1"/>
    <w:rPr>
      <w:rFonts w:ascii="Tahoma" w:hAnsi="Tahoma"/>
      <w:sz w:val="24"/>
      <w:lang w:val="en-US"/>
    </w:rPr>
  </w:style>
  <w:style w:type="character" w:customStyle="1" w:styleId="Bodytext97">
    <w:name w:val="Body text (97)"/>
    <w:uiPriority w:val="99"/>
    <w:rsid w:val="009F22FA"/>
    <w:rPr>
      <w:rFonts w:ascii="Times New Roman" w:hAnsi="Times New Roman"/>
      <w:spacing w:val="0"/>
      <w:sz w:val="25"/>
    </w:rPr>
  </w:style>
  <w:style w:type="paragraph" w:customStyle="1" w:styleId="BodyText9">
    <w:name w:val="Body Text9"/>
    <w:basedOn w:val="Normal"/>
    <w:uiPriority w:val="99"/>
    <w:rsid w:val="008D5606"/>
    <w:pPr>
      <w:widowControl w:val="0"/>
      <w:shd w:val="clear" w:color="auto" w:fill="FFFFFF"/>
      <w:spacing w:line="206" w:lineRule="exact"/>
      <w:ind w:hanging="360"/>
      <w:jc w:val="right"/>
    </w:pPr>
    <w:rPr>
      <w:sz w:val="22"/>
      <w:szCs w:val="20"/>
      <w:lang w:eastAsia="en-US"/>
    </w:rPr>
  </w:style>
  <w:style w:type="character" w:customStyle="1" w:styleId="23">
    <w:name w:val="Основен текст2"/>
    <w:uiPriority w:val="99"/>
    <w:rsid w:val="00F50A65"/>
    <w:rPr>
      <w:rFonts w:ascii="Times New Roman" w:hAnsi="Times New Roman"/>
      <w:color w:val="000000"/>
      <w:spacing w:val="0"/>
      <w:sz w:val="25"/>
      <w:u w:val="single"/>
      <w:shd w:val="clear" w:color="auto" w:fill="FFFFFF"/>
      <w:lang w:val="en-US"/>
    </w:rPr>
  </w:style>
  <w:style w:type="character" w:customStyle="1" w:styleId="42">
    <w:name w:val="Основен текст4"/>
    <w:uiPriority w:val="99"/>
    <w:rsid w:val="00C03778"/>
    <w:rPr>
      <w:rFonts w:ascii="Times New Roman" w:hAnsi="Times New Roman"/>
      <w:color w:val="000000"/>
      <w:spacing w:val="0"/>
      <w:sz w:val="25"/>
      <w:u w:val="single"/>
      <w:shd w:val="clear" w:color="auto" w:fill="FFFFFF"/>
      <w:lang w:val="en-US"/>
    </w:rPr>
  </w:style>
  <w:style w:type="paragraph" w:customStyle="1" w:styleId="Bodytext1">
    <w:name w:val="Body text1"/>
    <w:basedOn w:val="Normal"/>
    <w:uiPriority w:val="99"/>
    <w:rsid w:val="00C71324"/>
    <w:pPr>
      <w:widowControl w:val="0"/>
      <w:shd w:val="clear" w:color="auto" w:fill="FFFFFF"/>
      <w:spacing w:before="180" w:after="60" w:line="250" w:lineRule="exact"/>
      <w:ind w:hanging="360"/>
      <w:jc w:val="both"/>
    </w:pPr>
    <w:rPr>
      <w:rFonts w:ascii="Arial" w:hAnsi="Arial" w:cs="Arial"/>
      <w:sz w:val="21"/>
      <w:szCs w:val="21"/>
    </w:rPr>
  </w:style>
  <w:style w:type="character" w:customStyle="1" w:styleId="Bodytext0">
    <w:name w:val="Body text_"/>
    <w:link w:val="Bodytext20"/>
    <w:uiPriority w:val="99"/>
    <w:locked/>
    <w:rsid w:val="003C1F0C"/>
    <w:rPr>
      <w:rFonts w:ascii="Times New Roman" w:hAnsi="Times New Roman"/>
      <w:color w:val="000000"/>
      <w:sz w:val="25"/>
      <w:shd w:val="clear" w:color="auto" w:fill="FFFFFF"/>
    </w:rPr>
  </w:style>
  <w:style w:type="paragraph" w:customStyle="1" w:styleId="Bodytext20">
    <w:name w:val="Body text2"/>
    <w:basedOn w:val="Normal"/>
    <w:link w:val="Bodytext0"/>
    <w:uiPriority w:val="99"/>
    <w:rsid w:val="003C1F0C"/>
    <w:pPr>
      <w:shd w:val="clear" w:color="auto" w:fill="FFFFFF"/>
      <w:spacing w:line="240" w:lineRule="atLeast"/>
      <w:ind w:left="794"/>
      <w:jc w:val="both"/>
    </w:pPr>
    <w:rPr>
      <w:rFonts w:eastAsia="Calibri"/>
      <w:color w:val="000000"/>
      <w:sz w:val="25"/>
      <w:szCs w:val="20"/>
    </w:rPr>
  </w:style>
  <w:style w:type="paragraph" w:styleId="TOC5">
    <w:name w:val="toc 5"/>
    <w:basedOn w:val="Normal"/>
    <w:next w:val="Normal"/>
    <w:autoRedefine/>
    <w:uiPriority w:val="99"/>
    <w:rsid w:val="006C6BF7"/>
    <w:pPr>
      <w:spacing w:after="100"/>
      <w:ind w:left="960"/>
    </w:pPr>
  </w:style>
  <w:style w:type="paragraph" w:customStyle="1" w:styleId="Funoten">
    <w:name w:val="Fußnoten"/>
    <w:basedOn w:val="Normal"/>
    <w:uiPriority w:val="99"/>
    <w:rsid w:val="006C6BF7"/>
    <w:pPr>
      <w:spacing w:before="120" w:line="312" w:lineRule="auto"/>
      <w:jc w:val="both"/>
      <w:outlineLvl w:val="1"/>
    </w:pPr>
    <w:rPr>
      <w:sz w:val="18"/>
      <w:lang w:val="de-DE" w:eastAsia="en-US"/>
    </w:rPr>
  </w:style>
  <w:style w:type="paragraph" w:customStyle="1" w:styleId="Tabelle-Text">
    <w:name w:val="Tabelle-Text"/>
    <w:basedOn w:val="Normal"/>
    <w:link w:val="Tabelle-TextZchn"/>
    <w:uiPriority w:val="99"/>
    <w:rsid w:val="006C6BF7"/>
    <w:pPr>
      <w:spacing w:before="40" w:after="40" w:line="288" w:lineRule="auto"/>
    </w:pPr>
    <w:rPr>
      <w:rFonts w:ascii="Arial" w:eastAsia="Calibri" w:hAnsi="Arial"/>
      <w:sz w:val="20"/>
      <w:szCs w:val="20"/>
      <w:lang w:val="de-DE" w:eastAsia="de-DE"/>
    </w:rPr>
  </w:style>
  <w:style w:type="character" w:customStyle="1" w:styleId="Tabelle-TextZchn">
    <w:name w:val="Tabelle-Text Zchn"/>
    <w:link w:val="Tabelle-Text"/>
    <w:uiPriority w:val="99"/>
    <w:locked/>
    <w:rsid w:val="006C6BF7"/>
    <w:rPr>
      <w:rFonts w:ascii="Arial" w:hAnsi="Arial"/>
      <w:sz w:val="20"/>
      <w:lang w:val="de-DE" w:eastAsia="de-DE"/>
    </w:rPr>
  </w:style>
  <w:style w:type="character" w:customStyle="1" w:styleId="hps">
    <w:name w:val="hps"/>
    <w:uiPriority w:val="99"/>
    <w:rsid w:val="006C6BF7"/>
  </w:style>
  <w:style w:type="paragraph" w:customStyle="1" w:styleId="StandardohneBlocksatz">
    <w:name w:val="Standard ohne Blocksatz"/>
    <w:basedOn w:val="Normal"/>
    <w:uiPriority w:val="99"/>
    <w:rsid w:val="006C6BF7"/>
    <w:pPr>
      <w:spacing w:after="120" w:line="312" w:lineRule="auto"/>
      <w:jc w:val="both"/>
    </w:pPr>
    <w:rPr>
      <w:sz w:val="22"/>
      <w:szCs w:val="20"/>
      <w:lang w:val="de-DE" w:eastAsia="de-DE"/>
    </w:rPr>
  </w:style>
  <w:style w:type="paragraph" w:customStyle="1" w:styleId="a4">
    <w:name w:val="ü"/>
    <w:basedOn w:val="Normal"/>
    <w:uiPriority w:val="99"/>
    <w:rsid w:val="006C6BF7"/>
    <w:pPr>
      <w:tabs>
        <w:tab w:val="left" w:pos="640"/>
        <w:tab w:val="left" w:pos="2860"/>
        <w:tab w:val="right" w:leader="dot" w:pos="9072"/>
      </w:tabs>
      <w:spacing w:before="240" w:line="480" w:lineRule="atLeast"/>
      <w:ind w:left="562" w:right="-19" w:hanging="562"/>
    </w:pPr>
    <w:rPr>
      <w:rFonts w:ascii="Helvetica" w:hAnsi="Helvetica"/>
      <w:b/>
      <w:szCs w:val="20"/>
      <w:lang w:val="de-DE" w:eastAsia="de-DE"/>
    </w:rPr>
  </w:style>
  <w:style w:type="paragraph" w:customStyle="1" w:styleId="89TGberschrSpalte">
    <w:name w:val="89 TGÜ Überschr Spalte"/>
    <w:basedOn w:val="Normal"/>
    <w:uiPriority w:val="99"/>
    <w:rsid w:val="006C6BF7"/>
    <w:pPr>
      <w:keepNext/>
      <w:keepLines/>
      <w:overflowPunct w:val="0"/>
      <w:autoSpaceDE w:val="0"/>
      <w:autoSpaceDN w:val="0"/>
      <w:adjustRightInd w:val="0"/>
      <w:spacing w:before="80" w:line="220" w:lineRule="exact"/>
      <w:jc w:val="center"/>
      <w:textAlignment w:val="baseline"/>
    </w:pPr>
    <w:rPr>
      <w:b/>
      <w:sz w:val="20"/>
      <w:szCs w:val="20"/>
      <w:lang w:val="de-DE" w:eastAsia="de-DE"/>
    </w:rPr>
  </w:style>
  <w:style w:type="paragraph" w:customStyle="1" w:styleId="Punktation1Table">
    <w:name w:val="Punktation 1 Table"/>
    <w:basedOn w:val="Normal"/>
    <w:uiPriority w:val="99"/>
    <w:rsid w:val="008672AF"/>
    <w:pPr>
      <w:tabs>
        <w:tab w:val="num" w:pos="-1560"/>
      </w:tabs>
      <w:spacing w:after="60"/>
      <w:ind w:left="360" w:hanging="360"/>
    </w:pPr>
    <w:rPr>
      <w:rFonts w:ascii="Calibri" w:eastAsia="MS Mincho" w:hAnsi="Calibri"/>
      <w:sz w:val="20"/>
      <w:szCs w:val="20"/>
      <w:lang w:val="en-GB" w:eastAsia="ja-JP"/>
    </w:rPr>
  </w:style>
  <w:style w:type="character" w:customStyle="1" w:styleId="atn">
    <w:name w:val="atn"/>
    <w:uiPriority w:val="99"/>
    <w:rsid w:val="008672AF"/>
  </w:style>
  <w:style w:type="character" w:styleId="PlaceholderText">
    <w:name w:val="Placeholder Text"/>
    <w:basedOn w:val="DefaultParagraphFont"/>
    <w:uiPriority w:val="99"/>
    <w:semiHidden/>
    <w:rsid w:val="00B87393"/>
    <w:rPr>
      <w:rFonts w:cs="Times New Roman"/>
      <w:color w:val="808080"/>
    </w:rPr>
  </w:style>
  <w:style w:type="table" w:customStyle="1" w:styleId="TableGrid2">
    <w:name w:val="Table Grid2"/>
    <w:uiPriority w:val="99"/>
    <w:rsid w:val="00F05E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99"/>
    <w:rsid w:val="0028634B"/>
    <w:pPr>
      <w:spacing w:after="100"/>
      <w:ind w:left="480"/>
    </w:pPr>
  </w:style>
  <w:style w:type="table" w:styleId="LightShading-Accent1">
    <w:name w:val="Light Shading Accent 1"/>
    <w:basedOn w:val="TableNormal"/>
    <w:uiPriority w:val="99"/>
    <w:rsid w:val="00AC6D01"/>
    <w:rPr>
      <w:color w:val="365F91"/>
      <w:lang w:val="en-US"/>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LightList-Accent1">
    <w:name w:val="Light List Accent 1"/>
    <w:basedOn w:val="TableNormal"/>
    <w:uiPriority w:val="99"/>
    <w:rsid w:val="00AC6D01"/>
    <w:rPr>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BodyTextIndent2">
    <w:name w:val="Body Text Indent 2"/>
    <w:basedOn w:val="Normal"/>
    <w:link w:val="BodyTextIndent2Char"/>
    <w:uiPriority w:val="99"/>
    <w:rsid w:val="008D3F4F"/>
    <w:pPr>
      <w:spacing w:after="120" w:line="480" w:lineRule="auto"/>
      <w:ind w:left="283"/>
    </w:pPr>
  </w:style>
  <w:style w:type="character" w:customStyle="1" w:styleId="BodyTextIndent2Char">
    <w:name w:val="Body Text Indent 2 Char"/>
    <w:basedOn w:val="DefaultParagraphFont"/>
    <w:link w:val="BodyTextIndent2"/>
    <w:uiPriority w:val="99"/>
    <w:locked/>
    <w:rsid w:val="008D3F4F"/>
    <w:rPr>
      <w:rFonts w:ascii="Times New Roman" w:hAnsi="Times New Roman" w:cs="Times New Roman"/>
      <w:sz w:val="24"/>
      <w:szCs w:val="24"/>
      <w:lang w:eastAsia="bg-BG"/>
    </w:rPr>
  </w:style>
  <w:style w:type="character" w:styleId="CommentReference">
    <w:name w:val="annotation reference"/>
    <w:basedOn w:val="DefaultParagraphFont"/>
    <w:uiPriority w:val="99"/>
    <w:semiHidden/>
    <w:rsid w:val="00D114C4"/>
    <w:rPr>
      <w:rFonts w:cs="Times New Roman"/>
      <w:sz w:val="16"/>
      <w:szCs w:val="16"/>
    </w:rPr>
  </w:style>
  <w:style w:type="paragraph" w:styleId="IntenseQuote">
    <w:name w:val="Intense Quote"/>
    <w:basedOn w:val="Normal"/>
    <w:next w:val="Normal"/>
    <w:link w:val="IntenseQuoteChar"/>
    <w:uiPriority w:val="99"/>
    <w:qFormat/>
    <w:rsid w:val="00711605"/>
    <w:pPr>
      <w:pBdr>
        <w:top w:val="single" w:sz="4" w:space="10" w:color="4F81BD"/>
        <w:bottom w:val="single" w:sz="4" w:space="10" w:color="4F81BD"/>
      </w:pBdr>
      <w:spacing w:before="360" w:after="360"/>
      <w:ind w:left="864" w:right="864"/>
      <w:jc w:val="center"/>
    </w:pPr>
    <w:rPr>
      <w:i/>
      <w:iCs/>
      <w:color w:val="4F81BD"/>
    </w:rPr>
  </w:style>
  <w:style w:type="character" w:customStyle="1" w:styleId="IntenseQuoteChar">
    <w:name w:val="Intense Quote Char"/>
    <w:basedOn w:val="DefaultParagraphFont"/>
    <w:link w:val="IntenseQuote"/>
    <w:uiPriority w:val="99"/>
    <w:locked/>
    <w:rsid w:val="00711605"/>
    <w:rPr>
      <w:rFonts w:ascii="Times New Roman" w:hAnsi="Times New Roman" w:cs="Times New Roman"/>
      <w:i/>
      <w:iCs/>
      <w:color w:val="4F81BD"/>
      <w:sz w:val="24"/>
      <w:szCs w:val="24"/>
      <w:lang w:eastAsia="bg-BG"/>
    </w:rPr>
  </w:style>
  <w:style w:type="character" w:styleId="IntenseReference">
    <w:name w:val="Intense Reference"/>
    <w:basedOn w:val="DefaultParagraphFont"/>
    <w:uiPriority w:val="99"/>
    <w:qFormat/>
    <w:rsid w:val="00711605"/>
    <w:rPr>
      <w:rFonts w:cs="Times New Roman"/>
      <w:b/>
      <w:bCs/>
      <w:smallCaps/>
      <w:color w:val="4F81BD"/>
      <w:spacing w:val="5"/>
    </w:rPr>
  </w:style>
  <w:style w:type="paragraph" w:styleId="Quote">
    <w:name w:val="Quote"/>
    <w:basedOn w:val="Normal"/>
    <w:next w:val="Normal"/>
    <w:link w:val="QuoteChar"/>
    <w:uiPriority w:val="99"/>
    <w:qFormat/>
    <w:rsid w:val="00711605"/>
    <w:pPr>
      <w:spacing w:before="200" w:after="160"/>
      <w:ind w:left="864" w:right="864"/>
      <w:jc w:val="center"/>
    </w:pPr>
    <w:rPr>
      <w:i/>
      <w:iCs/>
      <w:color w:val="404040"/>
    </w:rPr>
  </w:style>
  <w:style w:type="character" w:customStyle="1" w:styleId="QuoteChar">
    <w:name w:val="Quote Char"/>
    <w:basedOn w:val="DefaultParagraphFont"/>
    <w:link w:val="Quote"/>
    <w:uiPriority w:val="99"/>
    <w:locked/>
    <w:rsid w:val="00711605"/>
    <w:rPr>
      <w:rFonts w:ascii="Times New Roman" w:hAnsi="Times New Roman" w:cs="Times New Roman"/>
      <w:i/>
      <w:iCs/>
      <w:color w:val="404040"/>
      <w:sz w:val="24"/>
      <w:szCs w:val="24"/>
      <w:lang w:eastAsia="bg-BG"/>
    </w:rPr>
  </w:style>
  <w:style w:type="table" w:customStyle="1" w:styleId="TableGrid3">
    <w:name w:val="Table Grid3"/>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3a">
    <w:name w:val="List 3a"/>
    <w:basedOn w:val="Normal"/>
    <w:uiPriority w:val="99"/>
    <w:rsid w:val="00040BC8"/>
    <w:pPr>
      <w:numPr>
        <w:numId w:val="65"/>
      </w:numPr>
      <w:tabs>
        <w:tab w:val="clear" w:pos="1021"/>
      </w:tabs>
      <w:spacing w:after="240" w:line="264" w:lineRule="auto"/>
      <w:ind w:left="1432" w:hanging="360"/>
      <w:jc w:val="both"/>
    </w:pPr>
    <w:rPr>
      <w:rFonts w:ascii="Arial" w:hAnsi="Arial" w:cs="Arial"/>
      <w:sz w:val="20"/>
      <w:szCs w:val="20"/>
      <w:lang w:val="en-GB" w:eastAsia="en-US"/>
    </w:rPr>
  </w:style>
  <w:style w:type="paragraph" w:customStyle="1" w:styleId="TableTitle">
    <w:name w:val="Table Title"/>
    <w:basedOn w:val="Normal"/>
    <w:uiPriority w:val="99"/>
    <w:rsid w:val="00040BC8"/>
    <w:pPr>
      <w:keepNext/>
      <w:numPr>
        <w:numId w:val="62"/>
      </w:numPr>
      <w:tabs>
        <w:tab w:val="num" w:pos="1531"/>
      </w:tabs>
      <w:spacing w:before="120" w:after="120" w:line="264" w:lineRule="auto"/>
      <w:ind w:left="0" w:firstLine="0"/>
      <w:jc w:val="center"/>
    </w:pPr>
    <w:rPr>
      <w:rFonts w:ascii="Calibri" w:hAnsi="Calibri"/>
      <w:sz w:val="20"/>
      <w:szCs w:val="20"/>
      <w:lang w:val="en-US" w:eastAsia="en-US"/>
    </w:rPr>
  </w:style>
  <w:style w:type="paragraph" w:customStyle="1" w:styleId="StyleHeading1Left">
    <w:name w:val="Style Heading 1 + Left"/>
    <w:basedOn w:val="Heading1"/>
    <w:uiPriority w:val="99"/>
    <w:rsid w:val="00040BC8"/>
    <w:pPr>
      <w:keepLines/>
      <w:numPr>
        <w:numId w:val="63"/>
      </w:numPr>
      <w:pBdr>
        <w:top w:val="none" w:sz="0" w:space="0" w:color="auto"/>
        <w:bottom w:val="none" w:sz="0" w:space="0" w:color="auto"/>
      </w:pBdr>
      <w:shd w:val="clear" w:color="auto" w:fill="auto"/>
      <w:tabs>
        <w:tab w:val="num" w:pos="432"/>
      </w:tabs>
      <w:overflowPunct w:val="0"/>
      <w:autoSpaceDE w:val="0"/>
      <w:autoSpaceDN w:val="0"/>
      <w:adjustRightInd w:val="0"/>
      <w:spacing w:before="320" w:after="0"/>
      <w:ind w:left="432" w:hanging="432"/>
      <w:textAlignment w:val="baseline"/>
    </w:pPr>
    <w:rPr>
      <w:rFonts w:ascii="All Times New Roman" w:hAnsi="All Times New Roman"/>
      <w:b w:val="0"/>
      <w:color w:val="6D1D6A"/>
      <w:kern w:val="0"/>
      <w:szCs w:val="20"/>
      <w:lang w:val="de-DE" w:eastAsia="de-DE"/>
    </w:rPr>
  </w:style>
  <w:style w:type="character" w:customStyle="1" w:styleId="titstyle3">
    <w:name w:val="tit style3"/>
    <w:basedOn w:val="DefaultParagraphFont"/>
    <w:uiPriority w:val="99"/>
    <w:rsid w:val="00040BC8"/>
    <w:rPr>
      <w:rFonts w:cs="Times New Roman"/>
    </w:rPr>
  </w:style>
  <w:style w:type="character" w:styleId="Emphasis">
    <w:name w:val="Emphasis"/>
    <w:basedOn w:val="DefaultParagraphFont"/>
    <w:uiPriority w:val="99"/>
    <w:qFormat/>
    <w:rsid w:val="00040BC8"/>
    <w:rPr>
      <w:rFonts w:cs="Times New Roman"/>
      <w:i/>
      <w:iCs/>
    </w:rPr>
  </w:style>
  <w:style w:type="paragraph" w:customStyle="1" w:styleId="TableNormal1">
    <w:name w:val="Table Normal1"/>
    <w:basedOn w:val="Normal"/>
    <w:next w:val="Normal"/>
    <w:uiPriority w:val="99"/>
    <w:rsid w:val="00040BC8"/>
    <w:pPr>
      <w:spacing w:before="20" w:after="20" w:line="264" w:lineRule="auto"/>
      <w:jc w:val="center"/>
    </w:pPr>
    <w:rPr>
      <w:rFonts w:ascii="Calibri" w:hAnsi="Calibri"/>
      <w:sz w:val="22"/>
      <w:szCs w:val="20"/>
      <w:lang w:val="en-US" w:eastAsia="en-US"/>
    </w:rPr>
  </w:style>
  <w:style w:type="paragraph" w:customStyle="1" w:styleId="Title1">
    <w:name w:val="Title1"/>
    <w:basedOn w:val="Normal"/>
    <w:next w:val="Normal"/>
    <w:uiPriority w:val="99"/>
    <w:rsid w:val="00040BC8"/>
    <w:pPr>
      <w:contextualSpacing/>
    </w:pPr>
    <w:rPr>
      <w:rFonts w:ascii="Calibri Light" w:hAnsi="Calibri Light"/>
      <w:color w:val="92278F"/>
      <w:spacing w:val="-10"/>
      <w:sz w:val="56"/>
      <w:szCs w:val="56"/>
      <w:lang w:val="en-US" w:eastAsia="en-US"/>
    </w:rPr>
  </w:style>
  <w:style w:type="character" w:customStyle="1" w:styleId="TitleChar">
    <w:name w:val="Title Char"/>
    <w:basedOn w:val="DefaultParagraphFont"/>
    <w:link w:val="Title"/>
    <w:uiPriority w:val="99"/>
    <w:locked/>
    <w:rsid w:val="00040BC8"/>
    <w:rPr>
      <w:rFonts w:ascii="Calibri Light" w:hAnsi="Calibri Light" w:cs="Times New Roman"/>
      <w:color w:val="92278F"/>
      <w:spacing w:val="-10"/>
      <w:sz w:val="56"/>
      <w:szCs w:val="56"/>
    </w:rPr>
  </w:style>
  <w:style w:type="paragraph" w:customStyle="1" w:styleId="Bulet">
    <w:name w:val="Bulet"/>
    <w:basedOn w:val="Normal"/>
    <w:uiPriority w:val="99"/>
    <w:rsid w:val="00040BC8"/>
    <w:pPr>
      <w:widowControl w:val="0"/>
      <w:numPr>
        <w:numId w:val="64"/>
      </w:numPr>
      <w:tabs>
        <w:tab w:val="num" w:pos="1304"/>
      </w:tabs>
      <w:spacing w:after="120" w:line="264" w:lineRule="auto"/>
      <w:ind w:left="1304" w:hanging="453"/>
      <w:jc w:val="both"/>
    </w:pPr>
    <w:rPr>
      <w:rFonts w:ascii="Calibri" w:hAnsi="Calibri"/>
      <w:color w:val="000000"/>
      <w:sz w:val="20"/>
      <w:szCs w:val="20"/>
      <w:lang w:val="en-US" w:eastAsia="en-US"/>
    </w:rPr>
  </w:style>
  <w:style w:type="paragraph" w:customStyle="1" w:styleId="CharChar1Char">
    <w:name w:val="Char Char1 Char"/>
    <w:basedOn w:val="Normal"/>
    <w:uiPriority w:val="99"/>
    <w:rsid w:val="00040BC8"/>
    <w:pPr>
      <w:tabs>
        <w:tab w:val="left" w:pos="709"/>
      </w:tabs>
      <w:spacing w:after="120" w:line="264" w:lineRule="auto"/>
    </w:pPr>
    <w:rPr>
      <w:rFonts w:ascii="Tahoma" w:hAnsi="Tahoma"/>
      <w:sz w:val="20"/>
      <w:szCs w:val="20"/>
      <w:lang w:val="pl-PL" w:eastAsia="pl-PL"/>
    </w:rPr>
  </w:style>
  <w:style w:type="paragraph" w:customStyle="1" w:styleId="CharChar">
    <w:name w:val="Знак Знак Char Char"/>
    <w:basedOn w:val="Normal"/>
    <w:uiPriority w:val="99"/>
    <w:semiHidden/>
    <w:rsid w:val="00040BC8"/>
    <w:pPr>
      <w:tabs>
        <w:tab w:val="left" w:pos="709"/>
      </w:tabs>
      <w:spacing w:after="120" w:line="264" w:lineRule="auto"/>
    </w:pPr>
    <w:rPr>
      <w:rFonts w:ascii="Futura Bk" w:hAnsi="Futura Bk"/>
      <w:sz w:val="20"/>
      <w:szCs w:val="20"/>
      <w:lang w:val="pl-PL" w:eastAsia="pl-PL"/>
    </w:rPr>
  </w:style>
  <w:style w:type="paragraph" w:customStyle="1" w:styleId="ListParagraph2">
    <w:name w:val="List Paragraph2"/>
    <w:basedOn w:val="Normal"/>
    <w:uiPriority w:val="99"/>
    <w:rsid w:val="00040BC8"/>
    <w:pPr>
      <w:suppressAutoHyphens/>
      <w:spacing w:after="120" w:line="264" w:lineRule="auto"/>
      <w:ind w:left="720"/>
    </w:pPr>
    <w:rPr>
      <w:rFonts w:ascii="Calibri" w:eastAsia="SimSun" w:hAnsi="Calibri"/>
      <w:sz w:val="20"/>
      <w:szCs w:val="20"/>
      <w:lang w:val="en-US" w:eastAsia="ar-SA"/>
    </w:rPr>
  </w:style>
  <w:style w:type="paragraph" w:customStyle="1" w:styleId="CharChar1CharCharCharChar">
    <w:name w:val="Char Char1 Char Char Char Char"/>
    <w:basedOn w:val="Normal"/>
    <w:uiPriority w:val="99"/>
    <w:rsid w:val="00040BC8"/>
    <w:pPr>
      <w:tabs>
        <w:tab w:val="left" w:pos="709"/>
      </w:tabs>
      <w:spacing w:after="120" w:line="264" w:lineRule="auto"/>
    </w:pPr>
    <w:rPr>
      <w:rFonts w:ascii="Tahoma" w:hAnsi="Tahoma"/>
      <w:sz w:val="20"/>
      <w:szCs w:val="20"/>
      <w:lang w:val="pl-PL" w:eastAsia="pl-PL"/>
    </w:rPr>
  </w:style>
  <w:style w:type="character" w:customStyle="1" w:styleId="Bodytext5">
    <w:name w:val="Body text (5)_"/>
    <w:link w:val="Bodytext50"/>
    <w:uiPriority w:val="99"/>
    <w:locked/>
    <w:rsid w:val="00040BC8"/>
    <w:rPr>
      <w:sz w:val="28"/>
      <w:shd w:val="clear" w:color="auto" w:fill="FFFFFF"/>
    </w:rPr>
  </w:style>
  <w:style w:type="paragraph" w:customStyle="1" w:styleId="Bodytext50">
    <w:name w:val="Body text (5)"/>
    <w:basedOn w:val="Normal"/>
    <w:link w:val="Bodytext5"/>
    <w:uiPriority w:val="99"/>
    <w:rsid w:val="00040BC8"/>
    <w:pPr>
      <w:shd w:val="clear" w:color="auto" w:fill="FFFFFF"/>
      <w:spacing w:after="120" w:line="240" w:lineRule="atLeast"/>
      <w:ind w:hanging="460"/>
    </w:pPr>
    <w:rPr>
      <w:rFonts w:ascii="Calibri" w:eastAsia="Calibri" w:hAnsi="Calibri"/>
      <w:sz w:val="28"/>
      <w:szCs w:val="20"/>
    </w:rPr>
  </w:style>
  <w:style w:type="paragraph" w:customStyle="1" w:styleId="Char0">
    <w:name w:val="Знак Знак Знак Знак Знак Знак Знак Знак Знак Знак Знак Знак Знак Знак Знак Знак Знак Знак Знак Знак Знак Знак Char Знак Знак Знак Знак Знак Знак Знак Знак Знак Знак Знак Знак Знак"/>
    <w:basedOn w:val="Normal"/>
    <w:uiPriority w:val="99"/>
    <w:rsid w:val="00040BC8"/>
    <w:pPr>
      <w:tabs>
        <w:tab w:val="left" w:pos="709"/>
      </w:tabs>
      <w:spacing w:after="120" w:line="264" w:lineRule="auto"/>
    </w:pPr>
    <w:rPr>
      <w:rFonts w:ascii="Tahoma" w:hAnsi="Tahoma"/>
      <w:sz w:val="20"/>
      <w:szCs w:val="20"/>
      <w:lang w:val="pl-PL" w:eastAsia="pl-PL"/>
    </w:rPr>
  </w:style>
  <w:style w:type="character" w:styleId="FollowedHyperlink">
    <w:name w:val="FollowedHyperlink"/>
    <w:basedOn w:val="DefaultParagraphFont"/>
    <w:uiPriority w:val="99"/>
    <w:rsid w:val="00040BC8"/>
    <w:rPr>
      <w:rFonts w:cs="Times New Roman"/>
      <w:color w:val="800080"/>
      <w:u w:val="single"/>
    </w:rPr>
  </w:style>
  <w:style w:type="paragraph" w:customStyle="1" w:styleId="p">
    <w:name w:val="p"/>
    <w:basedOn w:val="Normal"/>
    <w:uiPriority w:val="99"/>
    <w:rsid w:val="00040BC8"/>
    <w:pPr>
      <w:spacing w:after="120" w:line="264" w:lineRule="auto"/>
      <w:jc w:val="both"/>
    </w:pPr>
    <w:rPr>
      <w:rFonts w:ascii="Calibri" w:hAnsi="Calibri"/>
      <w:sz w:val="20"/>
      <w:szCs w:val="20"/>
      <w:lang w:val="en-US" w:eastAsia="en-US"/>
    </w:rPr>
  </w:style>
  <w:style w:type="paragraph" w:customStyle="1" w:styleId="a5">
    <w:name w:val="Знак Знак Знак Знак Знак Знак Знак Знак Знак Знак Знак Знак Знак Знак"/>
    <w:basedOn w:val="Normal"/>
    <w:uiPriority w:val="99"/>
    <w:rsid w:val="00040BC8"/>
    <w:pPr>
      <w:tabs>
        <w:tab w:val="left" w:pos="709"/>
      </w:tabs>
      <w:spacing w:after="120" w:line="264" w:lineRule="auto"/>
    </w:pPr>
    <w:rPr>
      <w:rFonts w:ascii="Tahoma" w:hAnsi="Tahoma"/>
      <w:sz w:val="20"/>
      <w:szCs w:val="20"/>
      <w:lang w:val="pl-PL" w:eastAsia="pl-PL"/>
    </w:rPr>
  </w:style>
  <w:style w:type="table" w:customStyle="1" w:styleId="TableGrid11">
    <w:name w:val="Table Grid11"/>
    <w:uiPriority w:val="99"/>
    <w:rsid w:val="00040BC8"/>
    <w:rPr>
      <w:rFonts w:ascii="Times New Roman" w:eastAsia="Times New Roman" w:hAnsi="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0">
    <w:name w:val="Знак Знак Знак Знак Знак Знак Char Char Знак Знак"/>
    <w:basedOn w:val="Normal"/>
    <w:uiPriority w:val="99"/>
    <w:rsid w:val="00040BC8"/>
    <w:pPr>
      <w:tabs>
        <w:tab w:val="left" w:pos="709"/>
      </w:tabs>
      <w:spacing w:after="120" w:line="264" w:lineRule="auto"/>
    </w:pPr>
    <w:rPr>
      <w:rFonts w:ascii="Tahoma" w:hAnsi="Tahoma"/>
      <w:sz w:val="20"/>
      <w:szCs w:val="20"/>
      <w:lang w:val="pl-PL" w:eastAsia="pl-PL"/>
    </w:rPr>
  </w:style>
  <w:style w:type="character" w:customStyle="1" w:styleId="BodyText10">
    <w:name w:val="Body Text1"/>
    <w:uiPriority w:val="99"/>
    <w:rsid w:val="00040BC8"/>
    <w:rPr>
      <w:rFonts w:ascii="Times New Roman" w:hAnsi="Times New Roman"/>
      <w:color w:val="000000"/>
      <w:spacing w:val="0"/>
      <w:sz w:val="25"/>
      <w:shd w:val="clear" w:color="auto" w:fill="FFFFFF"/>
    </w:rPr>
  </w:style>
  <w:style w:type="paragraph" w:customStyle="1" w:styleId="CharChar3Char">
    <w:name w:val="Char Char3 Char"/>
    <w:basedOn w:val="Normal"/>
    <w:uiPriority w:val="99"/>
    <w:semiHidden/>
    <w:rsid w:val="00040BC8"/>
    <w:pPr>
      <w:tabs>
        <w:tab w:val="left" w:pos="709"/>
      </w:tabs>
      <w:spacing w:after="120" w:line="264" w:lineRule="auto"/>
    </w:pPr>
    <w:rPr>
      <w:rFonts w:ascii="Futura Bk" w:hAnsi="Futura Bk"/>
      <w:sz w:val="20"/>
      <w:szCs w:val="20"/>
      <w:lang w:val="pl-PL" w:eastAsia="pl-PL"/>
    </w:rPr>
  </w:style>
  <w:style w:type="paragraph" w:customStyle="1" w:styleId="ListParagraph1">
    <w:name w:val="List Paragraph1"/>
    <w:basedOn w:val="Normal"/>
    <w:uiPriority w:val="99"/>
    <w:rsid w:val="00040BC8"/>
    <w:pPr>
      <w:spacing w:after="200" w:line="276" w:lineRule="auto"/>
      <w:ind w:left="720"/>
      <w:contextualSpacing/>
    </w:pPr>
    <w:rPr>
      <w:rFonts w:ascii="Calibri" w:hAnsi="Calibri"/>
      <w:sz w:val="22"/>
      <w:szCs w:val="22"/>
      <w:lang w:val="en-US" w:eastAsia="en-US"/>
    </w:rPr>
  </w:style>
  <w:style w:type="character" w:customStyle="1" w:styleId="Bodytext970">
    <w:name w:val="Body text (97)_"/>
    <w:uiPriority w:val="99"/>
    <w:rsid w:val="00040BC8"/>
    <w:rPr>
      <w:sz w:val="25"/>
      <w:shd w:val="clear" w:color="auto" w:fill="FFFFFF"/>
    </w:rPr>
  </w:style>
  <w:style w:type="character" w:customStyle="1" w:styleId="Tablecaption3Spacing1pt">
    <w:name w:val="Table caption (3) + Spacing 1 pt"/>
    <w:uiPriority w:val="99"/>
    <w:rsid w:val="00040BC8"/>
    <w:rPr>
      <w:rFonts w:ascii="Times New Roman" w:hAnsi="Times New Roman"/>
      <w:spacing w:val="20"/>
      <w:sz w:val="25"/>
      <w:u w:val="single"/>
    </w:rPr>
  </w:style>
  <w:style w:type="character" w:customStyle="1" w:styleId="Bodytext11">
    <w:name w:val="Body text (11)"/>
    <w:uiPriority w:val="99"/>
    <w:rsid w:val="00040BC8"/>
    <w:rPr>
      <w:rFonts w:ascii="Times New Roman" w:hAnsi="Times New Roman"/>
      <w:spacing w:val="0"/>
      <w:sz w:val="20"/>
    </w:rPr>
  </w:style>
  <w:style w:type="character" w:customStyle="1" w:styleId="Tablecaption12">
    <w:name w:val="Table caption (12)"/>
    <w:uiPriority w:val="99"/>
    <w:rsid w:val="00040BC8"/>
    <w:rPr>
      <w:rFonts w:ascii="Times New Roman" w:hAnsi="Times New Roman"/>
      <w:spacing w:val="0"/>
      <w:sz w:val="25"/>
      <w:u w:val="single"/>
    </w:rPr>
  </w:style>
  <w:style w:type="character" w:customStyle="1" w:styleId="Bodytext104">
    <w:name w:val="Body text (104)_"/>
    <w:link w:val="Bodytext1040"/>
    <w:uiPriority w:val="99"/>
    <w:locked/>
    <w:rsid w:val="00040BC8"/>
    <w:rPr>
      <w:rFonts w:ascii="Bookman Old Style" w:eastAsia="Times New Roman" w:hAnsi="Bookman Old Style"/>
      <w:sz w:val="21"/>
      <w:shd w:val="clear" w:color="auto" w:fill="FFFFFF"/>
    </w:rPr>
  </w:style>
  <w:style w:type="paragraph" w:customStyle="1" w:styleId="Bodytext1040">
    <w:name w:val="Body text (104)"/>
    <w:basedOn w:val="Normal"/>
    <w:link w:val="Bodytext104"/>
    <w:uiPriority w:val="99"/>
    <w:rsid w:val="00040BC8"/>
    <w:pPr>
      <w:shd w:val="clear" w:color="auto" w:fill="FFFFFF"/>
      <w:spacing w:after="120" w:line="240" w:lineRule="atLeast"/>
    </w:pPr>
    <w:rPr>
      <w:rFonts w:ascii="Bookman Old Style" w:hAnsi="Bookman Old Style"/>
      <w:sz w:val="21"/>
      <w:szCs w:val="20"/>
    </w:rPr>
  </w:style>
  <w:style w:type="character" w:customStyle="1" w:styleId="Bodytext105">
    <w:name w:val="Body text (105)_"/>
    <w:link w:val="Bodytext1050"/>
    <w:uiPriority w:val="99"/>
    <w:locked/>
    <w:rsid w:val="00040BC8"/>
    <w:rPr>
      <w:rFonts w:ascii="Bookman Old Style" w:eastAsia="Times New Roman" w:hAnsi="Bookman Old Style"/>
      <w:sz w:val="21"/>
      <w:shd w:val="clear" w:color="auto" w:fill="FFFFFF"/>
    </w:rPr>
  </w:style>
  <w:style w:type="paragraph" w:customStyle="1" w:styleId="Bodytext1050">
    <w:name w:val="Body text (105)"/>
    <w:basedOn w:val="Normal"/>
    <w:link w:val="Bodytext105"/>
    <w:uiPriority w:val="99"/>
    <w:rsid w:val="00040BC8"/>
    <w:pPr>
      <w:shd w:val="clear" w:color="auto" w:fill="FFFFFF"/>
      <w:spacing w:after="120" w:line="240" w:lineRule="atLeast"/>
    </w:pPr>
    <w:rPr>
      <w:rFonts w:ascii="Bookman Old Style" w:hAnsi="Bookman Old Style"/>
      <w:sz w:val="21"/>
      <w:szCs w:val="20"/>
    </w:rPr>
  </w:style>
  <w:style w:type="character" w:customStyle="1" w:styleId="Bodytext29">
    <w:name w:val="Body text (29)_"/>
    <w:link w:val="Bodytext290"/>
    <w:uiPriority w:val="99"/>
    <w:locked/>
    <w:rsid w:val="00040BC8"/>
    <w:rPr>
      <w:rFonts w:ascii="Trebuchet MS" w:eastAsia="Times New Roman" w:hAnsi="Trebuchet MS"/>
      <w:sz w:val="12"/>
      <w:shd w:val="clear" w:color="auto" w:fill="FFFFFF"/>
    </w:rPr>
  </w:style>
  <w:style w:type="paragraph" w:customStyle="1" w:styleId="Bodytext290">
    <w:name w:val="Body text (29)"/>
    <w:basedOn w:val="Normal"/>
    <w:link w:val="Bodytext29"/>
    <w:uiPriority w:val="99"/>
    <w:rsid w:val="00040BC8"/>
    <w:pPr>
      <w:shd w:val="clear" w:color="auto" w:fill="FFFFFF"/>
      <w:spacing w:after="120" w:line="240" w:lineRule="atLeast"/>
    </w:pPr>
    <w:rPr>
      <w:rFonts w:ascii="Trebuchet MS" w:hAnsi="Trebuchet MS"/>
      <w:sz w:val="12"/>
      <w:szCs w:val="20"/>
    </w:rPr>
  </w:style>
  <w:style w:type="character" w:customStyle="1" w:styleId="BodytextItalic">
    <w:name w:val="Body text + Italic"/>
    <w:uiPriority w:val="99"/>
    <w:rsid w:val="00040BC8"/>
    <w:rPr>
      <w:rFonts w:ascii="Times New Roman" w:hAnsi="Times New Roman"/>
      <w:i/>
      <w:color w:val="000000"/>
      <w:spacing w:val="0"/>
      <w:sz w:val="25"/>
      <w:shd w:val="clear" w:color="auto" w:fill="FFFFFF"/>
      <w:lang w:val="en-US"/>
    </w:rPr>
  </w:style>
  <w:style w:type="paragraph" w:customStyle="1" w:styleId="Style4">
    <w:name w:val="Style4"/>
    <w:basedOn w:val="Normal"/>
    <w:uiPriority w:val="99"/>
    <w:rsid w:val="00040BC8"/>
    <w:pPr>
      <w:widowControl w:val="0"/>
      <w:autoSpaceDE w:val="0"/>
      <w:autoSpaceDN w:val="0"/>
      <w:adjustRightInd w:val="0"/>
      <w:spacing w:after="120" w:line="264" w:lineRule="auto"/>
    </w:pPr>
    <w:rPr>
      <w:rFonts w:ascii="Constantia" w:hAnsi="Constantia"/>
      <w:sz w:val="20"/>
      <w:szCs w:val="20"/>
      <w:lang w:val="en-US" w:eastAsia="en-US"/>
    </w:rPr>
  </w:style>
  <w:style w:type="paragraph" w:customStyle="1" w:styleId="Style6">
    <w:name w:val="Style6"/>
    <w:basedOn w:val="Normal"/>
    <w:uiPriority w:val="99"/>
    <w:rsid w:val="00040BC8"/>
    <w:pPr>
      <w:widowControl w:val="0"/>
      <w:autoSpaceDE w:val="0"/>
      <w:autoSpaceDN w:val="0"/>
      <w:adjustRightInd w:val="0"/>
      <w:spacing w:after="120" w:line="264" w:lineRule="auto"/>
    </w:pPr>
    <w:rPr>
      <w:rFonts w:ascii="Constantia" w:hAnsi="Constantia"/>
      <w:sz w:val="20"/>
      <w:szCs w:val="20"/>
      <w:lang w:val="en-US" w:eastAsia="en-US"/>
    </w:rPr>
  </w:style>
  <w:style w:type="paragraph" w:customStyle="1" w:styleId="Style10">
    <w:name w:val="Style10"/>
    <w:basedOn w:val="Normal"/>
    <w:uiPriority w:val="99"/>
    <w:rsid w:val="00040BC8"/>
    <w:pPr>
      <w:widowControl w:val="0"/>
      <w:autoSpaceDE w:val="0"/>
      <w:autoSpaceDN w:val="0"/>
      <w:adjustRightInd w:val="0"/>
      <w:spacing w:after="120" w:line="336" w:lineRule="exact"/>
    </w:pPr>
    <w:rPr>
      <w:rFonts w:ascii="Constantia" w:hAnsi="Constantia"/>
      <w:sz w:val="20"/>
      <w:szCs w:val="20"/>
      <w:lang w:val="en-US" w:eastAsia="en-US"/>
    </w:rPr>
  </w:style>
  <w:style w:type="paragraph" w:customStyle="1" w:styleId="Style12">
    <w:name w:val="Style12"/>
    <w:basedOn w:val="Normal"/>
    <w:uiPriority w:val="99"/>
    <w:rsid w:val="00040BC8"/>
    <w:pPr>
      <w:widowControl w:val="0"/>
      <w:autoSpaceDE w:val="0"/>
      <w:autoSpaceDN w:val="0"/>
      <w:adjustRightInd w:val="0"/>
      <w:spacing w:after="120" w:line="336" w:lineRule="exact"/>
      <w:ind w:firstLine="370"/>
    </w:pPr>
    <w:rPr>
      <w:rFonts w:ascii="Constantia" w:hAnsi="Constantia"/>
      <w:sz w:val="20"/>
      <w:szCs w:val="20"/>
      <w:lang w:val="en-US" w:eastAsia="en-US"/>
    </w:rPr>
  </w:style>
  <w:style w:type="paragraph" w:customStyle="1" w:styleId="Style13">
    <w:name w:val="Style13"/>
    <w:basedOn w:val="Normal"/>
    <w:uiPriority w:val="99"/>
    <w:rsid w:val="00040BC8"/>
    <w:pPr>
      <w:widowControl w:val="0"/>
      <w:autoSpaceDE w:val="0"/>
      <w:autoSpaceDN w:val="0"/>
      <w:adjustRightInd w:val="0"/>
      <w:spacing w:after="120" w:line="264" w:lineRule="auto"/>
    </w:pPr>
    <w:rPr>
      <w:rFonts w:ascii="Constantia" w:hAnsi="Constantia"/>
      <w:sz w:val="20"/>
      <w:szCs w:val="20"/>
      <w:lang w:val="en-US" w:eastAsia="en-US"/>
    </w:rPr>
  </w:style>
  <w:style w:type="paragraph" w:customStyle="1" w:styleId="Style18">
    <w:name w:val="Style18"/>
    <w:basedOn w:val="Normal"/>
    <w:uiPriority w:val="99"/>
    <w:rsid w:val="00040BC8"/>
    <w:pPr>
      <w:widowControl w:val="0"/>
      <w:autoSpaceDE w:val="0"/>
      <w:autoSpaceDN w:val="0"/>
      <w:adjustRightInd w:val="0"/>
      <w:spacing w:after="120" w:line="264" w:lineRule="auto"/>
    </w:pPr>
    <w:rPr>
      <w:rFonts w:ascii="Constantia" w:hAnsi="Constantia"/>
      <w:sz w:val="20"/>
      <w:szCs w:val="20"/>
      <w:lang w:val="en-US" w:eastAsia="en-US"/>
    </w:rPr>
  </w:style>
  <w:style w:type="character" w:customStyle="1" w:styleId="FontStyle25">
    <w:name w:val="Font Style25"/>
    <w:basedOn w:val="DefaultParagraphFont"/>
    <w:uiPriority w:val="99"/>
    <w:rsid w:val="00040BC8"/>
    <w:rPr>
      <w:rFonts w:ascii="Arial" w:hAnsi="Arial" w:cs="Arial"/>
      <w:b/>
      <w:bCs/>
      <w:sz w:val="22"/>
      <w:szCs w:val="22"/>
    </w:rPr>
  </w:style>
  <w:style w:type="character" w:customStyle="1" w:styleId="FontStyle26">
    <w:name w:val="Font Style26"/>
    <w:basedOn w:val="DefaultParagraphFont"/>
    <w:uiPriority w:val="99"/>
    <w:rsid w:val="00040BC8"/>
    <w:rPr>
      <w:rFonts w:ascii="Arial" w:hAnsi="Arial" w:cs="Arial"/>
      <w:sz w:val="22"/>
      <w:szCs w:val="22"/>
    </w:rPr>
  </w:style>
  <w:style w:type="character" w:customStyle="1" w:styleId="FontStyle27">
    <w:name w:val="Font Style27"/>
    <w:basedOn w:val="DefaultParagraphFont"/>
    <w:uiPriority w:val="99"/>
    <w:rsid w:val="00040BC8"/>
    <w:rPr>
      <w:rFonts w:ascii="Arial" w:hAnsi="Arial" w:cs="Arial"/>
      <w:sz w:val="24"/>
      <w:szCs w:val="24"/>
    </w:rPr>
  </w:style>
  <w:style w:type="character" w:customStyle="1" w:styleId="FontStyle28">
    <w:name w:val="Font Style28"/>
    <w:basedOn w:val="DefaultParagraphFont"/>
    <w:uiPriority w:val="99"/>
    <w:rsid w:val="00040BC8"/>
    <w:rPr>
      <w:rFonts w:ascii="Arial" w:hAnsi="Arial" w:cs="Arial"/>
      <w:b/>
      <w:bCs/>
      <w:sz w:val="20"/>
      <w:szCs w:val="20"/>
    </w:rPr>
  </w:style>
  <w:style w:type="paragraph" w:customStyle="1" w:styleId="Style1">
    <w:name w:val="Style1"/>
    <w:basedOn w:val="Normal"/>
    <w:uiPriority w:val="99"/>
    <w:rsid w:val="00040BC8"/>
    <w:pPr>
      <w:widowControl w:val="0"/>
      <w:autoSpaceDE w:val="0"/>
      <w:autoSpaceDN w:val="0"/>
      <w:adjustRightInd w:val="0"/>
      <w:spacing w:after="120" w:line="139" w:lineRule="exact"/>
      <w:jc w:val="both"/>
    </w:pPr>
    <w:rPr>
      <w:rFonts w:ascii="Arial Narrow" w:hAnsi="Arial Narrow"/>
      <w:sz w:val="20"/>
      <w:szCs w:val="20"/>
      <w:lang w:val="en-US" w:eastAsia="en-US"/>
    </w:rPr>
  </w:style>
  <w:style w:type="paragraph" w:customStyle="1" w:styleId="Style2">
    <w:name w:val="Style2"/>
    <w:basedOn w:val="Normal"/>
    <w:uiPriority w:val="99"/>
    <w:rsid w:val="00040BC8"/>
    <w:pPr>
      <w:widowControl w:val="0"/>
      <w:autoSpaceDE w:val="0"/>
      <w:autoSpaceDN w:val="0"/>
      <w:adjustRightInd w:val="0"/>
      <w:spacing w:after="120" w:line="336" w:lineRule="exact"/>
      <w:ind w:hanging="254"/>
    </w:pPr>
    <w:rPr>
      <w:rFonts w:ascii="Arial Narrow" w:hAnsi="Arial Narrow"/>
      <w:sz w:val="20"/>
      <w:szCs w:val="20"/>
      <w:lang w:val="en-US" w:eastAsia="en-US"/>
    </w:rPr>
  </w:style>
  <w:style w:type="paragraph" w:customStyle="1" w:styleId="Style5">
    <w:name w:val="Style5"/>
    <w:basedOn w:val="Normal"/>
    <w:uiPriority w:val="99"/>
    <w:rsid w:val="00040BC8"/>
    <w:pPr>
      <w:widowControl w:val="0"/>
      <w:autoSpaceDE w:val="0"/>
      <w:autoSpaceDN w:val="0"/>
      <w:adjustRightInd w:val="0"/>
      <w:spacing w:after="120" w:line="331" w:lineRule="exact"/>
      <w:ind w:firstLine="365"/>
      <w:jc w:val="both"/>
    </w:pPr>
    <w:rPr>
      <w:rFonts w:ascii="Arial Narrow" w:hAnsi="Arial Narrow"/>
      <w:sz w:val="20"/>
      <w:szCs w:val="20"/>
      <w:lang w:val="en-US" w:eastAsia="en-US"/>
    </w:rPr>
  </w:style>
  <w:style w:type="paragraph" w:customStyle="1" w:styleId="Style7">
    <w:name w:val="Style7"/>
    <w:basedOn w:val="Normal"/>
    <w:uiPriority w:val="99"/>
    <w:rsid w:val="00040BC8"/>
    <w:pPr>
      <w:widowControl w:val="0"/>
      <w:autoSpaceDE w:val="0"/>
      <w:autoSpaceDN w:val="0"/>
      <w:adjustRightInd w:val="0"/>
      <w:spacing w:after="120" w:line="264" w:lineRule="auto"/>
    </w:pPr>
    <w:rPr>
      <w:rFonts w:ascii="Arial Narrow" w:hAnsi="Arial Narrow"/>
      <w:sz w:val="20"/>
      <w:szCs w:val="20"/>
      <w:lang w:val="en-US" w:eastAsia="en-US"/>
    </w:rPr>
  </w:style>
  <w:style w:type="character" w:customStyle="1" w:styleId="FontStyle11">
    <w:name w:val="Font Style11"/>
    <w:basedOn w:val="DefaultParagraphFont"/>
    <w:uiPriority w:val="99"/>
    <w:rsid w:val="00040BC8"/>
    <w:rPr>
      <w:rFonts w:ascii="Arial Narrow" w:hAnsi="Arial Narrow" w:cs="Arial Narrow"/>
      <w:b/>
      <w:bCs/>
      <w:sz w:val="14"/>
      <w:szCs w:val="14"/>
    </w:rPr>
  </w:style>
  <w:style w:type="character" w:customStyle="1" w:styleId="FontStyle12">
    <w:name w:val="Font Style12"/>
    <w:basedOn w:val="DefaultParagraphFont"/>
    <w:uiPriority w:val="99"/>
    <w:rsid w:val="00040BC8"/>
    <w:rPr>
      <w:rFonts w:ascii="Arial" w:hAnsi="Arial" w:cs="Arial"/>
      <w:sz w:val="24"/>
      <w:szCs w:val="24"/>
    </w:rPr>
  </w:style>
  <w:style w:type="character" w:customStyle="1" w:styleId="FontStyle13">
    <w:name w:val="Font Style13"/>
    <w:basedOn w:val="DefaultParagraphFont"/>
    <w:uiPriority w:val="99"/>
    <w:rsid w:val="00040BC8"/>
    <w:rPr>
      <w:rFonts w:ascii="Arial" w:hAnsi="Arial" w:cs="Arial"/>
      <w:sz w:val="22"/>
      <w:szCs w:val="22"/>
    </w:rPr>
  </w:style>
  <w:style w:type="character" w:customStyle="1" w:styleId="FontStyle14">
    <w:name w:val="Font Style14"/>
    <w:basedOn w:val="DefaultParagraphFont"/>
    <w:uiPriority w:val="99"/>
    <w:rsid w:val="00040BC8"/>
    <w:rPr>
      <w:rFonts w:ascii="Arial" w:hAnsi="Arial" w:cs="Arial"/>
      <w:b/>
      <w:bCs/>
      <w:sz w:val="22"/>
      <w:szCs w:val="22"/>
    </w:rPr>
  </w:style>
  <w:style w:type="character" w:customStyle="1" w:styleId="FontStyle15">
    <w:name w:val="Font Style15"/>
    <w:basedOn w:val="DefaultParagraphFont"/>
    <w:uiPriority w:val="99"/>
    <w:rsid w:val="00040BC8"/>
    <w:rPr>
      <w:rFonts w:ascii="Tahoma" w:hAnsi="Tahoma" w:cs="Tahoma"/>
      <w:b/>
      <w:bCs/>
      <w:sz w:val="14"/>
      <w:szCs w:val="14"/>
    </w:rPr>
  </w:style>
  <w:style w:type="character" w:customStyle="1" w:styleId="FontStyle16">
    <w:name w:val="Font Style16"/>
    <w:basedOn w:val="DefaultParagraphFont"/>
    <w:uiPriority w:val="99"/>
    <w:rsid w:val="00040BC8"/>
    <w:rPr>
      <w:rFonts w:ascii="Arial" w:hAnsi="Arial" w:cs="Arial"/>
      <w:sz w:val="20"/>
      <w:szCs w:val="20"/>
    </w:rPr>
  </w:style>
  <w:style w:type="paragraph" w:customStyle="1" w:styleId="Style3">
    <w:name w:val="Style3"/>
    <w:basedOn w:val="Normal"/>
    <w:uiPriority w:val="99"/>
    <w:rsid w:val="00040BC8"/>
    <w:pPr>
      <w:widowControl w:val="0"/>
      <w:autoSpaceDE w:val="0"/>
      <w:autoSpaceDN w:val="0"/>
      <w:adjustRightInd w:val="0"/>
      <w:spacing w:after="120" w:line="264" w:lineRule="auto"/>
    </w:pPr>
    <w:rPr>
      <w:rFonts w:ascii="Arial" w:hAnsi="Arial" w:cs="Arial"/>
      <w:sz w:val="20"/>
      <w:szCs w:val="20"/>
      <w:lang w:val="en-US" w:eastAsia="en-US"/>
    </w:rPr>
  </w:style>
  <w:style w:type="paragraph" w:customStyle="1" w:styleId="Style8">
    <w:name w:val="Style8"/>
    <w:basedOn w:val="Normal"/>
    <w:uiPriority w:val="99"/>
    <w:rsid w:val="00040BC8"/>
    <w:pPr>
      <w:widowControl w:val="0"/>
      <w:autoSpaceDE w:val="0"/>
      <w:autoSpaceDN w:val="0"/>
      <w:adjustRightInd w:val="0"/>
      <w:spacing w:after="120" w:line="240" w:lineRule="exact"/>
      <w:ind w:firstLine="730"/>
    </w:pPr>
    <w:rPr>
      <w:rFonts w:ascii="Arial" w:hAnsi="Arial" w:cs="Arial"/>
      <w:sz w:val="20"/>
      <w:szCs w:val="20"/>
      <w:lang w:val="en-US" w:eastAsia="en-US"/>
    </w:rPr>
  </w:style>
  <w:style w:type="paragraph" w:customStyle="1" w:styleId="Style9">
    <w:name w:val="Style9"/>
    <w:basedOn w:val="Normal"/>
    <w:uiPriority w:val="99"/>
    <w:rsid w:val="00040BC8"/>
    <w:pPr>
      <w:widowControl w:val="0"/>
      <w:autoSpaceDE w:val="0"/>
      <w:autoSpaceDN w:val="0"/>
      <w:adjustRightInd w:val="0"/>
      <w:spacing w:after="120" w:line="264" w:lineRule="auto"/>
    </w:pPr>
    <w:rPr>
      <w:rFonts w:ascii="Arial" w:hAnsi="Arial" w:cs="Arial"/>
      <w:sz w:val="20"/>
      <w:szCs w:val="20"/>
      <w:lang w:val="en-US" w:eastAsia="en-US"/>
    </w:rPr>
  </w:style>
  <w:style w:type="character" w:customStyle="1" w:styleId="FontStyle17">
    <w:name w:val="Font Style17"/>
    <w:basedOn w:val="DefaultParagraphFont"/>
    <w:uiPriority w:val="99"/>
    <w:rsid w:val="00040BC8"/>
    <w:rPr>
      <w:rFonts w:ascii="Arial" w:hAnsi="Arial" w:cs="Arial"/>
      <w:sz w:val="24"/>
      <w:szCs w:val="24"/>
    </w:rPr>
  </w:style>
  <w:style w:type="character" w:customStyle="1" w:styleId="FontStyle18">
    <w:name w:val="Font Style18"/>
    <w:basedOn w:val="DefaultParagraphFont"/>
    <w:uiPriority w:val="99"/>
    <w:rsid w:val="00040BC8"/>
    <w:rPr>
      <w:rFonts w:ascii="Arial" w:hAnsi="Arial" w:cs="Arial"/>
      <w:sz w:val="10"/>
      <w:szCs w:val="10"/>
    </w:rPr>
  </w:style>
  <w:style w:type="character" w:customStyle="1" w:styleId="FontStyle19">
    <w:name w:val="Font Style19"/>
    <w:basedOn w:val="DefaultParagraphFont"/>
    <w:uiPriority w:val="99"/>
    <w:rsid w:val="00040BC8"/>
    <w:rPr>
      <w:rFonts w:ascii="Arial" w:hAnsi="Arial" w:cs="Arial"/>
      <w:b/>
      <w:bCs/>
      <w:i/>
      <w:iCs/>
      <w:sz w:val="12"/>
      <w:szCs w:val="12"/>
    </w:rPr>
  </w:style>
  <w:style w:type="character" w:customStyle="1" w:styleId="FontStyle20">
    <w:name w:val="Font Style20"/>
    <w:basedOn w:val="DefaultParagraphFont"/>
    <w:uiPriority w:val="99"/>
    <w:rsid w:val="00040BC8"/>
    <w:rPr>
      <w:rFonts w:ascii="Trebuchet MS" w:hAnsi="Trebuchet MS" w:cs="Trebuchet MS"/>
      <w:spacing w:val="-10"/>
      <w:sz w:val="14"/>
      <w:szCs w:val="14"/>
    </w:rPr>
  </w:style>
  <w:style w:type="character" w:customStyle="1" w:styleId="Char2">
    <w:name w:val="Основной текст Знак Char"/>
    <w:aliases w:val="Main text Char,Body Text Char2 Char Char,Body Text Char1 Char Char Char,Body Text Char Char Char Char Char,TabelTekst Char Char Char Char Char,text Char Char Char Char Char,Body Text2 Char Char Char Char Char,Normal2 Char"/>
    <w:basedOn w:val="DefaultParagraphFont"/>
    <w:uiPriority w:val="99"/>
    <w:rsid w:val="00040BC8"/>
    <w:rPr>
      <w:rFonts w:eastAsia="Times New Roman" w:cs="Times New Roman"/>
      <w:sz w:val="20"/>
      <w:szCs w:val="20"/>
      <w:lang w:val="en-GB"/>
    </w:rPr>
  </w:style>
  <w:style w:type="paragraph" w:customStyle="1" w:styleId="CharCharCharCharCharCharCharCharChar">
    <w:name w:val="Char Char Знак Char Char Знак Знак Char Char Знак Знак Char Char Char"/>
    <w:basedOn w:val="Normal"/>
    <w:uiPriority w:val="99"/>
    <w:rsid w:val="00040BC8"/>
    <w:pPr>
      <w:tabs>
        <w:tab w:val="left" w:pos="709"/>
      </w:tabs>
      <w:spacing w:after="120" w:line="264" w:lineRule="auto"/>
    </w:pPr>
    <w:rPr>
      <w:rFonts w:ascii="Tahoma" w:hAnsi="Tahoma"/>
      <w:sz w:val="20"/>
      <w:szCs w:val="20"/>
      <w:lang w:val="pl-PL" w:eastAsia="pl-PL"/>
    </w:rPr>
  </w:style>
  <w:style w:type="paragraph" w:customStyle="1" w:styleId="Char20">
    <w:name w:val="Char2"/>
    <w:basedOn w:val="Normal"/>
    <w:uiPriority w:val="99"/>
    <w:rsid w:val="00040BC8"/>
    <w:pPr>
      <w:tabs>
        <w:tab w:val="left" w:pos="709"/>
      </w:tabs>
      <w:spacing w:after="120" w:line="264" w:lineRule="auto"/>
    </w:pPr>
    <w:rPr>
      <w:rFonts w:ascii="Tahoma" w:hAnsi="Tahoma"/>
      <w:sz w:val="20"/>
      <w:szCs w:val="20"/>
      <w:lang w:val="pl-PL" w:eastAsia="pl-PL"/>
    </w:rPr>
  </w:style>
  <w:style w:type="paragraph" w:customStyle="1" w:styleId="NoSpacing1">
    <w:name w:val="No Spacing1"/>
    <w:uiPriority w:val="99"/>
    <w:rsid w:val="00040BC8"/>
    <w:rPr>
      <w:rFonts w:eastAsia="Times New Roman"/>
      <w:lang w:eastAsia="en-US"/>
    </w:rPr>
  </w:style>
  <w:style w:type="character" w:customStyle="1" w:styleId="43">
    <w:name w:val="Основен текст (4)_"/>
    <w:basedOn w:val="DefaultParagraphFont"/>
    <w:link w:val="410"/>
    <w:uiPriority w:val="99"/>
    <w:locked/>
    <w:rsid w:val="00040BC8"/>
    <w:rPr>
      <w:rFonts w:cs="Times New Roman"/>
      <w:b/>
      <w:bCs/>
      <w:i/>
      <w:iCs/>
      <w:shd w:val="clear" w:color="auto" w:fill="FFFFFF"/>
    </w:rPr>
  </w:style>
  <w:style w:type="paragraph" w:customStyle="1" w:styleId="410">
    <w:name w:val="Основен текст (4)1"/>
    <w:basedOn w:val="Normal"/>
    <w:link w:val="43"/>
    <w:uiPriority w:val="99"/>
    <w:rsid w:val="00040BC8"/>
    <w:pPr>
      <w:widowControl w:val="0"/>
      <w:shd w:val="clear" w:color="auto" w:fill="FFFFFF"/>
      <w:spacing w:after="120" w:line="274" w:lineRule="exact"/>
      <w:jc w:val="both"/>
    </w:pPr>
    <w:rPr>
      <w:rFonts w:ascii="Calibri" w:eastAsia="Calibri" w:hAnsi="Calibri"/>
      <w:b/>
      <w:bCs/>
      <w:i/>
      <w:iCs/>
      <w:sz w:val="22"/>
      <w:szCs w:val="22"/>
      <w:shd w:val="clear" w:color="auto" w:fill="FFFFFF"/>
      <w:lang w:eastAsia="en-US"/>
    </w:rPr>
  </w:style>
  <w:style w:type="character" w:customStyle="1" w:styleId="Headerorfooter">
    <w:name w:val="Header or footer"/>
    <w:basedOn w:val="DefaultParagraphFont"/>
    <w:uiPriority w:val="99"/>
    <w:rsid w:val="00040BC8"/>
    <w:rPr>
      <w:rFonts w:ascii="Times New Roman" w:hAnsi="Times New Roman" w:cs="Times New Roman"/>
      <w:color w:val="000000"/>
      <w:spacing w:val="0"/>
      <w:w w:val="100"/>
      <w:position w:val="0"/>
      <w:sz w:val="19"/>
      <w:szCs w:val="19"/>
      <w:u w:val="none"/>
      <w:lang w:val="bg-BG" w:eastAsia="bg-BG"/>
    </w:rPr>
  </w:style>
  <w:style w:type="table" w:customStyle="1" w:styleId="TableGrid6">
    <w:name w:val="Table Grid6"/>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99"/>
    <w:qFormat/>
    <w:rsid w:val="00040BC8"/>
    <w:rPr>
      <w:rFonts w:cs="Times New Roman"/>
      <w:b/>
      <w:bCs/>
      <w:i/>
      <w:iCs/>
    </w:rPr>
  </w:style>
  <w:style w:type="character" w:customStyle="1" w:styleId="SubtleReference1">
    <w:name w:val="Subtle Reference1"/>
    <w:basedOn w:val="DefaultParagraphFont"/>
    <w:uiPriority w:val="99"/>
    <w:rsid w:val="00040BC8"/>
    <w:rPr>
      <w:rFonts w:cs="Times New Roman"/>
      <w:smallCaps/>
      <w:color w:val="404040"/>
      <w:u w:val="single" w:color="7F7F7F"/>
    </w:rPr>
  </w:style>
  <w:style w:type="character" w:styleId="BookTitle">
    <w:name w:val="Book Title"/>
    <w:basedOn w:val="DefaultParagraphFont"/>
    <w:uiPriority w:val="99"/>
    <w:qFormat/>
    <w:rsid w:val="00040BC8"/>
    <w:rPr>
      <w:rFonts w:cs="Times New Roman"/>
      <w:b/>
      <w:bCs/>
      <w:smallCaps/>
    </w:rPr>
  </w:style>
  <w:style w:type="table" w:customStyle="1" w:styleId="TableGrid22">
    <w:name w:val="Table Grid22"/>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21">
    <w:name w:val="TOC 21"/>
    <w:basedOn w:val="Normal"/>
    <w:next w:val="Normal"/>
    <w:autoRedefine/>
    <w:uiPriority w:val="99"/>
    <w:rsid w:val="00040BC8"/>
    <w:pPr>
      <w:ind w:left="220"/>
    </w:pPr>
    <w:rPr>
      <w:rFonts w:ascii="Calibri" w:eastAsia="Calibri" w:hAnsi="Calibri" w:cs="Calibri"/>
      <w:smallCaps/>
      <w:sz w:val="20"/>
      <w:szCs w:val="20"/>
      <w:lang w:eastAsia="en-US"/>
    </w:rPr>
  </w:style>
  <w:style w:type="paragraph" w:customStyle="1" w:styleId="TOC31">
    <w:name w:val="TOC 31"/>
    <w:basedOn w:val="Normal"/>
    <w:next w:val="Normal"/>
    <w:autoRedefine/>
    <w:uiPriority w:val="99"/>
    <w:rsid w:val="00040BC8"/>
    <w:pPr>
      <w:ind w:left="440"/>
    </w:pPr>
    <w:rPr>
      <w:rFonts w:ascii="Calibri" w:eastAsia="Calibri" w:hAnsi="Calibri" w:cs="Calibri"/>
      <w:i/>
      <w:iCs/>
      <w:sz w:val="20"/>
      <w:szCs w:val="20"/>
      <w:lang w:eastAsia="en-US"/>
    </w:rPr>
  </w:style>
  <w:style w:type="character" w:customStyle="1" w:styleId="legaldocreference">
    <w:name w:val="legaldocreference"/>
    <w:basedOn w:val="DefaultParagraphFont"/>
    <w:uiPriority w:val="99"/>
    <w:rsid w:val="00040BC8"/>
    <w:rPr>
      <w:rFonts w:cs="Times New Roman"/>
    </w:rPr>
  </w:style>
  <w:style w:type="character" w:customStyle="1" w:styleId="samedocreference">
    <w:name w:val="samedocreference"/>
    <w:basedOn w:val="DefaultParagraphFont"/>
    <w:uiPriority w:val="99"/>
    <w:rsid w:val="00040BC8"/>
    <w:rPr>
      <w:rFonts w:cs="Times New Roman"/>
    </w:rPr>
  </w:style>
  <w:style w:type="paragraph" w:customStyle="1" w:styleId="TOC41">
    <w:name w:val="TOC 41"/>
    <w:basedOn w:val="Normal"/>
    <w:next w:val="Normal"/>
    <w:autoRedefine/>
    <w:uiPriority w:val="99"/>
    <w:rsid w:val="00040BC8"/>
    <w:pPr>
      <w:ind w:left="660"/>
    </w:pPr>
    <w:rPr>
      <w:rFonts w:ascii="Calibri" w:eastAsia="Calibri" w:hAnsi="Calibri" w:cs="Calibri"/>
      <w:sz w:val="18"/>
      <w:szCs w:val="18"/>
      <w:lang w:eastAsia="en-US"/>
    </w:rPr>
  </w:style>
  <w:style w:type="paragraph" w:customStyle="1" w:styleId="TOC51">
    <w:name w:val="TOC 51"/>
    <w:basedOn w:val="Normal"/>
    <w:next w:val="Normal"/>
    <w:autoRedefine/>
    <w:uiPriority w:val="99"/>
    <w:rsid w:val="00040BC8"/>
    <w:pPr>
      <w:ind w:left="880"/>
    </w:pPr>
    <w:rPr>
      <w:rFonts w:ascii="Calibri" w:eastAsia="Calibri" w:hAnsi="Calibri" w:cs="Calibri"/>
      <w:sz w:val="18"/>
      <w:szCs w:val="18"/>
      <w:lang w:eastAsia="en-US"/>
    </w:rPr>
  </w:style>
  <w:style w:type="paragraph" w:customStyle="1" w:styleId="TOC61">
    <w:name w:val="TOC 61"/>
    <w:basedOn w:val="Normal"/>
    <w:next w:val="Normal"/>
    <w:autoRedefine/>
    <w:uiPriority w:val="99"/>
    <w:rsid w:val="00040BC8"/>
    <w:pPr>
      <w:ind w:left="1100"/>
    </w:pPr>
    <w:rPr>
      <w:rFonts w:ascii="Calibri" w:eastAsia="Calibri" w:hAnsi="Calibri" w:cs="Calibri"/>
      <w:sz w:val="18"/>
      <w:szCs w:val="18"/>
      <w:lang w:eastAsia="en-US"/>
    </w:rPr>
  </w:style>
  <w:style w:type="paragraph" w:customStyle="1" w:styleId="TOC71">
    <w:name w:val="TOC 71"/>
    <w:basedOn w:val="Normal"/>
    <w:next w:val="Normal"/>
    <w:autoRedefine/>
    <w:uiPriority w:val="99"/>
    <w:rsid w:val="00040BC8"/>
    <w:pPr>
      <w:ind w:left="1320"/>
    </w:pPr>
    <w:rPr>
      <w:rFonts w:ascii="Calibri" w:eastAsia="Calibri" w:hAnsi="Calibri" w:cs="Calibri"/>
      <w:sz w:val="18"/>
      <w:szCs w:val="18"/>
      <w:lang w:eastAsia="en-US"/>
    </w:rPr>
  </w:style>
  <w:style w:type="paragraph" w:customStyle="1" w:styleId="TOC81">
    <w:name w:val="TOC 81"/>
    <w:basedOn w:val="Normal"/>
    <w:next w:val="Normal"/>
    <w:autoRedefine/>
    <w:uiPriority w:val="99"/>
    <w:rsid w:val="00040BC8"/>
    <w:pPr>
      <w:ind w:left="1540"/>
    </w:pPr>
    <w:rPr>
      <w:rFonts w:ascii="Calibri" w:eastAsia="Calibri" w:hAnsi="Calibri" w:cs="Calibri"/>
      <w:sz w:val="18"/>
      <w:szCs w:val="18"/>
      <w:lang w:eastAsia="en-US"/>
    </w:rPr>
  </w:style>
  <w:style w:type="paragraph" w:customStyle="1" w:styleId="TOC91">
    <w:name w:val="TOC 91"/>
    <w:basedOn w:val="Normal"/>
    <w:next w:val="Normal"/>
    <w:autoRedefine/>
    <w:uiPriority w:val="99"/>
    <w:rsid w:val="00040BC8"/>
    <w:pPr>
      <w:ind w:left="1760"/>
    </w:pPr>
    <w:rPr>
      <w:rFonts w:ascii="Calibri" w:eastAsia="Calibri" w:hAnsi="Calibri" w:cs="Calibri"/>
      <w:sz w:val="18"/>
      <w:szCs w:val="18"/>
      <w:lang w:eastAsia="en-US"/>
    </w:rPr>
  </w:style>
  <w:style w:type="character" w:customStyle="1" w:styleId="newstitleinside">
    <w:name w:val="newstitleinside"/>
    <w:basedOn w:val="DefaultParagraphFont"/>
    <w:uiPriority w:val="99"/>
    <w:rsid w:val="00040BC8"/>
    <w:rPr>
      <w:rFonts w:cs="Times New Roman"/>
    </w:rPr>
  </w:style>
  <w:style w:type="paragraph" w:customStyle="1" w:styleId="CarCharCharChar">
    <w:name w:val="Car Char Char Char"/>
    <w:basedOn w:val="Normal"/>
    <w:link w:val="CarCharCharCharChar"/>
    <w:uiPriority w:val="99"/>
    <w:rsid w:val="00040BC8"/>
    <w:pPr>
      <w:spacing w:after="160" w:line="240" w:lineRule="exact"/>
    </w:pPr>
    <w:rPr>
      <w:rFonts w:ascii="Tahoma" w:eastAsia="Calibri" w:hAnsi="Tahoma"/>
      <w:sz w:val="20"/>
      <w:szCs w:val="20"/>
      <w:lang w:val="en-US"/>
    </w:rPr>
  </w:style>
  <w:style w:type="character" w:customStyle="1" w:styleId="CarCharCharCharChar">
    <w:name w:val="Car Char Char Char Char"/>
    <w:link w:val="CarCharCharChar"/>
    <w:uiPriority w:val="99"/>
    <w:locked/>
    <w:rsid w:val="00040BC8"/>
    <w:rPr>
      <w:rFonts w:ascii="Tahoma" w:hAnsi="Tahoma"/>
      <w:sz w:val="20"/>
      <w:lang w:val="en-US" w:eastAsia="bg-BG"/>
    </w:rPr>
  </w:style>
  <w:style w:type="paragraph" w:customStyle="1" w:styleId="m">
    <w:name w:val="m"/>
    <w:basedOn w:val="Normal"/>
    <w:uiPriority w:val="99"/>
    <w:rsid w:val="00040BC8"/>
    <w:pPr>
      <w:spacing w:before="100" w:beforeAutospacing="1" w:after="100" w:afterAutospacing="1"/>
    </w:pPr>
  </w:style>
  <w:style w:type="character" w:customStyle="1" w:styleId="FontStyle">
    <w:name w:val="Font Style"/>
    <w:uiPriority w:val="99"/>
    <w:rsid w:val="00040BC8"/>
  </w:style>
  <w:style w:type="paragraph" w:customStyle="1" w:styleId="ParagraphStyle">
    <w:name w:val="Paragraph Style"/>
    <w:uiPriority w:val="99"/>
    <w:rsid w:val="00040BC8"/>
    <w:pPr>
      <w:widowControl w:val="0"/>
      <w:autoSpaceDE w:val="0"/>
      <w:autoSpaceDN w:val="0"/>
      <w:adjustRightInd w:val="0"/>
      <w:ind w:firstLine="480"/>
      <w:jc w:val="both"/>
    </w:pPr>
    <w:rPr>
      <w:rFonts w:ascii="Times New Roman" w:eastAsia="Times New Roman" w:hAnsi="Times New Roman"/>
      <w:sz w:val="24"/>
      <w:szCs w:val="24"/>
    </w:rPr>
  </w:style>
  <w:style w:type="table" w:customStyle="1" w:styleId="TableGrid111">
    <w:name w:val="Table Grid111"/>
    <w:uiPriority w:val="99"/>
    <w:rsid w:val="00040BC8"/>
    <w:rPr>
      <w:rFonts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uiPriority w:val="99"/>
    <w:rsid w:val="00040BC8"/>
    <w:pPr>
      <w:jc w:val="both"/>
    </w:pPr>
    <w:rPr>
      <w:rFonts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Знак Знак"/>
    <w:basedOn w:val="Normal"/>
    <w:uiPriority w:val="99"/>
    <w:semiHidden/>
    <w:rsid w:val="00040BC8"/>
    <w:pPr>
      <w:tabs>
        <w:tab w:val="left" w:pos="709"/>
      </w:tabs>
    </w:pPr>
    <w:rPr>
      <w:rFonts w:ascii="Futura Bk" w:hAnsi="Futura Bk" w:cs="Futura Bk"/>
      <w:noProof/>
      <w:sz w:val="20"/>
      <w:szCs w:val="20"/>
      <w:lang w:val="pl-PL" w:eastAsia="pl-PL"/>
    </w:rPr>
  </w:style>
  <w:style w:type="character" w:customStyle="1" w:styleId="Bodytext4">
    <w:name w:val="Body text (4)_"/>
    <w:basedOn w:val="DefaultParagraphFont"/>
    <w:link w:val="Bodytext40"/>
    <w:uiPriority w:val="99"/>
    <w:locked/>
    <w:rsid w:val="00040BC8"/>
    <w:rPr>
      <w:rFonts w:ascii="Times New Roman" w:hAnsi="Times New Roman" w:cs="Times New Roman"/>
      <w:b/>
      <w:bCs/>
      <w:sz w:val="30"/>
      <w:szCs w:val="30"/>
      <w:shd w:val="clear" w:color="auto" w:fill="FFFFFF"/>
    </w:rPr>
  </w:style>
  <w:style w:type="paragraph" w:customStyle="1" w:styleId="Bodytext40">
    <w:name w:val="Body text (4)"/>
    <w:basedOn w:val="Normal"/>
    <w:link w:val="Bodytext4"/>
    <w:uiPriority w:val="99"/>
    <w:rsid w:val="00040BC8"/>
    <w:pPr>
      <w:widowControl w:val="0"/>
      <w:shd w:val="clear" w:color="auto" w:fill="FFFFFF"/>
      <w:spacing w:before="340" w:after="340" w:line="324" w:lineRule="exact"/>
    </w:pPr>
    <w:rPr>
      <w:b/>
      <w:bCs/>
      <w:sz w:val="30"/>
      <w:szCs w:val="30"/>
      <w:lang w:eastAsia="en-US"/>
    </w:rPr>
  </w:style>
  <w:style w:type="character" w:customStyle="1" w:styleId="Bodytext21">
    <w:name w:val="Body text (2)_"/>
    <w:basedOn w:val="DefaultParagraphFont"/>
    <w:link w:val="Bodytext22"/>
    <w:uiPriority w:val="99"/>
    <w:locked/>
    <w:rsid w:val="00040BC8"/>
    <w:rPr>
      <w:rFonts w:ascii="Times New Roman" w:hAnsi="Times New Roman" w:cs="Times New Roman"/>
      <w:sz w:val="28"/>
      <w:szCs w:val="28"/>
      <w:shd w:val="clear" w:color="auto" w:fill="FFFFFF"/>
    </w:rPr>
  </w:style>
  <w:style w:type="paragraph" w:customStyle="1" w:styleId="Bodytext22">
    <w:name w:val="Body text (2)"/>
    <w:basedOn w:val="Normal"/>
    <w:link w:val="Bodytext21"/>
    <w:uiPriority w:val="99"/>
    <w:rsid w:val="00040BC8"/>
    <w:pPr>
      <w:widowControl w:val="0"/>
      <w:shd w:val="clear" w:color="auto" w:fill="FFFFFF"/>
      <w:spacing w:before="280" w:line="317" w:lineRule="exact"/>
      <w:jc w:val="both"/>
    </w:pPr>
    <w:rPr>
      <w:sz w:val="28"/>
      <w:szCs w:val="28"/>
      <w:lang w:eastAsia="en-US"/>
    </w:rPr>
  </w:style>
  <w:style w:type="table" w:customStyle="1" w:styleId="TableGrid31">
    <w:name w:val="Table Grid31"/>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uiPriority w:val="99"/>
    <w:rsid w:val="00040BC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36">
    <w:name w:val="xl36"/>
    <w:basedOn w:val="Normal"/>
    <w:uiPriority w:val="99"/>
    <w:rsid w:val="00040B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eastAsia="en-US"/>
    </w:rPr>
  </w:style>
  <w:style w:type="character" w:customStyle="1" w:styleId="FontStyle51">
    <w:name w:val="Font Style51"/>
    <w:uiPriority w:val="99"/>
    <w:rsid w:val="00040BC8"/>
    <w:rPr>
      <w:rFonts w:ascii="Times New Roman" w:hAnsi="Times New Roman"/>
      <w:sz w:val="22"/>
    </w:rPr>
  </w:style>
  <w:style w:type="character" w:styleId="LineNumber">
    <w:name w:val="line number"/>
    <w:basedOn w:val="DefaultParagraphFont"/>
    <w:uiPriority w:val="99"/>
    <w:rsid w:val="00040BC8"/>
    <w:rPr>
      <w:rFonts w:cs="Times New Roman"/>
    </w:rPr>
  </w:style>
  <w:style w:type="character" w:customStyle="1" w:styleId="FontStyle30">
    <w:name w:val="Font Style30"/>
    <w:uiPriority w:val="99"/>
    <w:rsid w:val="00040BC8"/>
    <w:rPr>
      <w:rFonts w:ascii="Times New Roman" w:hAnsi="Times New Roman"/>
      <w:sz w:val="20"/>
    </w:rPr>
  </w:style>
  <w:style w:type="table" w:customStyle="1" w:styleId="LightShading-Accent21">
    <w:name w:val="Light Shading - Accent 21"/>
    <w:uiPriority w:val="99"/>
    <w:semiHidden/>
    <w:rsid w:val="00040BC8"/>
    <w:rPr>
      <w:rFonts w:ascii="Times New Roman" w:eastAsia="Times New Roman" w:hAnsi="Times New Roman"/>
      <w:color w:val="C45911"/>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style>
  <w:style w:type="paragraph" w:customStyle="1" w:styleId="Style17">
    <w:name w:val="Style17"/>
    <w:basedOn w:val="Normal"/>
    <w:uiPriority w:val="99"/>
    <w:rsid w:val="00040BC8"/>
    <w:pPr>
      <w:widowControl w:val="0"/>
      <w:autoSpaceDE w:val="0"/>
      <w:autoSpaceDN w:val="0"/>
      <w:adjustRightInd w:val="0"/>
      <w:spacing w:line="317" w:lineRule="exact"/>
      <w:ind w:firstLine="725"/>
      <w:jc w:val="both"/>
    </w:pPr>
  </w:style>
  <w:style w:type="paragraph" w:customStyle="1" w:styleId="msonormal0">
    <w:name w:val="msonormal"/>
    <w:basedOn w:val="Normal"/>
    <w:uiPriority w:val="99"/>
    <w:rsid w:val="00040BC8"/>
    <w:pPr>
      <w:spacing w:before="100" w:beforeAutospacing="1" w:after="100" w:afterAutospacing="1"/>
    </w:pPr>
  </w:style>
  <w:style w:type="paragraph" w:customStyle="1" w:styleId="xl65">
    <w:name w:val="xl65"/>
    <w:basedOn w:val="Normal"/>
    <w:uiPriority w:val="99"/>
    <w:rsid w:val="00040BC8"/>
    <w:pPr>
      <w:spacing w:before="100" w:beforeAutospacing="1" w:after="100" w:afterAutospacing="1"/>
    </w:pPr>
    <w:rPr>
      <w:sz w:val="20"/>
      <w:szCs w:val="20"/>
    </w:rPr>
  </w:style>
  <w:style w:type="paragraph" w:customStyle="1" w:styleId="xl66">
    <w:name w:val="xl66"/>
    <w:basedOn w:val="Normal"/>
    <w:uiPriority w:val="99"/>
    <w:rsid w:val="00040BC8"/>
    <w:pPr>
      <w:pBdr>
        <w:top w:val="single" w:sz="4" w:space="0" w:color="auto"/>
      </w:pBdr>
      <w:spacing w:before="100" w:beforeAutospacing="1" w:after="100" w:afterAutospacing="1"/>
      <w:jc w:val="right"/>
    </w:pPr>
    <w:rPr>
      <w:i/>
      <w:iCs/>
      <w:sz w:val="20"/>
      <w:szCs w:val="20"/>
    </w:rPr>
  </w:style>
  <w:style w:type="paragraph" w:customStyle="1" w:styleId="xl67">
    <w:name w:val="xl67"/>
    <w:basedOn w:val="Normal"/>
    <w:uiPriority w:val="99"/>
    <w:rsid w:val="00040BC8"/>
    <w:pPr>
      <w:pBdr>
        <w:top w:val="single" w:sz="4" w:space="0" w:color="auto"/>
        <w:left w:val="single" w:sz="4" w:space="0" w:color="auto"/>
        <w:bottom w:val="single" w:sz="4" w:space="0" w:color="auto"/>
        <w:right w:val="single" w:sz="4" w:space="0" w:color="auto"/>
      </w:pBdr>
      <w:shd w:val="clear" w:color="000000" w:fill="76933C"/>
      <w:spacing w:before="100" w:beforeAutospacing="1" w:after="100" w:afterAutospacing="1"/>
    </w:pPr>
    <w:rPr>
      <w:b/>
      <w:bCs/>
      <w:color w:val="000000"/>
      <w:sz w:val="20"/>
      <w:szCs w:val="20"/>
    </w:rPr>
  </w:style>
  <w:style w:type="paragraph" w:customStyle="1" w:styleId="xl68">
    <w:name w:val="xl68"/>
    <w:basedOn w:val="Normal"/>
    <w:uiPriority w:val="99"/>
    <w:rsid w:val="00040BC8"/>
    <w:pPr>
      <w:pBdr>
        <w:top w:val="single" w:sz="4" w:space="0" w:color="auto"/>
        <w:left w:val="single" w:sz="4" w:space="0" w:color="auto"/>
        <w:bottom w:val="single" w:sz="4" w:space="0" w:color="auto"/>
        <w:right w:val="single" w:sz="4" w:space="0" w:color="auto"/>
      </w:pBdr>
      <w:shd w:val="clear" w:color="000000" w:fill="76933C"/>
      <w:spacing w:before="100" w:beforeAutospacing="1" w:after="100" w:afterAutospacing="1"/>
      <w:jc w:val="center"/>
    </w:pPr>
    <w:rPr>
      <w:b/>
      <w:bCs/>
      <w:color w:val="000000"/>
      <w:sz w:val="20"/>
      <w:szCs w:val="20"/>
    </w:rPr>
  </w:style>
  <w:style w:type="paragraph" w:customStyle="1" w:styleId="xl69">
    <w:name w:val="xl69"/>
    <w:basedOn w:val="Normal"/>
    <w:uiPriority w:val="99"/>
    <w:rsid w:val="00040B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sz w:val="20"/>
      <w:szCs w:val="20"/>
    </w:rPr>
  </w:style>
  <w:style w:type="paragraph" w:customStyle="1" w:styleId="xl70">
    <w:name w:val="xl70"/>
    <w:basedOn w:val="Normal"/>
    <w:uiPriority w:val="99"/>
    <w:rsid w:val="00040BC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71">
    <w:name w:val="xl71"/>
    <w:basedOn w:val="Normal"/>
    <w:uiPriority w:val="99"/>
    <w:rsid w:val="00040BC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72">
    <w:name w:val="xl72"/>
    <w:basedOn w:val="Normal"/>
    <w:uiPriority w:val="99"/>
    <w:rsid w:val="00040BC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73">
    <w:name w:val="xl73"/>
    <w:basedOn w:val="Normal"/>
    <w:uiPriority w:val="99"/>
    <w:rsid w:val="00040B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74">
    <w:name w:val="xl74"/>
    <w:basedOn w:val="Normal"/>
    <w:uiPriority w:val="99"/>
    <w:rsid w:val="00040BC8"/>
    <w:pPr>
      <w:pBdr>
        <w:top w:val="single" w:sz="4" w:space="0" w:color="auto"/>
        <w:left w:val="single" w:sz="4" w:space="0" w:color="auto"/>
        <w:bottom w:val="single" w:sz="4" w:space="0" w:color="auto"/>
        <w:right w:val="single" w:sz="4" w:space="0" w:color="auto"/>
      </w:pBdr>
      <w:shd w:val="clear" w:color="000000" w:fill="76933C"/>
      <w:spacing w:before="100" w:beforeAutospacing="1" w:after="100" w:afterAutospacing="1"/>
    </w:pPr>
    <w:rPr>
      <w:i/>
      <w:iCs/>
      <w:color w:val="000000"/>
      <w:sz w:val="20"/>
      <w:szCs w:val="20"/>
    </w:rPr>
  </w:style>
  <w:style w:type="paragraph" w:customStyle="1" w:styleId="xl75">
    <w:name w:val="xl75"/>
    <w:basedOn w:val="Normal"/>
    <w:uiPriority w:val="99"/>
    <w:rsid w:val="00040BC8"/>
    <w:pPr>
      <w:pBdr>
        <w:top w:val="single" w:sz="4" w:space="0" w:color="auto"/>
        <w:left w:val="single" w:sz="4" w:space="0" w:color="auto"/>
        <w:bottom w:val="single" w:sz="4" w:space="0" w:color="auto"/>
        <w:right w:val="single" w:sz="4" w:space="0" w:color="auto"/>
      </w:pBdr>
      <w:shd w:val="clear" w:color="000000" w:fill="76933C"/>
      <w:spacing w:before="100" w:beforeAutospacing="1" w:after="100" w:afterAutospacing="1"/>
    </w:pPr>
    <w:rPr>
      <w:b/>
      <w:bCs/>
      <w:i/>
      <w:iCs/>
      <w:color w:val="000000"/>
      <w:sz w:val="20"/>
      <w:szCs w:val="20"/>
    </w:rPr>
  </w:style>
  <w:style w:type="table" w:customStyle="1" w:styleId="TableGrid61">
    <w:name w:val="Table Grid61"/>
    <w:uiPriority w:val="99"/>
    <w:rsid w:val="00040BC8"/>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99"/>
    <w:rsid w:val="00040BC8"/>
    <w:pPr>
      <w:spacing w:after="100" w:line="259" w:lineRule="auto"/>
      <w:ind w:left="660"/>
    </w:pPr>
    <w:rPr>
      <w:rFonts w:ascii="Calibri" w:hAnsi="Calibri"/>
      <w:sz w:val="22"/>
      <w:szCs w:val="22"/>
      <w:lang w:val="en-US" w:eastAsia="en-US"/>
    </w:rPr>
  </w:style>
  <w:style w:type="paragraph" w:styleId="TOC6">
    <w:name w:val="toc 6"/>
    <w:basedOn w:val="Normal"/>
    <w:next w:val="Normal"/>
    <w:autoRedefine/>
    <w:uiPriority w:val="99"/>
    <w:rsid w:val="00040BC8"/>
    <w:pPr>
      <w:spacing w:after="100" w:line="259" w:lineRule="auto"/>
      <w:ind w:left="1100"/>
    </w:pPr>
    <w:rPr>
      <w:rFonts w:ascii="Calibri" w:hAnsi="Calibri"/>
      <w:sz w:val="22"/>
      <w:szCs w:val="22"/>
      <w:lang w:val="en-US" w:eastAsia="en-US"/>
    </w:rPr>
  </w:style>
  <w:style w:type="paragraph" w:styleId="TOC7">
    <w:name w:val="toc 7"/>
    <w:basedOn w:val="Normal"/>
    <w:next w:val="Normal"/>
    <w:autoRedefine/>
    <w:uiPriority w:val="99"/>
    <w:rsid w:val="00040BC8"/>
    <w:pPr>
      <w:spacing w:after="100" w:line="259" w:lineRule="auto"/>
      <w:ind w:left="1320"/>
    </w:pPr>
    <w:rPr>
      <w:rFonts w:ascii="Calibri" w:hAnsi="Calibri"/>
      <w:sz w:val="22"/>
      <w:szCs w:val="22"/>
      <w:lang w:val="en-US" w:eastAsia="en-US"/>
    </w:rPr>
  </w:style>
  <w:style w:type="paragraph" w:styleId="TOC8">
    <w:name w:val="toc 8"/>
    <w:basedOn w:val="Normal"/>
    <w:next w:val="Normal"/>
    <w:autoRedefine/>
    <w:uiPriority w:val="99"/>
    <w:rsid w:val="00040BC8"/>
    <w:pPr>
      <w:spacing w:after="100" w:line="259" w:lineRule="auto"/>
      <w:ind w:left="1540"/>
    </w:pPr>
    <w:rPr>
      <w:rFonts w:ascii="Calibri" w:hAnsi="Calibri"/>
      <w:sz w:val="22"/>
      <w:szCs w:val="22"/>
      <w:lang w:val="en-US" w:eastAsia="en-US"/>
    </w:rPr>
  </w:style>
  <w:style w:type="paragraph" w:styleId="TOC9">
    <w:name w:val="toc 9"/>
    <w:basedOn w:val="Normal"/>
    <w:next w:val="Normal"/>
    <w:autoRedefine/>
    <w:uiPriority w:val="99"/>
    <w:rsid w:val="00040BC8"/>
    <w:pPr>
      <w:spacing w:after="100" w:line="259" w:lineRule="auto"/>
      <w:ind w:left="1760"/>
    </w:pPr>
    <w:rPr>
      <w:rFonts w:ascii="Calibri" w:hAnsi="Calibri"/>
      <w:sz w:val="22"/>
      <w:szCs w:val="22"/>
      <w:lang w:val="en-US" w:eastAsia="en-US"/>
    </w:rPr>
  </w:style>
  <w:style w:type="paragraph" w:styleId="Title">
    <w:name w:val="Title"/>
    <w:basedOn w:val="Normal"/>
    <w:next w:val="Normal"/>
    <w:link w:val="TitleChar"/>
    <w:uiPriority w:val="99"/>
    <w:qFormat/>
    <w:rsid w:val="00040BC8"/>
    <w:pPr>
      <w:contextualSpacing/>
    </w:pPr>
    <w:rPr>
      <w:rFonts w:ascii="Calibri Light" w:hAnsi="Calibri Light"/>
      <w:color w:val="92278F"/>
      <w:spacing w:val="-10"/>
      <w:sz w:val="56"/>
      <w:szCs w:val="56"/>
      <w:lang w:eastAsia="en-US"/>
    </w:rPr>
  </w:style>
  <w:style w:type="character" w:customStyle="1" w:styleId="TitleChar1">
    <w:name w:val="Title Char1"/>
    <w:basedOn w:val="DefaultParagraphFont"/>
    <w:uiPriority w:val="99"/>
    <w:rsid w:val="00040BC8"/>
    <w:rPr>
      <w:rFonts w:ascii="Cambria" w:hAnsi="Cambria" w:cs="Times New Roman"/>
      <w:spacing w:val="-10"/>
      <w:kern w:val="28"/>
      <w:sz w:val="56"/>
      <w:szCs w:val="56"/>
      <w:lang w:eastAsia="bg-BG"/>
    </w:rPr>
  </w:style>
  <w:style w:type="character" w:styleId="SubtleReference">
    <w:name w:val="Subtle Reference"/>
    <w:basedOn w:val="DefaultParagraphFont"/>
    <w:uiPriority w:val="99"/>
    <w:qFormat/>
    <w:rsid w:val="00040BC8"/>
    <w:rPr>
      <w:rFonts w:cs="Times New Roman"/>
      <w:smallCaps/>
      <w:color w:val="5A5A5A"/>
    </w:rPr>
  </w:style>
  <w:style w:type="table" w:customStyle="1" w:styleId="GridTable1Light-Accent41">
    <w:name w:val="Grid Table 1 Light - Accent 41"/>
    <w:uiPriority w:val="99"/>
    <w:rsid w:val="00E458D3"/>
    <w:tblPr>
      <w:tblStyleRowBandSize w:val="1"/>
      <w:tblStyleColBandSize w:val="1"/>
      <w:tblInd w:w="0"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0" w:type="dxa"/>
        <w:left w:w="108" w:type="dxa"/>
        <w:bottom w:w="0" w:type="dxa"/>
        <w:right w:w="108" w:type="dxa"/>
      </w:tblCellMar>
    </w:tblPr>
  </w:style>
  <w:style w:type="table" w:customStyle="1" w:styleId="GridTable1Light-Accent11">
    <w:name w:val="Grid Table 1 Light - Accent 11"/>
    <w:uiPriority w:val="99"/>
    <w:rsid w:val="00656381"/>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style>
  <w:style w:type="character" w:customStyle="1" w:styleId="Bodytext2Arial">
    <w:name w:val="Body text (2) + Arial"/>
    <w:aliases w:val="Bold"/>
    <w:basedOn w:val="Bodytext21"/>
    <w:uiPriority w:val="99"/>
    <w:rsid w:val="001A2B42"/>
    <w:rPr>
      <w:rFonts w:ascii="Arial" w:eastAsia="Times New Roman" w:hAnsi="Arial" w:cs="Arial"/>
      <w:b/>
      <w:bCs/>
      <w:color w:val="232326"/>
      <w:spacing w:val="0"/>
      <w:w w:val="100"/>
      <w:position w:val="0"/>
      <w:sz w:val="24"/>
      <w:szCs w:val="24"/>
      <w:u w:val="none"/>
      <w:shd w:val="clear" w:color="auto" w:fill="FFFFFF"/>
      <w:lang w:val="bg-BG" w:eastAsia="bg-BG"/>
    </w:rPr>
  </w:style>
  <w:style w:type="character" w:customStyle="1" w:styleId="Headerorfooter0">
    <w:name w:val="Header or footer_"/>
    <w:basedOn w:val="DefaultParagraphFont"/>
    <w:uiPriority w:val="99"/>
    <w:rsid w:val="00523298"/>
    <w:rPr>
      <w:rFonts w:ascii="Times New Roman" w:hAnsi="Times New Roman" w:cs="Times New Roman"/>
      <w:i/>
      <w:iCs/>
      <w:sz w:val="20"/>
      <w:szCs w:val="20"/>
      <w:u w:val="none"/>
    </w:rPr>
  </w:style>
  <w:style w:type="character" w:customStyle="1" w:styleId="Headerorfooter5">
    <w:name w:val="Header or footer + 5"/>
    <w:aliases w:val="5 pt,Not Italic"/>
    <w:basedOn w:val="Headerorfooter0"/>
    <w:uiPriority w:val="99"/>
    <w:rsid w:val="00523298"/>
    <w:rPr>
      <w:rFonts w:ascii="Times New Roman" w:hAnsi="Times New Roman" w:cs="Times New Roman"/>
      <w:i/>
      <w:iCs/>
      <w:color w:val="404044"/>
      <w:spacing w:val="0"/>
      <w:w w:val="100"/>
      <w:position w:val="0"/>
      <w:sz w:val="11"/>
      <w:szCs w:val="11"/>
      <w:u w:val="none"/>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76876">
      <w:bodyDiv w:val="1"/>
      <w:marLeft w:val="0"/>
      <w:marRight w:val="0"/>
      <w:marTop w:val="0"/>
      <w:marBottom w:val="0"/>
      <w:divBdr>
        <w:top w:val="none" w:sz="0" w:space="0" w:color="auto"/>
        <w:left w:val="none" w:sz="0" w:space="0" w:color="auto"/>
        <w:bottom w:val="none" w:sz="0" w:space="0" w:color="auto"/>
        <w:right w:val="none" w:sz="0" w:space="0" w:color="auto"/>
      </w:divBdr>
    </w:div>
    <w:div w:id="357585731">
      <w:bodyDiv w:val="1"/>
      <w:marLeft w:val="0"/>
      <w:marRight w:val="0"/>
      <w:marTop w:val="0"/>
      <w:marBottom w:val="0"/>
      <w:divBdr>
        <w:top w:val="none" w:sz="0" w:space="0" w:color="auto"/>
        <w:left w:val="none" w:sz="0" w:space="0" w:color="auto"/>
        <w:bottom w:val="none" w:sz="0" w:space="0" w:color="auto"/>
        <w:right w:val="none" w:sz="0" w:space="0" w:color="auto"/>
      </w:divBdr>
    </w:div>
    <w:div w:id="369844555">
      <w:bodyDiv w:val="1"/>
      <w:marLeft w:val="0"/>
      <w:marRight w:val="0"/>
      <w:marTop w:val="0"/>
      <w:marBottom w:val="0"/>
      <w:divBdr>
        <w:top w:val="none" w:sz="0" w:space="0" w:color="auto"/>
        <w:left w:val="none" w:sz="0" w:space="0" w:color="auto"/>
        <w:bottom w:val="none" w:sz="0" w:space="0" w:color="auto"/>
        <w:right w:val="none" w:sz="0" w:space="0" w:color="auto"/>
      </w:divBdr>
    </w:div>
    <w:div w:id="524829849">
      <w:bodyDiv w:val="1"/>
      <w:marLeft w:val="0"/>
      <w:marRight w:val="0"/>
      <w:marTop w:val="0"/>
      <w:marBottom w:val="0"/>
      <w:divBdr>
        <w:top w:val="none" w:sz="0" w:space="0" w:color="auto"/>
        <w:left w:val="none" w:sz="0" w:space="0" w:color="auto"/>
        <w:bottom w:val="none" w:sz="0" w:space="0" w:color="auto"/>
        <w:right w:val="none" w:sz="0" w:space="0" w:color="auto"/>
      </w:divBdr>
    </w:div>
    <w:div w:id="707293886">
      <w:bodyDiv w:val="1"/>
      <w:marLeft w:val="0"/>
      <w:marRight w:val="0"/>
      <w:marTop w:val="0"/>
      <w:marBottom w:val="0"/>
      <w:divBdr>
        <w:top w:val="none" w:sz="0" w:space="0" w:color="auto"/>
        <w:left w:val="none" w:sz="0" w:space="0" w:color="auto"/>
        <w:bottom w:val="none" w:sz="0" w:space="0" w:color="auto"/>
        <w:right w:val="none" w:sz="0" w:space="0" w:color="auto"/>
      </w:divBdr>
    </w:div>
    <w:div w:id="869538505">
      <w:bodyDiv w:val="1"/>
      <w:marLeft w:val="0"/>
      <w:marRight w:val="0"/>
      <w:marTop w:val="0"/>
      <w:marBottom w:val="0"/>
      <w:divBdr>
        <w:top w:val="none" w:sz="0" w:space="0" w:color="auto"/>
        <w:left w:val="none" w:sz="0" w:space="0" w:color="auto"/>
        <w:bottom w:val="none" w:sz="0" w:space="0" w:color="auto"/>
        <w:right w:val="none" w:sz="0" w:space="0" w:color="auto"/>
      </w:divBdr>
    </w:div>
    <w:div w:id="1027607994">
      <w:bodyDiv w:val="1"/>
      <w:marLeft w:val="0"/>
      <w:marRight w:val="0"/>
      <w:marTop w:val="0"/>
      <w:marBottom w:val="0"/>
      <w:divBdr>
        <w:top w:val="none" w:sz="0" w:space="0" w:color="auto"/>
        <w:left w:val="none" w:sz="0" w:space="0" w:color="auto"/>
        <w:bottom w:val="none" w:sz="0" w:space="0" w:color="auto"/>
        <w:right w:val="none" w:sz="0" w:space="0" w:color="auto"/>
      </w:divBdr>
    </w:div>
    <w:div w:id="1057321960">
      <w:bodyDiv w:val="1"/>
      <w:marLeft w:val="0"/>
      <w:marRight w:val="0"/>
      <w:marTop w:val="0"/>
      <w:marBottom w:val="0"/>
      <w:divBdr>
        <w:top w:val="none" w:sz="0" w:space="0" w:color="auto"/>
        <w:left w:val="none" w:sz="0" w:space="0" w:color="auto"/>
        <w:bottom w:val="none" w:sz="0" w:space="0" w:color="auto"/>
        <w:right w:val="none" w:sz="0" w:space="0" w:color="auto"/>
      </w:divBdr>
    </w:div>
    <w:div w:id="1408070207">
      <w:bodyDiv w:val="1"/>
      <w:marLeft w:val="0"/>
      <w:marRight w:val="0"/>
      <w:marTop w:val="0"/>
      <w:marBottom w:val="0"/>
      <w:divBdr>
        <w:top w:val="none" w:sz="0" w:space="0" w:color="auto"/>
        <w:left w:val="none" w:sz="0" w:space="0" w:color="auto"/>
        <w:bottom w:val="none" w:sz="0" w:space="0" w:color="auto"/>
        <w:right w:val="none" w:sz="0" w:space="0" w:color="auto"/>
      </w:divBdr>
    </w:div>
    <w:div w:id="1572084704">
      <w:bodyDiv w:val="1"/>
      <w:marLeft w:val="0"/>
      <w:marRight w:val="0"/>
      <w:marTop w:val="0"/>
      <w:marBottom w:val="0"/>
      <w:divBdr>
        <w:top w:val="none" w:sz="0" w:space="0" w:color="auto"/>
        <w:left w:val="none" w:sz="0" w:space="0" w:color="auto"/>
        <w:bottom w:val="none" w:sz="0" w:space="0" w:color="auto"/>
        <w:right w:val="none" w:sz="0" w:space="0" w:color="auto"/>
      </w:divBdr>
    </w:div>
    <w:div w:id="1679890555">
      <w:bodyDiv w:val="1"/>
      <w:marLeft w:val="0"/>
      <w:marRight w:val="0"/>
      <w:marTop w:val="0"/>
      <w:marBottom w:val="0"/>
      <w:divBdr>
        <w:top w:val="none" w:sz="0" w:space="0" w:color="auto"/>
        <w:left w:val="none" w:sz="0" w:space="0" w:color="auto"/>
        <w:bottom w:val="none" w:sz="0" w:space="0" w:color="auto"/>
        <w:right w:val="none" w:sz="0" w:space="0" w:color="auto"/>
      </w:divBdr>
    </w:div>
    <w:div w:id="1700155089">
      <w:bodyDiv w:val="1"/>
      <w:marLeft w:val="0"/>
      <w:marRight w:val="0"/>
      <w:marTop w:val="0"/>
      <w:marBottom w:val="0"/>
      <w:divBdr>
        <w:top w:val="none" w:sz="0" w:space="0" w:color="auto"/>
        <w:left w:val="none" w:sz="0" w:space="0" w:color="auto"/>
        <w:bottom w:val="none" w:sz="0" w:space="0" w:color="auto"/>
        <w:right w:val="none" w:sz="0" w:space="0" w:color="auto"/>
      </w:divBdr>
    </w:div>
    <w:div w:id="1747261917">
      <w:bodyDiv w:val="1"/>
      <w:marLeft w:val="0"/>
      <w:marRight w:val="0"/>
      <w:marTop w:val="0"/>
      <w:marBottom w:val="0"/>
      <w:divBdr>
        <w:top w:val="none" w:sz="0" w:space="0" w:color="auto"/>
        <w:left w:val="none" w:sz="0" w:space="0" w:color="auto"/>
        <w:bottom w:val="none" w:sz="0" w:space="0" w:color="auto"/>
        <w:right w:val="none" w:sz="0" w:space="0" w:color="auto"/>
      </w:divBdr>
    </w:div>
    <w:div w:id="2020041174">
      <w:marLeft w:val="0"/>
      <w:marRight w:val="0"/>
      <w:marTop w:val="0"/>
      <w:marBottom w:val="0"/>
      <w:divBdr>
        <w:top w:val="none" w:sz="0" w:space="0" w:color="auto"/>
        <w:left w:val="none" w:sz="0" w:space="0" w:color="auto"/>
        <w:bottom w:val="none" w:sz="0" w:space="0" w:color="auto"/>
        <w:right w:val="none" w:sz="0" w:space="0" w:color="auto"/>
      </w:divBdr>
    </w:div>
    <w:div w:id="2020041176">
      <w:marLeft w:val="0"/>
      <w:marRight w:val="0"/>
      <w:marTop w:val="0"/>
      <w:marBottom w:val="0"/>
      <w:divBdr>
        <w:top w:val="none" w:sz="0" w:space="0" w:color="auto"/>
        <w:left w:val="none" w:sz="0" w:space="0" w:color="auto"/>
        <w:bottom w:val="none" w:sz="0" w:space="0" w:color="auto"/>
        <w:right w:val="none" w:sz="0" w:space="0" w:color="auto"/>
      </w:divBdr>
    </w:div>
    <w:div w:id="2020041178">
      <w:marLeft w:val="0"/>
      <w:marRight w:val="0"/>
      <w:marTop w:val="0"/>
      <w:marBottom w:val="0"/>
      <w:divBdr>
        <w:top w:val="none" w:sz="0" w:space="0" w:color="auto"/>
        <w:left w:val="none" w:sz="0" w:space="0" w:color="auto"/>
        <w:bottom w:val="none" w:sz="0" w:space="0" w:color="auto"/>
        <w:right w:val="none" w:sz="0" w:space="0" w:color="auto"/>
      </w:divBdr>
    </w:div>
    <w:div w:id="2020041180">
      <w:marLeft w:val="0"/>
      <w:marRight w:val="0"/>
      <w:marTop w:val="0"/>
      <w:marBottom w:val="0"/>
      <w:divBdr>
        <w:top w:val="none" w:sz="0" w:space="0" w:color="auto"/>
        <w:left w:val="none" w:sz="0" w:space="0" w:color="auto"/>
        <w:bottom w:val="none" w:sz="0" w:space="0" w:color="auto"/>
        <w:right w:val="none" w:sz="0" w:space="0" w:color="auto"/>
      </w:divBdr>
    </w:div>
    <w:div w:id="2020041181">
      <w:marLeft w:val="0"/>
      <w:marRight w:val="0"/>
      <w:marTop w:val="0"/>
      <w:marBottom w:val="0"/>
      <w:divBdr>
        <w:top w:val="none" w:sz="0" w:space="0" w:color="auto"/>
        <w:left w:val="none" w:sz="0" w:space="0" w:color="auto"/>
        <w:bottom w:val="none" w:sz="0" w:space="0" w:color="auto"/>
        <w:right w:val="none" w:sz="0" w:space="0" w:color="auto"/>
      </w:divBdr>
    </w:div>
    <w:div w:id="2020041182">
      <w:marLeft w:val="0"/>
      <w:marRight w:val="0"/>
      <w:marTop w:val="0"/>
      <w:marBottom w:val="0"/>
      <w:divBdr>
        <w:top w:val="none" w:sz="0" w:space="0" w:color="auto"/>
        <w:left w:val="none" w:sz="0" w:space="0" w:color="auto"/>
        <w:bottom w:val="none" w:sz="0" w:space="0" w:color="auto"/>
        <w:right w:val="none" w:sz="0" w:space="0" w:color="auto"/>
      </w:divBdr>
      <w:divsChild>
        <w:div w:id="2020041280">
          <w:marLeft w:val="0"/>
          <w:marRight w:val="0"/>
          <w:marTop w:val="75"/>
          <w:marBottom w:val="0"/>
          <w:divBdr>
            <w:top w:val="none" w:sz="0" w:space="0" w:color="auto"/>
            <w:left w:val="none" w:sz="0" w:space="0" w:color="auto"/>
            <w:bottom w:val="none" w:sz="0" w:space="0" w:color="auto"/>
            <w:right w:val="none" w:sz="0" w:space="0" w:color="auto"/>
          </w:divBdr>
        </w:div>
      </w:divsChild>
    </w:div>
    <w:div w:id="2020041183">
      <w:marLeft w:val="0"/>
      <w:marRight w:val="0"/>
      <w:marTop w:val="0"/>
      <w:marBottom w:val="0"/>
      <w:divBdr>
        <w:top w:val="none" w:sz="0" w:space="0" w:color="auto"/>
        <w:left w:val="none" w:sz="0" w:space="0" w:color="auto"/>
        <w:bottom w:val="none" w:sz="0" w:space="0" w:color="auto"/>
        <w:right w:val="none" w:sz="0" w:space="0" w:color="auto"/>
      </w:divBdr>
    </w:div>
    <w:div w:id="2020041184">
      <w:marLeft w:val="0"/>
      <w:marRight w:val="0"/>
      <w:marTop w:val="0"/>
      <w:marBottom w:val="0"/>
      <w:divBdr>
        <w:top w:val="none" w:sz="0" w:space="0" w:color="auto"/>
        <w:left w:val="none" w:sz="0" w:space="0" w:color="auto"/>
        <w:bottom w:val="none" w:sz="0" w:space="0" w:color="auto"/>
        <w:right w:val="none" w:sz="0" w:space="0" w:color="auto"/>
      </w:divBdr>
    </w:div>
    <w:div w:id="2020041187">
      <w:marLeft w:val="0"/>
      <w:marRight w:val="0"/>
      <w:marTop w:val="0"/>
      <w:marBottom w:val="0"/>
      <w:divBdr>
        <w:top w:val="none" w:sz="0" w:space="0" w:color="auto"/>
        <w:left w:val="none" w:sz="0" w:space="0" w:color="auto"/>
        <w:bottom w:val="none" w:sz="0" w:space="0" w:color="auto"/>
        <w:right w:val="none" w:sz="0" w:space="0" w:color="auto"/>
      </w:divBdr>
    </w:div>
    <w:div w:id="2020041188">
      <w:marLeft w:val="0"/>
      <w:marRight w:val="0"/>
      <w:marTop w:val="0"/>
      <w:marBottom w:val="0"/>
      <w:divBdr>
        <w:top w:val="none" w:sz="0" w:space="0" w:color="auto"/>
        <w:left w:val="none" w:sz="0" w:space="0" w:color="auto"/>
        <w:bottom w:val="none" w:sz="0" w:space="0" w:color="auto"/>
        <w:right w:val="none" w:sz="0" w:space="0" w:color="auto"/>
      </w:divBdr>
      <w:divsChild>
        <w:div w:id="2020041331">
          <w:marLeft w:val="0"/>
          <w:marRight w:val="0"/>
          <w:marTop w:val="0"/>
          <w:marBottom w:val="0"/>
          <w:divBdr>
            <w:top w:val="none" w:sz="0" w:space="0" w:color="auto"/>
            <w:left w:val="none" w:sz="0" w:space="0" w:color="auto"/>
            <w:bottom w:val="none" w:sz="0" w:space="0" w:color="auto"/>
            <w:right w:val="none" w:sz="0" w:space="0" w:color="auto"/>
          </w:divBdr>
        </w:div>
      </w:divsChild>
    </w:div>
    <w:div w:id="2020041189">
      <w:marLeft w:val="0"/>
      <w:marRight w:val="0"/>
      <w:marTop w:val="0"/>
      <w:marBottom w:val="0"/>
      <w:divBdr>
        <w:top w:val="none" w:sz="0" w:space="0" w:color="auto"/>
        <w:left w:val="none" w:sz="0" w:space="0" w:color="auto"/>
        <w:bottom w:val="none" w:sz="0" w:space="0" w:color="auto"/>
        <w:right w:val="none" w:sz="0" w:space="0" w:color="auto"/>
      </w:divBdr>
    </w:div>
    <w:div w:id="2020041191">
      <w:marLeft w:val="0"/>
      <w:marRight w:val="0"/>
      <w:marTop w:val="0"/>
      <w:marBottom w:val="0"/>
      <w:divBdr>
        <w:top w:val="none" w:sz="0" w:space="0" w:color="auto"/>
        <w:left w:val="none" w:sz="0" w:space="0" w:color="auto"/>
        <w:bottom w:val="none" w:sz="0" w:space="0" w:color="auto"/>
        <w:right w:val="none" w:sz="0" w:space="0" w:color="auto"/>
      </w:divBdr>
    </w:div>
    <w:div w:id="2020041193">
      <w:marLeft w:val="0"/>
      <w:marRight w:val="0"/>
      <w:marTop w:val="0"/>
      <w:marBottom w:val="0"/>
      <w:divBdr>
        <w:top w:val="none" w:sz="0" w:space="0" w:color="auto"/>
        <w:left w:val="none" w:sz="0" w:space="0" w:color="auto"/>
        <w:bottom w:val="none" w:sz="0" w:space="0" w:color="auto"/>
        <w:right w:val="none" w:sz="0" w:space="0" w:color="auto"/>
      </w:divBdr>
    </w:div>
    <w:div w:id="2020041194">
      <w:marLeft w:val="0"/>
      <w:marRight w:val="0"/>
      <w:marTop w:val="0"/>
      <w:marBottom w:val="0"/>
      <w:divBdr>
        <w:top w:val="none" w:sz="0" w:space="0" w:color="auto"/>
        <w:left w:val="none" w:sz="0" w:space="0" w:color="auto"/>
        <w:bottom w:val="none" w:sz="0" w:space="0" w:color="auto"/>
        <w:right w:val="none" w:sz="0" w:space="0" w:color="auto"/>
      </w:divBdr>
    </w:div>
    <w:div w:id="2020041195">
      <w:marLeft w:val="0"/>
      <w:marRight w:val="0"/>
      <w:marTop w:val="0"/>
      <w:marBottom w:val="0"/>
      <w:divBdr>
        <w:top w:val="none" w:sz="0" w:space="0" w:color="auto"/>
        <w:left w:val="none" w:sz="0" w:space="0" w:color="auto"/>
        <w:bottom w:val="none" w:sz="0" w:space="0" w:color="auto"/>
        <w:right w:val="none" w:sz="0" w:space="0" w:color="auto"/>
      </w:divBdr>
    </w:div>
    <w:div w:id="2020041196">
      <w:marLeft w:val="0"/>
      <w:marRight w:val="0"/>
      <w:marTop w:val="0"/>
      <w:marBottom w:val="0"/>
      <w:divBdr>
        <w:top w:val="none" w:sz="0" w:space="0" w:color="auto"/>
        <w:left w:val="none" w:sz="0" w:space="0" w:color="auto"/>
        <w:bottom w:val="none" w:sz="0" w:space="0" w:color="auto"/>
        <w:right w:val="none" w:sz="0" w:space="0" w:color="auto"/>
      </w:divBdr>
    </w:div>
    <w:div w:id="2020041197">
      <w:marLeft w:val="0"/>
      <w:marRight w:val="0"/>
      <w:marTop w:val="0"/>
      <w:marBottom w:val="0"/>
      <w:divBdr>
        <w:top w:val="none" w:sz="0" w:space="0" w:color="auto"/>
        <w:left w:val="none" w:sz="0" w:space="0" w:color="auto"/>
        <w:bottom w:val="none" w:sz="0" w:space="0" w:color="auto"/>
        <w:right w:val="none" w:sz="0" w:space="0" w:color="auto"/>
      </w:divBdr>
    </w:div>
    <w:div w:id="2020041198">
      <w:marLeft w:val="0"/>
      <w:marRight w:val="0"/>
      <w:marTop w:val="0"/>
      <w:marBottom w:val="0"/>
      <w:divBdr>
        <w:top w:val="none" w:sz="0" w:space="0" w:color="auto"/>
        <w:left w:val="none" w:sz="0" w:space="0" w:color="auto"/>
        <w:bottom w:val="none" w:sz="0" w:space="0" w:color="auto"/>
        <w:right w:val="none" w:sz="0" w:space="0" w:color="auto"/>
      </w:divBdr>
    </w:div>
    <w:div w:id="2020041199">
      <w:marLeft w:val="0"/>
      <w:marRight w:val="0"/>
      <w:marTop w:val="0"/>
      <w:marBottom w:val="0"/>
      <w:divBdr>
        <w:top w:val="none" w:sz="0" w:space="0" w:color="auto"/>
        <w:left w:val="none" w:sz="0" w:space="0" w:color="auto"/>
        <w:bottom w:val="none" w:sz="0" w:space="0" w:color="auto"/>
        <w:right w:val="none" w:sz="0" w:space="0" w:color="auto"/>
      </w:divBdr>
    </w:div>
    <w:div w:id="2020041200">
      <w:marLeft w:val="0"/>
      <w:marRight w:val="0"/>
      <w:marTop w:val="0"/>
      <w:marBottom w:val="0"/>
      <w:divBdr>
        <w:top w:val="none" w:sz="0" w:space="0" w:color="auto"/>
        <w:left w:val="none" w:sz="0" w:space="0" w:color="auto"/>
        <w:bottom w:val="none" w:sz="0" w:space="0" w:color="auto"/>
        <w:right w:val="none" w:sz="0" w:space="0" w:color="auto"/>
      </w:divBdr>
    </w:div>
    <w:div w:id="2020041201">
      <w:marLeft w:val="0"/>
      <w:marRight w:val="0"/>
      <w:marTop w:val="0"/>
      <w:marBottom w:val="0"/>
      <w:divBdr>
        <w:top w:val="none" w:sz="0" w:space="0" w:color="auto"/>
        <w:left w:val="none" w:sz="0" w:space="0" w:color="auto"/>
        <w:bottom w:val="none" w:sz="0" w:space="0" w:color="auto"/>
        <w:right w:val="none" w:sz="0" w:space="0" w:color="auto"/>
      </w:divBdr>
    </w:div>
    <w:div w:id="2020041202">
      <w:marLeft w:val="0"/>
      <w:marRight w:val="0"/>
      <w:marTop w:val="0"/>
      <w:marBottom w:val="0"/>
      <w:divBdr>
        <w:top w:val="none" w:sz="0" w:space="0" w:color="auto"/>
        <w:left w:val="none" w:sz="0" w:space="0" w:color="auto"/>
        <w:bottom w:val="none" w:sz="0" w:space="0" w:color="auto"/>
        <w:right w:val="none" w:sz="0" w:space="0" w:color="auto"/>
      </w:divBdr>
    </w:div>
    <w:div w:id="2020041203">
      <w:marLeft w:val="0"/>
      <w:marRight w:val="0"/>
      <w:marTop w:val="0"/>
      <w:marBottom w:val="0"/>
      <w:divBdr>
        <w:top w:val="none" w:sz="0" w:space="0" w:color="auto"/>
        <w:left w:val="none" w:sz="0" w:space="0" w:color="auto"/>
        <w:bottom w:val="none" w:sz="0" w:space="0" w:color="auto"/>
        <w:right w:val="none" w:sz="0" w:space="0" w:color="auto"/>
      </w:divBdr>
    </w:div>
    <w:div w:id="2020041206">
      <w:marLeft w:val="0"/>
      <w:marRight w:val="0"/>
      <w:marTop w:val="0"/>
      <w:marBottom w:val="0"/>
      <w:divBdr>
        <w:top w:val="none" w:sz="0" w:space="0" w:color="auto"/>
        <w:left w:val="none" w:sz="0" w:space="0" w:color="auto"/>
        <w:bottom w:val="none" w:sz="0" w:space="0" w:color="auto"/>
        <w:right w:val="none" w:sz="0" w:space="0" w:color="auto"/>
      </w:divBdr>
    </w:div>
    <w:div w:id="2020041207">
      <w:marLeft w:val="0"/>
      <w:marRight w:val="0"/>
      <w:marTop w:val="0"/>
      <w:marBottom w:val="0"/>
      <w:divBdr>
        <w:top w:val="none" w:sz="0" w:space="0" w:color="auto"/>
        <w:left w:val="none" w:sz="0" w:space="0" w:color="auto"/>
        <w:bottom w:val="none" w:sz="0" w:space="0" w:color="auto"/>
        <w:right w:val="none" w:sz="0" w:space="0" w:color="auto"/>
      </w:divBdr>
    </w:div>
    <w:div w:id="2020041208">
      <w:marLeft w:val="0"/>
      <w:marRight w:val="0"/>
      <w:marTop w:val="0"/>
      <w:marBottom w:val="0"/>
      <w:divBdr>
        <w:top w:val="none" w:sz="0" w:space="0" w:color="auto"/>
        <w:left w:val="none" w:sz="0" w:space="0" w:color="auto"/>
        <w:bottom w:val="none" w:sz="0" w:space="0" w:color="auto"/>
        <w:right w:val="none" w:sz="0" w:space="0" w:color="auto"/>
      </w:divBdr>
    </w:div>
    <w:div w:id="2020041209">
      <w:marLeft w:val="0"/>
      <w:marRight w:val="0"/>
      <w:marTop w:val="0"/>
      <w:marBottom w:val="0"/>
      <w:divBdr>
        <w:top w:val="none" w:sz="0" w:space="0" w:color="auto"/>
        <w:left w:val="none" w:sz="0" w:space="0" w:color="auto"/>
        <w:bottom w:val="none" w:sz="0" w:space="0" w:color="auto"/>
        <w:right w:val="none" w:sz="0" w:space="0" w:color="auto"/>
      </w:divBdr>
    </w:div>
    <w:div w:id="2020041210">
      <w:marLeft w:val="0"/>
      <w:marRight w:val="0"/>
      <w:marTop w:val="0"/>
      <w:marBottom w:val="0"/>
      <w:divBdr>
        <w:top w:val="none" w:sz="0" w:space="0" w:color="auto"/>
        <w:left w:val="none" w:sz="0" w:space="0" w:color="auto"/>
        <w:bottom w:val="none" w:sz="0" w:space="0" w:color="auto"/>
        <w:right w:val="none" w:sz="0" w:space="0" w:color="auto"/>
      </w:divBdr>
    </w:div>
    <w:div w:id="2020041211">
      <w:marLeft w:val="0"/>
      <w:marRight w:val="0"/>
      <w:marTop w:val="0"/>
      <w:marBottom w:val="0"/>
      <w:divBdr>
        <w:top w:val="none" w:sz="0" w:space="0" w:color="auto"/>
        <w:left w:val="none" w:sz="0" w:space="0" w:color="auto"/>
        <w:bottom w:val="none" w:sz="0" w:space="0" w:color="auto"/>
        <w:right w:val="none" w:sz="0" w:space="0" w:color="auto"/>
      </w:divBdr>
    </w:div>
    <w:div w:id="2020041212">
      <w:marLeft w:val="0"/>
      <w:marRight w:val="0"/>
      <w:marTop w:val="0"/>
      <w:marBottom w:val="0"/>
      <w:divBdr>
        <w:top w:val="none" w:sz="0" w:space="0" w:color="auto"/>
        <w:left w:val="none" w:sz="0" w:space="0" w:color="auto"/>
        <w:bottom w:val="none" w:sz="0" w:space="0" w:color="auto"/>
        <w:right w:val="none" w:sz="0" w:space="0" w:color="auto"/>
      </w:divBdr>
    </w:div>
    <w:div w:id="2020041213">
      <w:marLeft w:val="0"/>
      <w:marRight w:val="0"/>
      <w:marTop w:val="0"/>
      <w:marBottom w:val="0"/>
      <w:divBdr>
        <w:top w:val="none" w:sz="0" w:space="0" w:color="auto"/>
        <w:left w:val="none" w:sz="0" w:space="0" w:color="auto"/>
        <w:bottom w:val="none" w:sz="0" w:space="0" w:color="auto"/>
        <w:right w:val="none" w:sz="0" w:space="0" w:color="auto"/>
      </w:divBdr>
    </w:div>
    <w:div w:id="2020041214">
      <w:marLeft w:val="0"/>
      <w:marRight w:val="0"/>
      <w:marTop w:val="0"/>
      <w:marBottom w:val="0"/>
      <w:divBdr>
        <w:top w:val="none" w:sz="0" w:space="0" w:color="auto"/>
        <w:left w:val="none" w:sz="0" w:space="0" w:color="auto"/>
        <w:bottom w:val="none" w:sz="0" w:space="0" w:color="auto"/>
        <w:right w:val="none" w:sz="0" w:space="0" w:color="auto"/>
      </w:divBdr>
    </w:div>
    <w:div w:id="2020041215">
      <w:marLeft w:val="0"/>
      <w:marRight w:val="0"/>
      <w:marTop w:val="0"/>
      <w:marBottom w:val="0"/>
      <w:divBdr>
        <w:top w:val="none" w:sz="0" w:space="0" w:color="auto"/>
        <w:left w:val="none" w:sz="0" w:space="0" w:color="auto"/>
        <w:bottom w:val="none" w:sz="0" w:space="0" w:color="auto"/>
        <w:right w:val="none" w:sz="0" w:space="0" w:color="auto"/>
      </w:divBdr>
    </w:div>
    <w:div w:id="2020041216">
      <w:marLeft w:val="0"/>
      <w:marRight w:val="0"/>
      <w:marTop w:val="0"/>
      <w:marBottom w:val="0"/>
      <w:divBdr>
        <w:top w:val="none" w:sz="0" w:space="0" w:color="auto"/>
        <w:left w:val="none" w:sz="0" w:space="0" w:color="auto"/>
        <w:bottom w:val="none" w:sz="0" w:space="0" w:color="auto"/>
        <w:right w:val="none" w:sz="0" w:space="0" w:color="auto"/>
      </w:divBdr>
    </w:div>
    <w:div w:id="2020041217">
      <w:marLeft w:val="0"/>
      <w:marRight w:val="0"/>
      <w:marTop w:val="0"/>
      <w:marBottom w:val="0"/>
      <w:divBdr>
        <w:top w:val="none" w:sz="0" w:space="0" w:color="auto"/>
        <w:left w:val="none" w:sz="0" w:space="0" w:color="auto"/>
        <w:bottom w:val="none" w:sz="0" w:space="0" w:color="auto"/>
        <w:right w:val="none" w:sz="0" w:space="0" w:color="auto"/>
      </w:divBdr>
    </w:div>
    <w:div w:id="2020041218">
      <w:marLeft w:val="0"/>
      <w:marRight w:val="0"/>
      <w:marTop w:val="0"/>
      <w:marBottom w:val="0"/>
      <w:divBdr>
        <w:top w:val="none" w:sz="0" w:space="0" w:color="auto"/>
        <w:left w:val="none" w:sz="0" w:space="0" w:color="auto"/>
        <w:bottom w:val="none" w:sz="0" w:space="0" w:color="auto"/>
        <w:right w:val="none" w:sz="0" w:space="0" w:color="auto"/>
      </w:divBdr>
    </w:div>
    <w:div w:id="2020041219">
      <w:marLeft w:val="0"/>
      <w:marRight w:val="0"/>
      <w:marTop w:val="0"/>
      <w:marBottom w:val="0"/>
      <w:divBdr>
        <w:top w:val="none" w:sz="0" w:space="0" w:color="auto"/>
        <w:left w:val="none" w:sz="0" w:space="0" w:color="auto"/>
        <w:bottom w:val="none" w:sz="0" w:space="0" w:color="auto"/>
        <w:right w:val="none" w:sz="0" w:space="0" w:color="auto"/>
      </w:divBdr>
    </w:div>
    <w:div w:id="2020041221">
      <w:marLeft w:val="0"/>
      <w:marRight w:val="0"/>
      <w:marTop w:val="0"/>
      <w:marBottom w:val="0"/>
      <w:divBdr>
        <w:top w:val="none" w:sz="0" w:space="0" w:color="auto"/>
        <w:left w:val="none" w:sz="0" w:space="0" w:color="auto"/>
        <w:bottom w:val="none" w:sz="0" w:space="0" w:color="auto"/>
        <w:right w:val="none" w:sz="0" w:space="0" w:color="auto"/>
      </w:divBdr>
    </w:div>
    <w:div w:id="2020041222">
      <w:marLeft w:val="0"/>
      <w:marRight w:val="0"/>
      <w:marTop w:val="0"/>
      <w:marBottom w:val="0"/>
      <w:divBdr>
        <w:top w:val="none" w:sz="0" w:space="0" w:color="auto"/>
        <w:left w:val="none" w:sz="0" w:space="0" w:color="auto"/>
        <w:bottom w:val="none" w:sz="0" w:space="0" w:color="auto"/>
        <w:right w:val="none" w:sz="0" w:space="0" w:color="auto"/>
      </w:divBdr>
    </w:div>
    <w:div w:id="2020041223">
      <w:marLeft w:val="0"/>
      <w:marRight w:val="0"/>
      <w:marTop w:val="0"/>
      <w:marBottom w:val="0"/>
      <w:divBdr>
        <w:top w:val="none" w:sz="0" w:space="0" w:color="auto"/>
        <w:left w:val="none" w:sz="0" w:space="0" w:color="auto"/>
        <w:bottom w:val="none" w:sz="0" w:space="0" w:color="auto"/>
        <w:right w:val="none" w:sz="0" w:space="0" w:color="auto"/>
      </w:divBdr>
    </w:div>
    <w:div w:id="2020041224">
      <w:marLeft w:val="0"/>
      <w:marRight w:val="0"/>
      <w:marTop w:val="0"/>
      <w:marBottom w:val="0"/>
      <w:divBdr>
        <w:top w:val="none" w:sz="0" w:space="0" w:color="auto"/>
        <w:left w:val="none" w:sz="0" w:space="0" w:color="auto"/>
        <w:bottom w:val="none" w:sz="0" w:space="0" w:color="auto"/>
        <w:right w:val="none" w:sz="0" w:space="0" w:color="auto"/>
      </w:divBdr>
    </w:div>
    <w:div w:id="2020041225">
      <w:marLeft w:val="0"/>
      <w:marRight w:val="0"/>
      <w:marTop w:val="0"/>
      <w:marBottom w:val="0"/>
      <w:divBdr>
        <w:top w:val="none" w:sz="0" w:space="0" w:color="auto"/>
        <w:left w:val="none" w:sz="0" w:space="0" w:color="auto"/>
        <w:bottom w:val="none" w:sz="0" w:space="0" w:color="auto"/>
        <w:right w:val="none" w:sz="0" w:space="0" w:color="auto"/>
      </w:divBdr>
    </w:div>
    <w:div w:id="2020041226">
      <w:marLeft w:val="0"/>
      <w:marRight w:val="0"/>
      <w:marTop w:val="0"/>
      <w:marBottom w:val="0"/>
      <w:divBdr>
        <w:top w:val="none" w:sz="0" w:space="0" w:color="auto"/>
        <w:left w:val="none" w:sz="0" w:space="0" w:color="auto"/>
        <w:bottom w:val="none" w:sz="0" w:space="0" w:color="auto"/>
        <w:right w:val="none" w:sz="0" w:space="0" w:color="auto"/>
      </w:divBdr>
    </w:div>
    <w:div w:id="2020041227">
      <w:marLeft w:val="0"/>
      <w:marRight w:val="0"/>
      <w:marTop w:val="0"/>
      <w:marBottom w:val="0"/>
      <w:divBdr>
        <w:top w:val="none" w:sz="0" w:space="0" w:color="auto"/>
        <w:left w:val="none" w:sz="0" w:space="0" w:color="auto"/>
        <w:bottom w:val="none" w:sz="0" w:space="0" w:color="auto"/>
        <w:right w:val="none" w:sz="0" w:space="0" w:color="auto"/>
      </w:divBdr>
    </w:div>
    <w:div w:id="2020041229">
      <w:marLeft w:val="0"/>
      <w:marRight w:val="0"/>
      <w:marTop w:val="0"/>
      <w:marBottom w:val="0"/>
      <w:divBdr>
        <w:top w:val="none" w:sz="0" w:space="0" w:color="auto"/>
        <w:left w:val="none" w:sz="0" w:space="0" w:color="auto"/>
        <w:bottom w:val="none" w:sz="0" w:space="0" w:color="auto"/>
        <w:right w:val="none" w:sz="0" w:space="0" w:color="auto"/>
      </w:divBdr>
    </w:div>
    <w:div w:id="2020041233">
      <w:marLeft w:val="0"/>
      <w:marRight w:val="0"/>
      <w:marTop w:val="0"/>
      <w:marBottom w:val="0"/>
      <w:divBdr>
        <w:top w:val="none" w:sz="0" w:space="0" w:color="auto"/>
        <w:left w:val="none" w:sz="0" w:space="0" w:color="auto"/>
        <w:bottom w:val="none" w:sz="0" w:space="0" w:color="auto"/>
        <w:right w:val="none" w:sz="0" w:space="0" w:color="auto"/>
      </w:divBdr>
      <w:divsChild>
        <w:div w:id="2020041185">
          <w:marLeft w:val="0"/>
          <w:marRight w:val="0"/>
          <w:marTop w:val="75"/>
          <w:marBottom w:val="0"/>
          <w:divBdr>
            <w:top w:val="none" w:sz="0" w:space="0" w:color="auto"/>
            <w:left w:val="none" w:sz="0" w:space="0" w:color="auto"/>
            <w:bottom w:val="none" w:sz="0" w:space="0" w:color="auto"/>
            <w:right w:val="none" w:sz="0" w:space="0" w:color="auto"/>
          </w:divBdr>
        </w:div>
        <w:div w:id="2020041232">
          <w:marLeft w:val="0"/>
          <w:marRight w:val="0"/>
          <w:marTop w:val="75"/>
          <w:marBottom w:val="0"/>
          <w:divBdr>
            <w:top w:val="none" w:sz="0" w:space="0" w:color="auto"/>
            <w:left w:val="none" w:sz="0" w:space="0" w:color="auto"/>
            <w:bottom w:val="none" w:sz="0" w:space="0" w:color="auto"/>
            <w:right w:val="none" w:sz="0" w:space="0" w:color="auto"/>
          </w:divBdr>
        </w:div>
      </w:divsChild>
    </w:div>
    <w:div w:id="2020041234">
      <w:marLeft w:val="0"/>
      <w:marRight w:val="0"/>
      <w:marTop w:val="0"/>
      <w:marBottom w:val="0"/>
      <w:divBdr>
        <w:top w:val="none" w:sz="0" w:space="0" w:color="auto"/>
        <w:left w:val="none" w:sz="0" w:space="0" w:color="auto"/>
        <w:bottom w:val="none" w:sz="0" w:space="0" w:color="auto"/>
        <w:right w:val="none" w:sz="0" w:space="0" w:color="auto"/>
      </w:divBdr>
      <w:divsChild>
        <w:div w:id="2020041177">
          <w:marLeft w:val="0"/>
          <w:marRight w:val="0"/>
          <w:marTop w:val="75"/>
          <w:marBottom w:val="0"/>
          <w:divBdr>
            <w:top w:val="none" w:sz="0" w:space="0" w:color="auto"/>
            <w:left w:val="none" w:sz="0" w:space="0" w:color="auto"/>
            <w:bottom w:val="none" w:sz="0" w:space="0" w:color="auto"/>
            <w:right w:val="none" w:sz="0" w:space="0" w:color="auto"/>
          </w:divBdr>
        </w:div>
        <w:div w:id="2020041192">
          <w:marLeft w:val="0"/>
          <w:marRight w:val="0"/>
          <w:marTop w:val="75"/>
          <w:marBottom w:val="0"/>
          <w:divBdr>
            <w:top w:val="none" w:sz="0" w:space="0" w:color="auto"/>
            <w:left w:val="none" w:sz="0" w:space="0" w:color="auto"/>
            <w:bottom w:val="none" w:sz="0" w:space="0" w:color="auto"/>
            <w:right w:val="none" w:sz="0" w:space="0" w:color="auto"/>
          </w:divBdr>
        </w:div>
        <w:div w:id="2020041257">
          <w:marLeft w:val="0"/>
          <w:marRight w:val="0"/>
          <w:marTop w:val="75"/>
          <w:marBottom w:val="0"/>
          <w:divBdr>
            <w:top w:val="none" w:sz="0" w:space="0" w:color="auto"/>
            <w:left w:val="none" w:sz="0" w:space="0" w:color="auto"/>
            <w:bottom w:val="none" w:sz="0" w:space="0" w:color="auto"/>
            <w:right w:val="none" w:sz="0" w:space="0" w:color="auto"/>
          </w:divBdr>
        </w:div>
      </w:divsChild>
    </w:div>
    <w:div w:id="2020041235">
      <w:marLeft w:val="0"/>
      <w:marRight w:val="0"/>
      <w:marTop w:val="0"/>
      <w:marBottom w:val="0"/>
      <w:divBdr>
        <w:top w:val="none" w:sz="0" w:space="0" w:color="auto"/>
        <w:left w:val="none" w:sz="0" w:space="0" w:color="auto"/>
        <w:bottom w:val="none" w:sz="0" w:space="0" w:color="auto"/>
        <w:right w:val="none" w:sz="0" w:space="0" w:color="auto"/>
      </w:divBdr>
    </w:div>
    <w:div w:id="2020041236">
      <w:marLeft w:val="0"/>
      <w:marRight w:val="0"/>
      <w:marTop w:val="0"/>
      <w:marBottom w:val="0"/>
      <w:divBdr>
        <w:top w:val="none" w:sz="0" w:space="0" w:color="auto"/>
        <w:left w:val="none" w:sz="0" w:space="0" w:color="auto"/>
        <w:bottom w:val="none" w:sz="0" w:space="0" w:color="auto"/>
        <w:right w:val="none" w:sz="0" w:space="0" w:color="auto"/>
      </w:divBdr>
    </w:div>
    <w:div w:id="2020041237">
      <w:marLeft w:val="0"/>
      <w:marRight w:val="0"/>
      <w:marTop w:val="0"/>
      <w:marBottom w:val="0"/>
      <w:divBdr>
        <w:top w:val="none" w:sz="0" w:space="0" w:color="auto"/>
        <w:left w:val="none" w:sz="0" w:space="0" w:color="auto"/>
        <w:bottom w:val="none" w:sz="0" w:space="0" w:color="auto"/>
        <w:right w:val="none" w:sz="0" w:space="0" w:color="auto"/>
      </w:divBdr>
    </w:div>
    <w:div w:id="2020041238">
      <w:marLeft w:val="0"/>
      <w:marRight w:val="0"/>
      <w:marTop w:val="0"/>
      <w:marBottom w:val="0"/>
      <w:divBdr>
        <w:top w:val="none" w:sz="0" w:space="0" w:color="auto"/>
        <w:left w:val="none" w:sz="0" w:space="0" w:color="auto"/>
        <w:bottom w:val="none" w:sz="0" w:space="0" w:color="auto"/>
        <w:right w:val="none" w:sz="0" w:space="0" w:color="auto"/>
      </w:divBdr>
    </w:div>
    <w:div w:id="2020041239">
      <w:marLeft w:val="0"/>
      <w:marRight w:val="0"/>
      <w:marTop w:val="0"/>
      <w:marBottom w:val="0"/>
      <w:divBdr>
        <w:top w:val="none" w:sz="0" w:space="0" w:color="auto"/>
        <w:left w:val="none" w:sz="0" w:space="0" w:color="auto"/>
        <w:bottom w:val="none" w:sz="0" w:space="0" w:color="auto"/>
        <w:right w:val="none" w:sz="0" w:space="0" w:color="auto"/>
      </w:divBdr>
    </w:div>
    <w:div w:id="2020041240">
      <w:marLeft w:val="0"/>
      <w:marRight w:val="0"/>
      <w:marTop w:val="0"/>
      <w:marBottom w:val="0"/>
      <w:divBdr>
        <w:top w:val="none" w:sz="0" w:space="0" w:color="auto"/>
        <w:left w:val="none" w:sz="0" w:space="0" w:color="auto"/>
        <w:bottom w:val="none" w:sz="0" w:space="0" w:color="auto"/>
        <w:right w:val="none" w:sz="0" w:space="0" w:color="auto"/>
      </w:divBdr>
    </w:div>
    <w:div w:id="2020041241">
      <w:marLeft w:val="0"/>
      <w:marRight w:val="0"/>
      <w:marTop w:val="0"/>
      <w:marBottom w:val="0"/>
      <w:divBdr>
        <w:top w:val="none" w:sz="0" w:space="0" w:color="auto"/>
        <w:left w:val="none" w:sz="0" w:space="0" w:color="auto"/>
        <w:bottom w:val="none" w:sz="0" w:space="0" w:color="auto"/>
        <w:right w:val="none" w:sz="0" w:space="0" w:color="auto"/>
      </w:divBdr>
    </w:div>
    <w:div w:id="2020041242">
      <w:marLeft w:val="0"/>
      <w:marRight w:val="0"/>
      <w:marTop w:val="0"/>
      <w:marBottom w:val="0"/>
      <w:divBdr>
        <w:top w:val="none" w:sz="0" w:space="0" w:color="auto"/>
        <w:left w:val="none" w:sz="0" w:space="0" w:color="auto"/>
        <w:bottom w:val="none" w:sz="0" w:space="0" w:color="auto"/>
        <w:right w:val="none" w:sz="0" w:space="0" w:color="auto"/>
      </w:divBdr>
    </w:div>
    <w:div w:id="2020041243">
      <w:marLeft w:val="0"/>
      <w:marRight w:val="0"/>
      <w:marTop w:val="0"/>
      <w:marBottom w:val="0"/>
      <w:divBdr>
        <w:top w:val="none" w:sz="0" w:space="0" w:color="auto"/>
        <w:left w:val="none" w:sz="0" w:space="0" w:color="auto"/>
        <w:bottom w:val="none" w:sz="0" w:space="0" w:color="auto"/>
        <w:right w:val="none" w:sz="0" w:space="0" w:color="auto"/>
      </w:divBdr>
    </w:div>
    <w:div w:id="2020041244">
      <w:marLeft w:val="0"/>
      <w:marRight w:val="0"/>
      <w:marTop w:val="0"/>
      <w:marBottom w:val="0"/>
      <w:divBdr>
        <w:top w:val="none" w:sz="0" w:space="0" w:color="auto"/>
        <w:left w:val="none" w:sz="0" w:space="0" w:color="auto"/>
        <w:bottom w:val="none" w:sz="0" w:space="0" w:color="auto"/>
        <w:right w:val="none" w:sz="0" w:space="0" w:color="auto"/>
      </w:divBdr>
      <w:divsChild>
        <w:div w:id="2020041282">
          <w:marLeft w:val="0"/>
          <w:marRight w:val="0"/>
          <w:marTop w:val="0"/>
          <w:marBottom w:val="0"/>
          <w:divBdr>
            <w:top w:val="none" w:sz="0" w:space="0" w:color="auto"/>
            <w:left w:val="none" w:sz="0" w:space="0" w:color="auto"/>
            <w:bottom w:val="none" w:sz="0" w:space="0" w:color="auto"/>
            <w:right w:val="none" w:sz="0" w:space="0" w:color="auto"/>
          </w:divBdr>
        </w:div>
      </w:divsChild>
    </w:div>
    <w:div w:id="2020041245">
      <w:marLeft w:val="0"/>
      <w:marRight w:val="0"/>
      <w:marTop w:val="0"/>
      <w:marBottom w:val="0"/>
      <w:divBdr>
        <w:top w:val="none" w:sz="0" w:space="0" w:color="auto"/>
        <w:left w:val="none" w:sz="0" w:space="0" w:color="auto"/>
        <w:bottom w:val="none" w:sz="0" w:space="0" w:color="auto"/>
        <w:right w:val="none" w:sz="0" w:space="0" w:color="auto"/>
      </w:divBdr>
    </w:div>
    <w:div w:id="2020041246">
      <w:marLeft w:val="0"/>
      <w:marRight w:val="0"/>
      <w:marTop w:val="0"/>
      <w:marBottom w:val="0"/>
      <w:divBdr>
        <w:top w:val="none" w:sz="0" w:space="0" w:color="auto"/>
        <w:left w:val="none" w:sz="0" w:space="0" w:color="auto"/>
        <w:bottom w:val="none" w:sz="0" w:space="0" w:color="auto"/>
        <w:right w:val="none" w:sz="0" w:space="0" w:color="auto"/>
      </w:divBdr>
    </w:div>
    <w:div w:id="2020041247">
      <w:marLeft w:val="0"/>
      <w:marRight w:val="0"/>
      <w:marTop w:val="0"/>
      <w:marBottom w:val="0"/>
      <w:divBdr>
        <w:top w:val="none" w:sz="0" w:space="0" w:color="auto"/>
        <w:left w:val="none" w:sz="0" w:space="0" w:color="auto"/>
        <w:bottom w:val="none" w:sz="0" w:space="0" w:color="auto"/>
        <w:right w:val="none" w:sz="0" w:space="0" w:color="auto"/>
      </w:divBdr>
    </w:div>
    <w:div w:id="2020041248">
      <w:marLeft w:val="0"/>
      <w:marRight w:val="0"/>
      <w:marTop w:val="0"/>
      <w:marBottom w:val="0"/>
      <w:divBdr>
        <w:top w:val="none" w:sz="0" w:space="0" w:color="auto"/>
        <w:left w:val="none" w:sz="0" w:space="0" w:color="auto"/>
        <w:bottom w:val="none" w:sz="0" w:space="0" w:color="auto"/>
        <w:right w:val="none" w:sz="0" w:space="0" w:color="auto"/>
      </w:divBdr>
    </w:div>
    <w:div w:id="2020041249">
      <w:marLeft w:val="0"/>
      <w:marRight w:val="0"/>
      <w:marTop w:val="0"/>
      <w:marBottom w:val="0"/>
      <w:divBdr>
        <w:top w:val="none" w:sz="0" w:space="0" w:color="auto"/>
        <w:left w:val="none" w:sz="0" w:space="0" w:color="auto"/>
        <w:bottom w:val="none" w:sz="0" w:space="0" w:color="auto"/>
        <w:right w:val="none" w:sz="0" w:space="0" w:color="auto"/>
      </w:divBdr>
    </w:div>
    <w:div w:id="2020041250">
      <w:marLeft w:val="0"/>
      <w:marRight w:val="0"/>
      <w:marTop w:val="0"/>
      <w:marBottom w:val="0"/>
      <w:divBdr>
        <w:top w:val="none" w:sz="0" w:space="0" w:color="auto"/>
        <w:left w:val="none" w:sz="0" w:space="0" w:color="auto"/>
        <w:bottom w:val="none" w:sz="0" w:space="0" w:color="auto"/>
        <w:right w:val="none" w:sz="0" w:space="0" w:color="auto"/>
      </w:divBdr>
    </w:div>
    <w:div w:id="2020041251">
      <w:marLeft w:val="0"/>
      <w:marRight w:val="0"/>
      <w:marTop w:val="0"/>
      <w:marBottom w:val="0"/>
      <w:divBdr>
        <w:top w:val="none" w:sz="0" w:space="0" w:color="auto"/>
        <w:left w:val="none" w:sz="0" w:space="0" w:color="auto"/>
        <w:bottom w:val="none" w:sz="0" w:space="0" w:color="auto"/>
        <w:right w:val="none" w:sz="0" w:space="0" w:color="auto"/>
      </w:divBdr>
    </w:div>
    <w:div w:id="2020041253">
      <w:marLeft w:val="0"/>
      <w:marRight w:val="0"/>
      <w:marTop w:val="0"/>
      <w:marBottom w:val="0"/>
      <w:divBdr>
        <w:top w:val="none" w:sz="0" w:space="0" w:color="auto"/>
        <w:left w:val="none" w:sz="0" w:space="0" w:color="auto"/>
        <w:bottom w:val="none" w:sz="0" w:space="0" w:color="auto"/>
        <w:right w:val="none" w:sz="0" w:space="0" w:color="auto"/>
      </w:divBdr>
    </w:div>
    <w:div w:id="2020041255">
      <w:marLeft w:val="0"/>
      <w:marRight w:val="0"/>
      <w:marTop w:val="0"/>
      <w:marBottom w:val="0"/>
      <w:divBdr>
        <w:top w:val="none" w:sz="0" w:space="0" w:color="auto"/>
        <w:left w:val="none" w:sz="0" w:space="0" w:color="auto"/>
        <w:bottom w:val="none" w:sz="0" w:space="0" w:color="auto"/>
        <w:right w:val="none" w:sz="0" w:space="0" w:color="auto"/>
      </w:divBdr>
    </w:div>
    <w:div w:id="2020041256">
      <w:marLeft w:val="0"/>
      <w:marRight w:val="0"/>
      <w:marTop w:val="0"/>
      <w:marBottom w:val="0"/>
      <w:divBdr>
        <w:top w:val="none" w:sz="0" w:space="0" w:color="auto"/>
        <w:left w:val="none" w:sz="0" w:space="0" w:color="auto"/>
        <w:bottom w:val="none" w:sz="0" w:space="0" w:color="auto"/>
        <w:right w:val="none" w:sz="0" w:space="0" w:color="auto"/>
      </w:divBdr>
    </w:div>
    <w:div w:id="2020041259">
      <w:marLeft w:val="0"/>
      <w:marRight w:val="0"/>
      <w:marTop w:val="0"/>
      <w:marBottom w:val="0"/>
      <w:divBdr>
        <w:top w:val="none" w:sz="0" w:space="0" w:color="auto"/>
        <w:left w:val="none" w:sz="0" w:space="0" w:color="auto"/>
        <w:bottom w:val="none" w:sz="0" w:space="0" w:color="auto"/>
        <w:right w:val="none" w:sz="0" w:space="0" w:color="auto"/>
      </w:divBdr>
      <w:divsChild>
        <w:div w:id="2020041326">
          <w:marLeft w:val="0"/>
          <w:marRight w:val="0"/>
          <w:marTop w:val="0"/>
          <w:marBottom w:val="0"/>
          <w:divBdr>
            <w:top w:val="none" w:sz="0" w:space="0" w:color="auto"/>
            <w:left w:val="none" w:sz="0" w:space="0" w:color="auto"/>
            <w:bottom w:val="none" w:sz="0" w:space="0" w:color="auto"/>
            <w:right w:val="none" w:sz="0" w:space="0" w:color="auto"/>
          </w:divBdr>
        </w:div>
      </w:divsChild>
    </w:div>
    <w:div w:id="2020041260">
      <w:marLeft w:val="0"/>
      <w:marRight w:val="0"/>
      <w:marTop w:val="0"/>
      <w:marBottom w:val="0"/>
      <w:divBdr>
        <w:top w:val="none" w:sz="0" w:space="0" w:color="auto"/>
        <w:left w:val="none" w:sz="0" w:space="0" w:color="auto"/>
        <w:bottom w:val="none" w:sz="0" w:space="0" w:color="auto"/>
        <w:right w:val="none" w:sz="0" w:space="0" w:color="auto"/>
      </w:divBdr>
    </w:div>
    <w:div w:id="2020041261">
      <w:marLeft w:val="0"/>
      <w:marRight w:val="0"/>
      <w:marTop w:val="0"/>
      <w:marBottom w:val="0"/>
      <w:divBdr>
        <w:top w:val="none" w:sz="0" w:space="0" w:color="auto"/>
        <w:left w:val="none" w:sz="0" w:space="0" w:color="auto"/>
        <w:bottom w:val="none" w:sz="0" w:space="0" w:color="auto"/>
        <w:right w:val="none" w:sz="0" w:space="0" w:color="auto"/>
      </w:divBdr>
    </w:div>
    <w:div w:id="2020041262">
      <w:marLeft w:val="0"/>
      <w:marRight w:val="0"/>
      <w:marTop w:val="0"/>
      <w:marBottom w:val="0"/>
      <w:divBdr>
        <w:top w:val="none" w:sz="0" w:space="0" w:color="auto"/>
        <w:left w:val="none" w:sz="0" w:space="0" w:color="auto"/>
        <w:bottom w:val="none" w:sz="0" w:space="0" w:color="auto"/>
        <w:right w:val="none" w:sz="0" w:space="0" w:color="auto"/>
      </w:divBdr>
      <w:divsChild>
        <w:div w:id="2020041190">
          <w:marLeft w:val="0"/>
          <w:marRight w:val="0"/>
          <w:marTop w:val="0"/>
          <w:marBottom w:val="0"/>
          <w:divBdr>
            <w:top w:val="none" w:sz="0" w:space="0" w:color="auto"/>
            <w:left w:val="none" w:sz="0" w:space="0" w:color="auto"/>
            <w:bottom w:val="none" w:sz="0" w:space="0" w:color="auto"/>
            <w:right w:val="none" w:sz="0" w:space="0" w:color="auto"/>
          </w:divBdr>
        </w:div>
        <w:div w:id="2020041205">
          <w:marLeft w:val="0"/>
          <w:marRight w:val="0"/>
          <w:marTop w:val="0"/>
          <w:marBottom w:val="0"/>
          <w:divBdr>
            <w:top w:val="none" w:sz="0" w:space="0" w:color="auto"/>
            <w:left w:val="none" w:sz="0" w:space="0" w:color="auto"/>
            <w:bottom w:val="none" w:sz="0" w:space="0" w:color="auto"/>
            <w:right w:val="none" w:sz="0" w:space="0" w:color="auto"/>
          </w:divBdr>
        </w:div>
        <w:div w:id="2020041220">
          <w:marLeft w:val="0"/>
          <w:marRight w:val="0"/>
          <w:marTop w:val="0"/>
          <w:marBottom w:val="0"/>
          <w:divBdr>
            <w:top w:val="none" w:sz="0" w:space="0" w:color="auto"/>
            <w:left w:val="none" w:sz="0" w:space="0" w:color="auto"/>
            <w:bottom w:val="none" w:sz="0" w:space="0" w:color="auto"/>
            <w:right w:val="none" w:sz="0" w:space="0" w:color="auto"/>
          </w:divBdr>
        </w:div>
        <w:div w:id="2020041297">
          <w:marLeft w:val="0"/>
          <w:marRight w:val="0"/>
          <w:marTop w:val="0"/>
          <w:marBottom w:val="0"/>
          <w:divBdr>
            <w:top w:val="none" w:sz="0" w:space="0" w:color="auto"/>
            <w:left w:val="none" w:sz="0" w:space="0" w:color="auto"/>
            <w:bottom w:val="none" w:sz="0" w:space="0" w:color="auto"/>
            <w:right w:val="none" w:sz="0" w:space="0" w:color="auto"/>
          </w:divBdr>
        </w:div>
      </w:divsChild>
    </w:div>
    <w:div w:id="2020041263">
      <w:marLeft w:val="0"/>
      <w:marRight w:val="0"/>
      <w:marTop w:val="0"/>
      <w:marBottom w:val="0"/>
      <w:divBdr>
        <w:top w:val="none" w:sz="0" w:space="0" w:color="auto"/>
        <w:left w:val="none" w:sz="0" w:space="0" w:color="auto"/>
        <w:bottom w:val="none" w:sz="0" w:space="0" w:color="auto"/>
        <w:right w:val="none" w:sz="0" w:space="0" w:color="auto"/>
      </w:divBdr>
    </w:div>
    <w:div w:id="2020041264">
      <w:marLeft w:val="0"/>
      <w:marRight w:val="0"/>
      <w:marTop w:val="0"/>
      <w:marBottom w:val="0"/>
      <w:divBdr>
        <w:top w:val="none" w:sz="0" w:space="0" w:color="auto"/>
        <w:left w:val="none" w:sz="0" w:space="0" w:color="auto"/>
        <w:bottom w:val="none" w:sz="0" w:space="0" w:color="auto"/>
        <w:right w:val="none" w:sz="0" w:space="0" w:color="auto"/>
      </w:divBdr>
    </w:div>
    <w:div w:id="2020041265">
      <w:marLeft w:val="0"/>
      <w:marRight w:val="0"/>
      <w:marTop w:val="0"/>
      <w:marBottom w:val="0"/>
      <w:divBdr>
        <w:top w:val="none" w:sz="0" w:space="0" w:color="auto"/>
        <w:left w:val="none" w:sz="0" w:space="0" w:color="auto"/>
        <w:bottom w:val="none" w:sz="0" w:space="0" w:color="auto"/>
        <w:right w:val="none" w:sz="0" w:space="0" w:color="auto"/>
      </w:divBdr>
    </w:div>
    <w:div w:id="2020041266">
      <w:marLeft w:val="0"/>
      <w:marRight w:val="0"/>
      <w:marTop w:val="0"/>
      <w:marBottom w:val="0"/>
      <w:divBdr>
        <w:top w:val="none" w:sz="0" w:space="0" w:color="auto"/>
        <w:left w:val="none" w:sz="0" w:space="0" w:color="auto"/>
        <w:bottom w:val="none" w:sz="0" w:space="0" w:color="auto"/>
        <w:right w:val="none" w:sz="0" w:space="0" w:color="auto"/>
      </w:divBdr>
    </w:div>
    <w:div w:id="2020041267">
      <w:marLeft w:val="0"/>
      <w:marRight w:val="0"/>
      <w:marTop w:val="0"/>
      <w:marBottom w:val="0"/>
      <w:divBdr>
        <w:top w:val="none" w:sz="0" w:space="0" w:color="auto"/>
        <w:left w:val="none" w:sz="0" w:space="0" w:color="auto"/>
        <w:bottom w:val="none" w:sz="0" w:space="0" w:color="auto"/>
        <w:right w:val="none" w:sz="0" w:space="0" w:color="auto"/>
      </w:divBdr>
    </w:div>
    <w:div w:id="2020041268">
      <w:marLeft w:val="0"/>
      <w:marRight w:val="0"/>
      <w:marTop w:val="0"/>
      <w:marBottom w:val="0"/>
      <w:divBdr>
        <w:top w:val="none" w:sz="0" w:space="0" w:color="auto"/>
        <w:left w:val="none" w:sz="0" w:space="0" w:color="auto"/>
        <w:bottom w:val="none" w:sz="0" w:space="0" w:color="auto"/>
        <w:right w:val="none" w:sz="0" w:space="0" w:color="auto"/>
      </w:divBdr>
    </w:div>
    <w:div w:id="2020041269">
      <w:marLeft w:val="0"/>
      <w:marRight w:val="0"/>
      <w:marTop w:val="0"/>
      <w:marBottom w:val="0"/>
      <w:divBdr>
        <w:top w:val="none" w:sz="0" w:space="0" w:color="auto"/>
        <w:left w:val="none" w:sz="0" w:space="0" w:color="auto"/>
        <w:bottom w:val="none" w:sz="0" w:space="0" w:color="auto"/>
        <w:right w:val="none" w:sz="0" w:space="0" w:color="auto"/>
      </w:divBdr>
    </w:div>
    <w:div w:id="2020041271">
      <w:marLeft w:val="0"/>
      <w:marRight w:val="0"/>
      <w:marTop w:val="0"/>
      <w:marBottom w:val="0"/>
      <w:divBdr>
        <w:top w:val="none" w:sz="0" w:space="0" w:color="auto"/>
        <w:left w:val="none" w:sz="0" w:space="0" w:color="auto"/>
        <w:bottom w:val="none" w:sz="0" w:space="0" w:color="auto"/>
        <w:right w:val="none" w:sz="0" w:space="0" w:color="auto"/>
      </w:divBdr>
    </w:div>
    <w:div w:id="2020041272">
      <w:marLeft w:val="0"/>
      <w:marRight w:val="0"/>
      <w:marTop w:val="0"/>
      <w:marBottom w:val="0"/>
      <w:divBdr>
        <w:top w:val="none" w:sz="0" w:space="0" w:color="auto"/>
        <w:left w:val="none" w:sz="0" w:space="0" w:color="auto"/>
        <w:bottom w:val="none" w:sz="0" w:space="0" w:color="auto"/>
        <w:right w:val="none" w:sz="0" w:space="0" w:color="auto"/>
      </w:divBdr>
      <w:divsChild>
        <w:div w:id="2020041179">
          <w:marLeft w:val="0"/>
          <w:marRight w:val="0"/>
          <w:marTop w:val="0"/>
          <w:marBottom w:val="0"/>
          <w:divBdr>
            <w:top w:val="none" w:sz="0" w:space="0" w:color="auto"/>
            <w:left w:val="none" w:sz="0" w:space="0" w:color="auto"/>
            <w:bottom w:val="none" w:sz="0" w:space="0" w:color="auto"/>
            <w:right w:val="none" w:sz="0" w:space="0" w:color="auto"/>
          </w:divBdr>
        </w:div>
      </w:divsChild>
    </w:div>
    <w:div w:id="2020041273">
      <w:marLeft w:val="0"/>
      <w:marRight w:val="0"/>
      <w:marTop w:val="0"/>
      <w:marBottom w:val="0"/>
      <w:divBdr>
        <w:top w:val="none" w:sz="0" w:space="0" w:color="auto"/>
        <w:left w:val="none" w:sz="0" w:space="0" w:color="auto"/>
        <w:bottom w:val="none" w:sz="0" w:space="0" w:color="auto"/>
        <w:right w:val="none" w:sz="0" w:space="0" w:color="auto"/>
      </w:divBdr>
    </w:div>
    <w:div w:id="2020041274">
      <w:marLeft w:val="0"/>
      <w:marRight w:val="0"/>
      <w:marTop w:val="0"/>
      <w:marBottom w:val="0"/>
      <w:divBdr>
        <w:top w:val="none" w:sz="0" w:space="0" w:color="auto"/>
        <w:left w:val="none" w:sz="0" w:space="0" w:color="auto"/>
        <w:bottom w:val="none" w:sz="0" w:space="0" w:color="auto"/>
        <w:right w:val="none" w:sz="0" w:space="0" w:color="auto"/>
      </w:divBdr>
    </w:div>
    <w:div w:id="2020041275">
      <w:marLeft w:val="0"/>
      <w:marRight w:val="0"/>
      <w:marTop w:val="0"/>
      <w:marBottom w:val="0"/>
      <w:divBdr>
        <w:top w:val="none" w:sz="0" w:space="0" w:color="auto"/>
        <w:left w:val="none" w:sz="0" w:space="0" w:color="auto"/>
        <w:bottom w:val="none" w:sz="0" w:space="0" w:color="auto"/>
        <w:right w:val="none" w:sz="0" w:space="0" w:color="auto"/>
      </w:divBdr>
    </w:div>
    <w:div w:id="2020041276">
      <w:marLeft w:val="0"/>
      <w:marRight w:val="0"/>
      <w:marTop w:val="0"/>
      <w:marBottom w:val="0"/>
      <w:divBdr>
        <w:top w:val="none" w:sz="0" w:space="0" w:color="auto"/>
        <w:left w:val="none" w:sz="0" w:space="0" w:color="auto"/>
        <w:bottom w:val="none" w:sz="0" w:space="0" w:color="auto"/>
        <w:right w:val="none" w:sz="0" w:space="0" w:color="auto"/>
      </w:divBdr>
    </w:div>
    <w:div w:id="2020041277">
      <w:marLeft w:val="0"/>
      <w:marRight w:val="0"/>
      <w:marTop w:val="0"/>
      <w:marBottom w:val="0"/>
      <w:divBdr>
        <w:top w:val="none" w:sz="0" w:space="0" w:color="auto"/>
        <w:left w:val="none" w:sz="0" w:space="0" w:color="auto"/>
        <w:bottom w:val="none" w:sz="0" w:space="0" w:color="auto"/>
        <w:right w:val="none" w:sz="0" w:space="0" w:color="auto"/>
      </w:divBdr>
    </w:div>
    <w:div w:id="2020041278">
      <w:marLeft w:val="0"/>
      <w:marRight w:val="0"/>
      <w:marTop w:val="0"/>
      <w:marBottom w:val="0"/>
      <w:divBdr>
        <w:top w:val="none" w:sz="0" w:space="0" w:color="auto"/>
        <w:left w:val="none" w:sz="0" w:space="0" w:color="auto"/>
        <w:bottom w:val="none" w:sz="0" w:space="0" w:color="auto"/>
        <w:right w:val="none" w:sz="0" w:space="0" w:color="auto"/>
      </w:divBdr>
      <w:divsChild>
        <w:div w:id="2020041252">
          <w:marLeft w:val="0"/>
          <w:marRight w:val="0"/>
          <w:marTop w:val="0"/>
          <w:marBottom w:val="0"/>
          <w:divBdr>
            <w:top w:val="none" w:sz="0" w:space="0" w:color="auto"/>
            <w:left w:val="none" w:sz="0" w:space="0" w:color="auto"/>
            <w:bottom w:val="none" w:sz="0" w:space="0" w:color="auto"/>
            <w:right w:val="none" w:sz="0" w:space="0" w:color="auto"/>
          </w:divBdr>
        </w:div>
      </w:divsChild>
    </w:div>
    <w:div w:id="2020041279">
      <w:marLeft w:val="0"/>
      <w:marRight w:val="0"/>
      <w:marTop w:val="0"/>
      <w:marBottom w:val="0"/>
      <w:divBdr>
        <w:top w:val="none" w:sz="0" w:space="0" w:color="auto"/>
        <w:left w:val="none" w:sz="0" w:space="0" w:color="auto"/>
        <w:bottom w:val="none" w:sz="0" w:space="0" w:color="auto"/>
        <w:right w:val="none" w:sz="0" w:space="0" w:color="auto"/>
      </w:divBdr>
    </w:div>
    <w:div w:id="2020041281">
      <w:marLeft w:val="0"/>
      <w:marRight w:val="0"/>
      <w:marTop w:val="0"/>
      <w:marBottom w:val="0"/>
      <w:divBdr>
        <w:top w:val="none" w:sz="0" w:space="0" w:color="auto"/>
        <w:left w:val="none" w:sz="0" w:space="0" w:color="auto"/>
        <w:bottom w:val="none" w:sz="0" w:space="0" w:color="auto"/>
        <w:right w:val="none" w:sz="0" w:space="0" w:color="auto"/>
      </w:divBdr>
    </w:div>
    <w:div w:id="2020041283">
      <w:marLeft w:val="0"/>
      <w:marRight w:val="0"/>
      <w:marTop w:val="0"/>
      <w:marBottom w:val="0"/>
      <w:divBdr>
        <w:top w:val="none" w:sz="0" w:space="0" w:color="auto"/>
        <w:left w:val="none" w:sz="0" w:space="0" w:color="auto"/>
        <w:bottom w:val="none" w:sz="0" w:space="0" w:color="auto"/>
        <w:right w:val="none" w:sz="0" w:space="0" w:color="auto"/>
      </w:divBdr>
    </w:div>
    <w:div w:id="2020041284">
      <w:marLeft w:val="0"/>
      <w:marRight w:val="0"/>
      <w:marTop w:val="0"/>
      <w:marBottom w:val="0"/>
      <w:divBdr>
        <w:top w:val="none" w:sz="0" w:space="0" w:color="auto"/>
        <w:left w:val="none" w:sz="0" w:space="0" w:color="auto"/>
        <w:bottom w:val="none" w:sz="0" w:space="0" w:color="auto"/>
        <w:right w:val="none" w:sz="0" w:space="0" w:color="auto"/>
      </w:divBdr>
    </w:div>
    <w:div w:id="2020041285">
      <w:marLeft w:val="0"/>
      <w:marRight w:val="0"/>
      <w:marTop w:val="0"/>
      <w:marBottom w:val="0"/>
      <w:divBdr>
        <w:top w:val="none" w:sz="0" w:space="0" w:color="auto"/>
        <w:left w:val="none" w:sz="0" w:space="0" w:color="auto"/>
        <w:bottom w:val="none" w:sz="0" w:space="0" w:color="auto"/>
        <w:right w:val="none" w:sz="0" w:space="0" w:color="auto"/>
      </w:divBdr>
    </w:div>
    <w:div w:id="2020041286">
      <w:marLeft w:val="0"/>
      <w:marRight w:val="0"/>
      <w:marTop w:val="0"/>
      <w:marBottom w:val="0"/>
      <w:divBdr>
        <w:top w:val="none" w:sz="0" w:space="0" w:color="auto"/>
        <w:left w:val="none" w:sz="0" w:space="0" w:color="auto"/>
        <w:bottom w:val="none" w:sz="0" w:space="0" w:color="auto"/>
        <w:right w:val="none" w:sz="0" w:space="0" w:color="auto"/>
      </w:divBdr>
    </w:div>
    <w:div w:id="2020041287">
      <w:marLeft w:val="0"/>
      <w:marRight w:val="0"/>
      <w:marTop w:val="0"/>
      <w:marBottom w:val="0"/>
      <w:divBdr>
        <w:top w:val="none" w:sz="0" w:space="0" w:color="auto"/>
        <w:left w:val="none" w:sz="0" w:space="0" w:color="auto"/>
        <w:bottom w:val="none" w:sz="0" w:space="0" w:color="auto"/>
        <w:right w:val="none" w:sz="0" w:space="0" w:color="auto"/>
      </w:divBdr>
      <w:divsChild>
        <w:div w:id="2020041289">
          <w:marLeft w:val="0"/>
          <w:marRight w:val="0"/>
          <w:marTop w:val="0"/>
          <w:marBottom w:val="0"/>
          <w:divBdr>
            <w:top w:val="none" w:sz="0" w:space="0" w:color="auto"/>
            <w:left w:val="none" w:sz="0" w:space="0" w:color="auto"/>
            <w:bottom w:val="none" w:sz="0" w:space="0" w:color="auto"/>
            <w:right w:val="none" w:sz="0" w:space="0" w:color="auto"/>
          </w:divBdr>
          <w:divsChild>
            <w:div w:id="2020041175">
              <w:marLeft w:val="0"/>
              <w:marRight w:val="0"/>
              <w:marTop w:val="0"/>
              <w:marBottom w:val="0"/>
              <w:divBdr>
                <w:top w:val="none" w:sz="0" w:space="0" w:color="auto"/>
                <w:left w:val="none" w:sz="0" w:space="0" w:color="auto"/>
                <w:bottom w:val="none" w:sz="0" w:space="0" w:color="auto"/>
                <w:right w:val="none" w:sz="0" w:space="0" w:color="auto"/>
              </w:divBdr>
            </w:div>
            <w:div w:id="2020041186">
              <w:marLeft w:val="0"/>
              <w:marRight w:val="0"/>
              <w:marTop w:val="0"/>
              <w:marBottom w:val="0"/>
              <w:divBdr>
                <w:top w:val="none" w:sz="0" w:space="0" w:color="auto"/>
                <w:left w:val="none" w:sz="0" w:space="0" w:color="auto"/>
                <w:bottom w:val="none" w:sz="0" w:space="0" w:color="auto"/>
                <w:right w:val="none" w:sz="0" w:space="0" w:color="auto"/>
              </w:divBdr>
            </w:div>
            <w:div w:id="2020041204">
              <w:marLeft w:val="0"/>
              <w:marRight w:val="0"/>
              <w:marTop w:val="0"/>
              <w:marBottom w:val="0"/>
              <w:divBdr>
                <w:top w:val="none" w:sz="0" w:space="0" w:color="auto"/>
                <w:left w:val="none" w:sz="0" w:space="0" w:color="auto"/>
                <w:bottom w:val="none" w:sz="0" w:space="0" w:color="auto"/>
                <w:right w:val="none" w:sz="0" w:space="0" w:color="auto"/>
              </w:divBdr>
            </w:div>
            <w:div w:id="2020041231">
              <w:marLeft w:val="0"/>
              <w:marRight w:val="0"/>
              <w:marTop w:val="0"/>
              <w:marBottom w:val="0"/>
              <w:divBdr>
                <w:top w:val="none" w:sz="0" w:space="0" w:color="auto"/>
                <w:left w:val="none" w:sz="0" w:space="0" w:color="auto"/>
                <w:bottom w:val="none" w:sz="0" w:space="0" w:color="auto"/>
                <w:right w:val="none" w:sz="0" w:space="0" w:color="auto"/>
              </w:divBdr>
            </w:div>
            <w:div w:id="2020041298">
              <w:marLeft w:val="0"/>
              <w:marRight w:val="0"/>
              <w:marTop w:val="0"/>
              <w:marBottom w:val="0"/>
              <w:divBdr>
                <w:top w:val="none" w:sz="0" w:space="0" w:color="auto"/>
                <w:left w:val="none" w:sz="0" w:space="0" w:color="auto"/>
                <w:bottom w:val="none" w:sz="0" w:space="0" w:color="auto"/>
                <w:right w:val="none" w:sz="0" w:space="0" w:color="auto"/>
              </w:divBdr>
            </w:div>
            <w:div w:id="2020041301">
              <w:marLeft w:val="0"/>
              <w:marRight w:val="0"/>
              <w:marTop w:val="0"/>
              <w:marBottom w:val="0"/>
              <w:divBdr>
                <w:top w:val="none" w:sz="0" w:space="0" w:color="auto"/>
                <w:left w:val="none" w:sz="0" w:space="0" w:color="auto"/>
                <w:bottom w:val="none" w:sz="0" w:space="0" w:color="auto"/>
                <w:right w:val="none" w:sz="0" w:space="0" w:color="auto"/>
              </w:divBdr>
            </w:div>
            <w:div w:id="2020041321">
              <w:marLeft w:val="0"/>
              <w:marRight w:val="0"/>
              <w:marTop w:val="0"/>
              <w:marBottom w:val="0"/>
              <w:divBdr>
                <w:top w:val="none" w:sz="0" w:space="0" w:color="auto"/>
                <w:left w:val="none" w:sz="0" w:space="0" w:color="auto"/>
                <w:bottom w:val="none" w:sz="0" w:space="0" w:color="auto"/>
                <w:right w:val="none" w:sz="0" w:space="0" w:color="auto"/>
              </w:divBdr>
            </w:div>
            <w:div w:id="202004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041288">
      <w:marLeft w:val="0"/>
      <w:marRight w:val="0"/>
      <w:marTop w:val="0"/>
      <w:marBottom w:val="0"/>
      <w:divBdr>
        <w:top w:val="none" w:sz="0" w:space="0" w:color="auto"/>
        <w:left w:val="none" w:sz="0" w:space="0" w:color="auto"/>
        <w:bottom w:val="none" w:sz="0" w:space="0" w:color="auto"/>
        <w:right w:val="none" w:sz="0" w:space="0" w:color="auto"/>
      </w:divBdr>
    </w:div>
    <w:div w:id="2020041291">
      <w:marLeft w:val="0"/>
      <w:marRight w:val="0"/>
      <w:marTop w:val="0"/>
      <w:marBottom w:val="0"/>
      <w:divBdr>
        <w:top w:val="none" w:sz="0" w:space="0" w:color="auto"/>
        <w:left w:val="none" w:sz="0" w:space="0" w:color="auto"/>
        <w:bottom w:val="none" w:sz="0" w:space="0" w:color="auto"/>
        <w:right w:val="none" w:sz="0" w:space="0" w:color="auto"/>
      </w:divBdr>
    </w:div>
    <w:div w:id="2020041292">
      <w:marLeft w:val="0"/>
      <w:marRight w:val="0"/>
      <w:marTop w:val="0"/>
      <w:marBottom w:val="0"/>
      <w:divBdr>
        <w:top w:val="none" w:sz="0" w:space="0" w:color="auto"/>
        <w:left w:val="none" w:sz="0" w:space="0" w:color="auto"/>
        <w:bottom w:val="none" w:sz="0" w:space="0" w:color="auto"/>
        <w:right w:val="none" w:sz="0" w:space="0" w:color="auto"/>
      </w:divBdr>
      <w:divsChild>
        <w:div w:id="2020041254">
          <w:marLeft w:val="0"/>
          <w:marRight w:val="0"/>
          <w:marTop w:val="75"/>
          <w:marBottom w:val="0"/>
          <w:divBdr>
            <w:top w:val="none" w:sz="0" w:space="0" w:color="auto"/>
            <w:left w:val="none" w:sz="0" w:space="0" w:color="auto"/>
            <w:bottom w:val="none" w:sz="0" w:space="0" w:color="auto"/>
            <w:right w:val="none" w:sz="0" w:space="0" w:color="auto"/>
          </w:divBdr>
        </w:div>
        <w:div w:id="2020041270">
          <w:marLeft w:val="0"/>
          <w:marRight w:val="0"/>
          <w:marTop w:val="75"/>
          <w:marBottom w:val="0"/>
          <w:divBdr>
            <w:top w:val="none" w:sz="0" w:space="0" w:color="auto"/>
            <w:left w:val="none" w:sz="0" w:space="0" w:color="auto"/>
            <w:bottom w:val="none" w:sz="0" w:space="0" w:color="auto"/>
            <w:right w:val="none" w:sz="0" w:space="0" w:color="auto"/>
          </w:divBdr>
        </w:div>
      </w:divsChild>
    </w:div>
    <w:div w:id="2020041293">
      <w:marLeft w:val="0"/>
      <w:marRight w:val="0"/>
      <w:marTop w:val="0"/>
      <w:marBottom w:val="0"/>
      <w:divBdr>
        <w:top w:val="none" w:sz="0" w:space="0" w:color="auto"/>
        <w:left w:val="none" w:sz="0" w:space="0" w:color="auto"/>
        <w:bottom w:val="none" w:sz="0" w:space="0" w:color="auto"/>
        <w:right w:val="none" w:sz="0" w:space="0" w:color="auto"/>
      </w:divBdr>
    </w:div>
    <w:div w:id="2020041294">
      <w:marLeft w:val="0"/>
      <w:marRight w:val="0"/>
      <w:marTop w:val="0"/>
      <w:marBottom w:val="0"/>
      <w:divBdr>
        <w:top w:val="none" w:sz="0" w:space="0" w:color="auto"/>
        <w:left w:val="none" w:sz="0" w:space="0" w:color="auto"/>
        <w:bottom w:val="none" w:sz="0" w:space="0" w:color="auto"/>
        <w:right w:val="none" w:sz="0" w:space="0" w:color="auto"/>
      </w:divBdr>
    </w:div>
    <w:div w:id="2020041295">
      <w:marLeft w:val="0"/>
      <w:marRight w:val="0"/>
      <w:marTop w:val="0"/>
      <w:marBottom w:val="0"/>
      <w:divBdr>
        <w:top w:val="none" w:sz="0" w:space="0" w:color="auto"/>
        <w:left w:val="none" w:sz="0" w:space="0" w:color="auto"/>
        <w:bottom w:val="none" w:sz="0" w:space="0" w:color="auto"/>
        <w:right w:val="none" w:sz="0" w:space="0" w:color="auto"/>
      </w:divBdr>
    </w:div>
    <w:div w:id="2020041296">
      <w:marLeft w:val="0"/>
      <w:marRight w:val="0"/>
      <w:marTop w:val="0"/>
      <w:marBottom w:val="0"/>
      <w:divBdr>
        <w:top w:val="none" w:sz="0" w:space="0" w:color="auto"/>
        <w:left w:val="none" w:sz="0" w:space="0" w:color="auto"/>
        <w:bottom w:val="none" w:sz="0" w:space="0" w:color="auto"/>
        <w:right w:val="none" w:sz="0" w:space="0" w:color="auto"/>
      </w:divBdr>
    </w:div>
    <w:div w:id="2020041299">
      <w:marLeft w:val="0"/>
      <w:marRight w:val="0"/>
      <w:marTop w:val="0"/>
      <w:marBottom w:val="0"/>
      <w:divBdr>
        <w:top w:val="none" w:sz="0" w:space="0" w:color="auto"/>
        <w:left w:val="none" w:sz="0" w:space="0" w:color="auto"/>
        <w:bottom w:val="none" w:sz="0" w:space="0" w:color="auto"/>
        <w:right w:val="none" w:sz="0" w:space="0" w:color="auto"/>
      </w:divBdr>
    </w:div>
    <w:div w:id="2020041300">
      <w:marLeft w:val="0"/>
      <w:marRight w:val="0"/>
      <w:marTop w:val="0"/>
      <w:marBottom w:val="0"/>
      <w:divBdr>
        <w:top w:val="none" w:sz="0" w:space="0" w:color="auto"/>
        <w:left w:val="none" w:sz="0" w:space="0" w:color="auto"/>
        <w:bottom w:val="none" w:sz="0" w:space="0" w:color="auto"/>
        <w:right w:val="none" w:sz="0" w:space="0" w:color="auto"/>
      </w:divBdr>
    </w:div>
    <w:div w:id="2020041302">
      <w:marLeft w:val="0"/>
      <w:marRight w:val="0"/>
      <w:marTop w:val="0"/>
      <w:marBottom w:val="0"/>
      <w:divBdr>
        <w:top w:val="none" w:sz="0" w:space="0" w:color="auto"/>
        <w:left w:val="none" w:sz="0" w:space="0" w:color="auto"/>
        <w:bottom w:val="none" w:sz="0" w:space="0" w:color="auto"/>
        <w:right w:val="none" w:sz="0" w:space="0" w:color="auto"/>
      </w:divBdr>
    </w:div>
    <w:div w:id="2020041303">
      <w:marLeft w:val="0"/>
      <w:marRight w:val="0"/>
      <w:marTop w:val="0"/>
      <w:marBottom w:val="0"/>
      <w:divBdr>
        <w:top w:val="none" w:sz="0" w:space="0" w:color="auto"/>
        <w:left w:val="none" w:sz="0" w:space="0" w:color="auto"/>
        <w:bottom w:val="none" w:sz="0" w:space="0" w:color="auto"/>
        <w:right w:val="none" w:sz="0" w:space="0" w:color="auto"/>
      </w:divBdr>
    </w:div>
    <w:div w:id="2020041304">
      <w:marLeft w:val="0"/>
      <w:marRight w:val="0"/>
      <w:marTop w:val="0"/>
      <w:marBottom w:val="0"/>
      <w:divBdr>
        <w:top w:val="none" w:sz="0" w:space="0" w:color="auto"/>
        <w:left w:val="none" w:sz="0" w:space="0" w:color="auto"/>
        <w:bottom w:val="none" w:sz="0" w:space="0" w:color="auto"/>
        <w:right w:val="none" w:sz="0" w:space="0" w:color="auto"/>
      </w:divBdr>
    </w:div>
    <w:div w:id="2020041305">
      <w:marLeft w:val="0"/>
      <w:marRight w:val="0"/>
      <w:marTop w:val="0"/>
      <w:marBottom w:val="0"/>
      <w:divBdr>
        <w:top w:val="none" w:sz="0" w:space="0" w:color="auto"/>
        <w:left w:val="none" w:sz="0" w:space="0" w:color="auto"/>
        <w:bottom w:val="none" w:sz="0" w:space="0" w:color="auto"/>
        <w:right w:val="none" w:sz="0" w:space="0" w:color="auto"/>
      </w:divBdr>
    </w:div>
    <w:div w:id="2020041306">
      <w:marLeft w:val="0"/>
      <w:marRight w:val="0"/>
      <w:marTop w:val="0"/>
      <w:marBottom w:val="0"/>
      <w:divBdr>
        <w:top w:val="none" w:sz="0" w:space="0" w:color="auto"/>
        <w:left w:val="none" w:sz="0" w:space="0" w:color="auto"/>
        <w:bottom w:val="none" w:sz="0" w:space="0" w:color="auto"/>
        <w:right w:val="none" w:sz="0" w:space="0" w:color="auto"/>
      </w:divBdr>
    </w:div>
    <w:div w:id="2020041307">
      <w:marLeft w:val="0"/>
      <w:marRight w:val="0"/>
      <w:marTop w:val="0"/>
      <w:marBottom w:val="0"/>
      <w:divBdr>
        <w:top w:val="none" w:sz="0" w:space="0" w:color="auto"/>
        <w:left w:val="none" w:sz="0" w:space="0" w:color="auto"/>
        <w:bottom w:val="none" w:sz="0" w:space="0" w:color="auto"/>
        <w:right w:val="none" w:sz="0" w:space="0" w:color="auto"/>
      </w:divBdr>
    </w:div>
    <w:div w:id="2020041308">
      <w:marLeft w:val="0"/>
      <w:marRight w:val="0"/>
      <w:marTop w:val="0"/>
      <w:marBottom w:val="0"/>
      <w:divBdr>
        <w:top w:val="none" w:sz="0" w:space="0" w:color="auto"/>
        <w:left w:val="none" w:sz="0" w:space="0" w:color="auto"/>
        <w:bottom w:val="none" w:sz="0" w:space="0" w:color="auto"/>
        <w:right w:val="none" w:sz="0" w:space="0" w:color="auto"/>
      </w:divBdr>
    </w:div>
    <w:div w:id="2020041309">
      <w:marLeft w:val="0"/>
      <w:marRight w:val="0"/>
      <w:marTop w:val="0"/>
      <w:marBottom w:val="0"/>
      <w:divBdr>
        <w:top w:val="none" w:sz="0" w:space="0" w:color="auto"/>
        <w:left w:val="none" w:sz="0" w:space="0" w:color="auto"/>
        <w:bottom w:val="none" w:sz="0" w:space="0" w:color="auto"/>
        <w:right w:val="none" w:sz="0" w:space="0" w:color="auto"/>
      </w:divBdr>
    </w:div>
    <w:div w:id="2020041310">
      <w:marLeft w:val="0"/>
      <w:marRight w:val="0"/>
      <w:marTop w:val="0"/>
      <w:marBottom w:val="0"/>
      <w:divBdr>
        <w:top w:val="none" w:sz="0" w:space="0" w:color="auto"/>
        <w:left w:val="none" w:sz="0" w:space="0" w:color="auto"/>
        <w:bottom w:val="none" w:sz="0" w:space="0" w:color="auto"/>
        <w:right w:val="none" w:sz="0" w:space="0" w:color="auto"/>
      </w:divBdr>
    </w:div>
    <w:div w:id="2020041312">
      <w:marLeft w:val="0"/>
      <w:marRight w:val="0"/>
      <w:marTop w:val="0"/>
      <w:marBottom w:val="0"/>
      <w:divBdr>
        <w:top w:val="none" w:sz="0" w:space="0" w:color="auto"/>
        <w:left w:val="none" w:sz="0" w:space="0" w:color="auto"/>
        <w:bottom w:val="none" w:sz="0" w:space="0" w:color="auto"/>
        <w:right w:val="none" w:sz="0" w:space="0" w:color="auto"/>
      </w:divBdr>
    </w:div>
    <w:div w:id="2020041313">
      <w:marLeft w:val="0"/>
      <w:marRight w:val="0"/>
      <w:marTop w:val="0"/>
      <w:marBottom w:val="0"/>
      <w:divBdr>
        <w:top w:val="none" w:sz="0" w:space="0" w:color="auto"/>
        <w:left w:val="none" w:sz="0" w:space="0" w:color="auto"/>
        <w:bottom w:val="none" w:sz="0" w:space="0" w:color="auto"/>
        <w:right w:val="none" w:sz="0" w:space="0" w:color="auto"/>
      </w:divBdr>
    </w:div>
    <w:div w:id="2020041314">
      <w:marLeft w:val="0"/>
      <w:marRight w:val="0"/>
      <w:marTop w:val="0"/>
      <w:marBottom w:val="0"/>
      <w:divBdr>
        <w:top w:val="none" w:sz="0" w:space="0" w:color="auto"/>
        <w:left w:val="none" w:sz="0" w:space="0" w:color="auto"/>
        <w:bottom w:val="none" w:sz="0" w:space="0" w:color="auto"/>
        <w:right w:val="none" w:sz="0" w:space="0" w:color="auto"/>
      </w:divBdr>
      <w:divsChild>
        <w:div w:id="2020041228">
          <w:marLeft w:val="0"/>
          <w:marRight w:val="0"/>
          <w:marTop w:val="75"/>
          <w:marBottom w:val="0"/>
          <w:divBdr>
            <w:top w:val="none" w:sz="0" w:space="0" w:color="auto"/>
            <w:left w:val="none" w:sz="0" w:space="0" w:color="auto"/>
            <w:bottom w:val="none" w:sz="0" w:space="0" w:color="auto"/>
            <w:right w:val="none" w:sz="0" w:space="0" w:color="auto"/>
          </w:divBdr>
        </w:div>
        <w:div w:id="2020041230">
          <w:marLeft w:val="0"/>
          <w:marRight w:val="0"/>
          <w:marTop w:val="0"/>
          <w:marBottom w:val="0"/>
          <w:divBdr>
            <w:top w:val="none" w:sz="0" w:space="0" w:color="auto"/>
            <w:left w:val="none" w:sz="0" w:space="0" w:color="auto"/>
            <w:bottom w:val="none" w:sz="0" w:space="0" w:color="auto"/>
            <w:right w:val="none" w:sz="0" w:space="0" w:color="auto"/>
          </w:divBdr>
        </w:div>
        <w:div w:id="2020041311">
          <w:marLeft w:val="0"/>
          <w:marRight w:val="0"/>
          <w:marTop w:val="75"/>
          <w:marBottom w:val="0"/>
          <w:divBdr>
            <w:top w:val="none" w:sz="0" w:space="0" w:color="auto"/>
            <w:left w:val="none" w:sz="0" w:space="0" w:color="auto"/>
            <w:bottom w:val="none" w:sz="0" w:space="0" w:color="auto"/>
            <w:right w:val="none" w:sz="0" w:space="0" w:color="auto"/>
          </w:divBdr>
        </w:div>
        <w:div w:id="2020041319">
          <w:marLeft w:val="0"/>
          <w:marRight w:val="0"/>
          <w:marTop w:val="75"/>
          <w:marBottom w:val="0"/>
          <w:divBdr>
            <w:top w:val="none" w:sz="0" w:space="0" w:color="auto"/>
            <w:left w:val="none" w:sz="0" w:space="0" w:color="auto"/>
            <w:bottom w:val="none" w:sz="0" w:space="0" w:color="auto"/>
            <w:right w:val="none" w:sz="0" w:space="0" w:color="auto"/>
          </w:divBdr>
        </w:div>
      </w:divsChild>
    </w:div>
    <w:div w:id="2020041315">
      <w:marLeft w:val="0"/>
      <w:marRight w:val="0"/>
      <w:marTop w:val="0"/>
      <w:marBottom w:val="0"/>
      <w:divBdr>
        <w:top w:val="none" w:sz="0" w:space="0" w:color="auto"/>
        <w:left w:val="none" w:sz="0" w:space="0" w:color="auto"/>
        <w:bottom w:val="none" w:sz="0" w:space="0" w:color="auto"/>
        <w:right w:val="none" w:sz="0" w:space="0" w:color="auto"/>
      </w:divBdr>
    </w:div>
    <w:div w:id="2020041316">
      <w:marLeft w:val="0"/>
      <w:marRight w:val="0"/>
      <w:marTop w:val="0"/>
      <w:marBottom w:val="0"/>
      <w:divBdr>
        <w:top w:val="none" w:sz="0" w:space="0" w:color="auto"/>
        <w:left w:val="none" w:sz="0" w:space="0" w:color="auto"/>
        <w:bottom w:val="none" w:sz="0" w:space="0" w:color="auto"/>
        <w:right w:val="none" w:sz="0" w:space="0" w:color="auto"/>
      </w:divBdr>
    </w:div>
    <w:div w:id="2020041317">
      <w:marLeft w:val="0"/>
      <w:marRight w:val="0"/>
      <w:marTop w:val="0"/>
      <w:marBottom w:val="0"/>
      <w:divBdr>
        <w:top w:val="none" w:sz="0" w:space="0" w:color="auto"/>
        <w:left w:val="none" w:sz="0" w:space="0" w:color="auto"/>
        <w:bottom w:val="none" w:sz="0" w:space="0" w:color="auto"/>
        <w:right w:val="none" w:sz="0" w:space="0" w:color="auto"/>
      </w:divBdr>
    </w:div>
    <w:div w:id="2020041318">
      <w:marLeft w:val="0"/>
      <w:marRight w:val="0"/>
      <w:marTop w:val="0"/>
      <w:marBottom w:val="0"/>
      <w:divBdr>
        <w:top w:val="none" w:sz="0" w:space="0" w:color="auto"/>
        <w:left w:val="none" w:sz="0" w:space="0" w:color="auto"/>
        <w:bottom w:val="none" w:sz="0" w:space="0" w:color="auto"/>
        <w:right w:val="none" w:sz="0" w:space="0" w:color="auto"/>
      </w:divBdr>
    </w:div>
    <w:div w:id="2020041320">
      <w:marLeft w:val="0"/>
      <w:marRight w:val="0"/>
      <w:marTop w:val="0"/>
      <w:marBottom w:val="0"/>
      <w:divBdr>
        <w:top w:val="none" w:sz="0" w:space="0" w:color="auto"/>
        <w:left w:val="none" w:sz="0" w:space="0" w:color="auto"/>
        <w:bottom w:val="none" w:sz="0" w:space="0" w:color="auto"/>
        <w:right w:val="none" w:sz="0" w:space="0" w:color="auto"/>
      </w:divBdr>
    </w:div>
    <w:div w:id="2020041322">
      <w:marLeft w:val="0"/>
      <w:marRight w:val="0"/>
      <w:marTop w:val="0"/>
      <w:marBottom w:val="0"/>
      <w:divBdr>
        <w:top w:val="none" w:sz="0" w:space="0" w:color="auto"/>
        <w:left w:val="none" w:sz="0" w:space="0" w:color="auto"/>
        <w:bottom w:val="none" w:sz="0" w:space="0" w:color="auto"/>
        <w:right w:val="none" w:sz="0" w:space="0" w:color="auto"/>
      </w:divBdr>
    </w:div>
    <w:div w:id="2020041323">
      <w:marLeft w:val="0"/>
      <w:marRight w:val="0"/>
      <w:marTop w:val="0"/>
      <w:marBottom w:val="0"/>
      <w:divBdr>
        <w:top w:val="none" w:sz="0" w:space="0" w:color="auto"/>
        <w:left w:val="none" w:sz="0" w:space="0" w:color="auto"/>
        <w:bottom w:val="none" w:sz="0" w:space="0" w:color="auto"/>
        <w:right w:val="none" w:sz="0" w:space="0" w:color="auto"/>
      </w:divBdr>
    </w:div>
    <w:div w:id="2020041324">
      <w:marLeft w:val="0"/>
      <w:marRight w:val="0"/>
      <w:marTop w:val="0"/>
      <w:marBottom w:val="0"/>
      <w:divBdr>
        <w:top w:val="none" w:sz="0" w:space="0" w:color="auto"/>
        <w:left w:val="none" w:sz="0" w:space="0" w:color="auto"/>
        <w:bottom w:val="none" w:sz="0" w:space="0" w:color="auto"/>
        <w:right w:val="none" w:sz="0" w:space="0" w:color="auto"/>
      </w:divBdr>
    </w:div>
    <w:div w:id="2020041325">
      <w:marLeft w:val="0"/>
      <w:marRight w:val="0"/>
      <w:marTop w:val="0"/>
      <w:marBottom w:val="0"/>
      <w:divBdr>
        <w:top w:val="none" w:sz="0" w:space="0" w:color="auto"/>
        <w:left w:val="none" w:sz="0" w:space="0" w:color="auto"/>
        <w:bottom w:val="none" w:sz="0" w:space="0" w:color="auto"/>
        <w:right w:val="none" w:sz="0" w:space="0" w:color="auto"/>
      </w:divBdr>
    </w:div>
    <w:div w:id="2020041327">
      <w:marLeft w:val="0"/>
      <w:marRight w:val="0"/>
      <w:marTop w:val="0"/>
      <w:marBottom w:val="0"/>
      <w:divBdr>
        <w:top w:val="none" w:sz="0" w:space="0" w:color="auto"/>
        <w:left w:val="none" w:sz="0" w:space="0" w:color="auto"/>
        <w:bottom w:val="none" w:sz="0" w:space="0" w:color="auto"/>
        <w:right w:val="none" w:sz="0" w:space="0" w:color="auto"/>
      </w:divBdr>
    </w:div>
    <w:div w:id="2020041328">
      <w:marLeft w:val="0"/>
      <w:marRight w:val="0"/>
      <w:marTop w:val="0"/>
      <w:marBottom w:val="0"/>
      <w:divBdr>
        <w:top w:val="none" w:sz="0" w:space="0" w:color="auto"/>
        <w:left w:val="none" w:sz="0" w:space="0" w:color="auto"/>
        <w:bottom w:val="none" w:sz="0" w:space="0" w:color="auto"/>
        <w:right w:val="none" w:sz="0" w:space="0" w:color="auto"/>
      </w:divBdr>
    </w:div>
    <w:div w:id="2020041329">
      <w:marLeft w:val="0"/>
      <w:marRight w:val="0"/>
      <w:marTop w:val="0"/>
      <w:marBottom w:val="0"/>
      <w:divBdr>
        <w:top w:val="none" w:sz="0" w:space="0" w:color="auto"/>
        <w:left w:val="none" w:sz="0" w:space="0" w:color="auto"/>
        <w:bottom w:val="none" w:sz="0" w:space="0" w:color="auto"/>
        <w:right w:val="none" w:sz="0" w:space="0" w:color="auto"/>
      </w:divBdr>
    </w:div>
    <w:div w:id="2020041330">
      <w:marLeft w:val="0"/>
      <w:marRight w:val="0"/>
      <w:marTop w:val="0"/>
      <w:marBottom w:val="0"/>
      <w:divBdr>
        <w:top w:val="none" w:sz="0" w:space="0" w:color="auto"/>
        <w:left w:val="none" w:sz="0" w:space="0" w:color="auto"/>
        <w:bottom w:val="none" w:sz="0" w:space="0" w:color="auto"/>
        <w:right w:val="none" w:sz="0" w:space="0" w:color="auto"/>
      </w:divBdr>
    </w:div>
    <w:div w:id="2020041332">
      <w:marLeft w:val="0"/>
      <w:marRight w:val="0"/>
      <w:marTop w:val="0"/>
      <w:marBottom w:val="0"/>
      <w:divBdr>
        <w:top w:val="none" w:sz="0" w:space="0" w:color="auto"/>
        <w:left w:val="none" w:sz="0" w:space="0" w:color="auto"/>
        <w:bottom w:val="none" w:sz="0" w:space="0" w:color="auto"/>
        <w:right w:val="none" w:sz="0" w:space="0" w:color="auto"/>
      </w:divBdr>
    </w:div>
    <w:div w:id="2020041333">
      <w:marLeft w:val="0"/>
      <w:marRight w:val="0"/>
      <w:marTop w:val="0"/>
      <w:marBottom w:val="0"/>
      <w:divBdr>
        <w:top w:val="none" w:sz="0" w:space="0" w:color="auto"/>
        <w:left w:val="none" w:sz="0" w:space="0" w:color="auto"/>
        <w:bottom w:val="none" w:sz="0" w:space="0" w:color="auto"/>
        <w:right w:val="none" w:sz="0" w:space="0" w:color="auto"/>
      </w:divBdr>
    </w:div>
    <w:div w:id="2020041334">
      <w:marLeft w:val="0"/>
      <w:marRight w:val="0"/>
      <w:marTop w:val="0"/>
      <w:marBottom w:val="0"/>
      <w:divBdr>
        <w:top w:val="none" w:sz="0" w:space="0" w:color="auto"/>
        <w:left w:val="none" w:sz="0" w:space="0" w:color="auto"/>
        <w:bottom w:val="none" w:sz="0" w:space="0" w:color="auto"/>
        <w:right w:val="none" w:sz="0" w:space="0" w:color="auto"/>
      </w:divBdr>
    </w:div>
    <w:div w:id="2020041335">
      <w:marLeft w:val="0"/>
      <w:marRight w:val="0"/>
      <w:marTop w:val="0"/>
      <w:marBottom w:val="0"/>
      <w:divBdr>
        <w:top w:val="none" w:sz="0" w:space="0" w:color="auto"/>
        <w:left w:val="none" w:sz="0" w:space="0" w:color="auto"/>
        <w:bottom w:val="none" w:sz="0" w:space="0" w:color="auto"/>
        <w:right w:val="none" w:sz="0" w:space="0" w:color="auto"/>
      </w:divBdr>
    </w:div>
    <w:div w:id="2020041336">
      <w:marLeft w:val="0"/>
      <w:marRight w:val="0"/>
      <w:marTop w:val="0"/>
      <w:marBottom w:val="0"/>
      <w:divBdr>
        <w:top w:val="none" w:sz="0" w:space="0" w:color="auto"/>
        <w:left w:val="none" w:sz="0" w:space="0" w:color="auto"/>
        <w:bottom w:val="none" w:sz="0" w:space="0" w:color="auto"/>
        <w:right w:val="none" w:sz="0" w:space="0" w:color="auto"/>
      </w:divBdr>
    </w:div>
    <w:div w:id="2020041337">
      <w:marLeft w:val="0"/>
      <w:marRight w:val="0"/>
      <w:marTop w:val="0"/>
      <w:marBottom w:val="0"/>
      <w:divBdr>
        <w:top w:val="none" w:sz="0" w:space="0" w:color="auto"/>
        <w:left w:val="none" w:sz="0" w:space="0" w:color="auto"/>
        <w:bottom w:val="none" w:sz="0" w:space="0" w:color="auto"/>
        <w:right w:val="none" w:sz="0" w:space="0" w:color="auto"/>
      </w:divBdr>
    </w:div>
    <w:div w:id="2020041338">
      <w:marLeft w:val="0"/>
      <w:marRight w:val="0"/>
      <w:marTop w:val="0"/>
      <w:marBottom w:val="0"/>
      <w:divBdr>
        <w:top w:val="none" w:sz="0" w:space="0" w:color="auto"/>
        <w:left w:val="none" w:sz="0" w:space="0" w:color="auto"/>
        <w:bottom w:val="none" w:sz="0" w:space="0" w:color="auto"/>
        <w:right w:val="none" w:sz="0" w:space="0" w:color="auto"/>
      </w:divBdr>
    </w:div>
    <w:div w:id="2020041339">
      <w:marLeft w:val="0"/>
      <w:marRight w:val="0"/>
      <w:marTop w:val="0"/>
      <w:marBottom w:val="0"/>
      <w:divBdr>
        <w:top w:val="none" w:sz="0" w:space="0" w:color="auto"/>
        <w:left w:val="none" w:sz="0" w:space="0" w:color="auto"/>
        <w:bottom w:val="none" w:sz="0" w:space="0" w:color="auto"/>
        <w:right w:val="none" w:sz="0" w:space="0" w:color="auto"/>
      </w:divBdr>
    </w:div>
    <w:div w:id="2020041341">
      <w:marLeft w:val="0"/>
      <w:marRight w:val="0"/>
      <w:marTop w:val="0"/>
      <w:marBottom w:val="0"/>
      <w:divBdr>
        <w:top w:val="none" w:sz="0" w:space="0" w:color="auto"/>
        <w:left w:val="none" w:sz="0" w:space="0" w:color="auto"/>
        <w:bottom w:val="none" w:sz="0" w:space="0" w:color="auto"/>
        <w:right w:val="none" w:sz="0" w:space="0" w:color="auto"/>
      </w:divBdr>
      <w:divsChild>
        <w:div w:id="2020041290">
          <w:marLeft w:val="0"/>
          <w:marRight w:val="0"/>
          <w:marTop w:val="75"/>
          <w:marBottom w:val="0"/>
          <w:divBdr>
            <w:top w:val="none" w:sz="0" w:space="0" w:color="auto"/>
            <w:left w:val="none" w:sz="0" w:space="0" w:color="auto"/>
            <w:bottom w:val="none" w:sz="0" w:space="0" w:color="auto"/>
            <w:right w:val="none" w:sz="0" w:space="0" w:color="auto"/>
          </w:divBdr>
        </w:div>
        <w:div w:id="2020041340">
          <w:marLeft w:val="0"/>
          <w:marRight w:val="0"/>
          <w:marTop w:val="225"/>
          <w:marBottom w:val="0"/>
          <w:divBdr>
            <w:top w:val="none" w:sz="0" w:space="0" w:color="auto"/>
            <w:left w:val="none" w:sz="0" w:space="0" w:color="auto"/>
            <w:bottom w:val="none" w:sz="0" w:space="0" w:color="auto"/>
            <w:right w:val="none" w:sz="0" w:space="0" w:color="auto"/>
          </w:divBdr>
        </w:div>
      </w:divsChild>
    </w:div>
    <w:div w:id="2020041342">
      <w:marLeft w:val="0"/>
      <w:marRight w:val="0"/>
      <w:marTop w:val="0"/>
      <w:marBottom w:val="0"/>
      <w:divBdr>
        <w:top w:val="none" w:sz="0" w:space="0" w:color="auto"/>
        <w:left w:val="none" w:sz="0" w:space="0" w:color="auto"/>
        <w:bottom w:val="none" w:sz="0" w:space="0" w:color="auto"/>
        <w:right w:val="none" w:sz="0" w:space="0" w:color="auto"/>
      </w:divBdr>
    </w:div>
    <w:div w:id="2020041343">
      <w:marLeft w:val="0"/>
      <w:marRight w:val="0"/>
      <w:marTop w:val="0"/>
      <w:marBottom w:val="0"/>
      <w:divBdr>
        <w:top w:val="none" w:sz="0" w:space="0" w:color="auto"/>
        <w:left w:val="none" w:sz="0" w:space="0" w:color="auto"/>
        <w:bottom w:val="none" w:sz="0" w:space="0" w:color="auto"/>
        <w:right w:val="none" w:sz="0" w:space="0" w:color="auto"/>
      </w:divBdr>
    </w:div>
    <w:div w:id="2020041344">
      <w:marLeft w:val="0"/>
      <w:marRight w:val="0"/>
      <w:marTop w:val="0"/>
      <w:marBottom w:val="0"/>
      <w:divBdr>
        <w:top w:val="none" w:sz="0" w:space="0" w:color="auto"/>
        <w:left w:val="none" w:sz="0" w:space="0" w:color="auto"/>
        <w:bottom w:val="none" w:sz="0" w:space="0" w:color="auto"/>
        <w:right w:val="none" w:sz="0" w:space="0" w:color="auto"/>
      </w:divBdr>
    </w:div>
    <w:div w:id="2020041345">
      <w:marLeft w:val="0"/>
      <w:marRight w:val="0"/>
      <w:marTop w:val="0"/>
      <w:marBottom w:val="0"/>
      <w:divBdr>
        <w:top w:val="none" w:sz="0" w:space="0" w:color="auto"/>
        <w:left w:val="none" w:sz="0" w:space="0" w:color="auto"/>
        <w:bottom w:val="none" w:sz="0" w:space="0" w:color="auto"/>
        <w:right w:val="none" w:sz="0" w:space="0" w:color="auto"/>
      </w:divBdr>
      <w:divsChild>
        <w:div w:id="2020041258">
          <w:marLeft w:val="0"/>
          <w:marRight w:val="0"/>
          <w:marTop w:val="0"/>
          <w:marBottom w:val="0"/>
          <w:divBdr>
            <w:top w:val="none" w:sz="0" w:space="0" w:color="auto"/>
            <w:left w:val="none" w:sz="0" w:space="0" w:color="auto"/>
            <w:bottom w:val="none" w:sz="0" w:space="0" w:color="auto"/>
            <w:right w:val="none" w:sz="0" w:space="0" w:color="auto"/>
          </w:divBdr>
        </w:div>
      </w:divsChild>
    </w:div>
    <w:div w:id="2020041346">
      <w:marLeft w:val="0"/>
      <w:marRight w:val="0"/>
      <w:marTop w:val="0"/>
      <w:marBottom w:val="0"/>
      <w:divBdr>
        <w:top w:val="none" w:sz="0" w:space="0" w:color="auto"/>
        <w:left w:val="none" w:sz="0" w:space="0" w:color="auto"/>
        <w:bottom w:val="none" w:sz="0" w:space="0" w:color="auto"/>
        <w:right w:val="none" w:sz="0" w:space="0" w:color="auto"/>
      </w:divBdr>
    </w:div>
    <w:div w:id="2020041347">
      <w:marLeft w:val="0"/>
      <w:marRight w:val="0"/>
      <w:marTop w:val="0"/>
      <w:marBottom w:val="0"/>
      <w:divBdr>
        <w:top w:val="none" w:sz="0" w:space="0" w:color="auto"/>
        <w:left w:val="none" w:sz="0" w:space="0" w:color="auto"/>
        <w:bottom w:val="none" w:sz="0" w:space="0" w:color="auto"/>
        <w:right w:val="none" w:sz="0" w:space="0" w:color="auto"/>
      </w:divBdr>
    </w:div>
    <w:div w:id="2020041348">
      <w:marLeft w:val="0"/>
      <w:marRight w:val="0"/>
      <w:marTop w:val="0"/>
      <w:marBottom w:val="0"/>
      <w:divBdr>
        <w:top w:val="none" w:sz="0" w:space="0" w:color="auto"/>
        <w:left w:val="none" w:sz="0" w:space="0" w:color="auto"/>
        <w:bottom w:val="none" w:sz="0" w:space="0" w:color="auto"/>
        <w:right w:val="none" w:sz="0" w:space="0" w:color="auto"/>
      </w:divBdr>
    </w:div>
    <w:div w:id="2020041349">
      <w:marLeft w:val="0"/>
      <w:marRight w:val="0"/>
      <w:marTop w:val="0"/>
      <w:marBottom w:val="0"/>
      <w:divBdr>
        <w:top w:val="none" w:sz="0" w:space="0" w:color="auto"/>
        <w:left w:val="none" w:sz="0" w:space="0" w:color="auto"/>
        <w:bottom w:val="none" w:sz="0" w:space="0" w:color="auto"/>
        <w:right w:val="none" w:sz="0" w:space="0" w:color="auto"/>
      </w:divBdr>
    </w:div>
    <w:div w:id="2020041350">
      <w:marLeft w:val="0"/>
      <w:marRight w:val="0"/>
      <w:marTop w:val="0"/>
      <w:marBottom w:val="0"/>
      <w:divBdr>
        <w:top w:val="none" w:sz="0" w:space="0" w:color="auto"/>
        <w:left w:val="none" w:sz="0" w:space="0" w:color="auto"/>
        <w:bottom w:val="none" w:sz="0" w:space="0" w:color="auto"/>
        <w:right w:val="none" w:sz="0" w:space="0" w:color="auto"/>
      </w:divBdr>
    </w:div>
    <w:div w:id="2020041351">
      <w:marLeft w:val="0"/>
      <w:marRight w:val="0"/>
      <w:marTop w:val="0"/>
      <w:marBottom w:val="0"/>
      <w:divBdr>
        <w:top w:val="none" w:sz="0" w:space="0" w:color="auto"/>
        <w:left w:val="none" w:sz="0" w:space="0" w:color="auto"/>
        <w:bottom w:val="none" w:sz="0" w:space="0" w:color="auto"/>
        <w:right w:val="none" w:sz="0" w:space="0" w:color="auto"/>
      </w:divBdr>
    </w:div>
    <w:div w:id="2020041353">
      <w:marLeft w:val="0"/>
      <w:marRight w:val="0"/>
      <w:marTop w:val="0"/>
      <w:marBottom w:val="0"/>
      <w:divBdr>
        <w:top w:val="none" w:sz="0" w:space="0" w:color="auto"/>
        <w:left w:val="none" w:sz="0" w:space="0" w:color="auto"/>
        <w:bottom w:val="none" w:sz="0" w:space="0" w:color="auto"/>
        <w:right w:val="none" w:sz="0" w:space="0" w:color="auto"/>
      </w:divBdr>
    </w:div>
    <w:div w:id="2020041354">
      <w:marLeft w:val="0"/>
      <w:marRight w:val="0"/>
      <w:marTop w:val="0"/>
      <w:marBottom w:val="0"/>
      <w:divBdr>
        <w:top w:val="none" w:sz="0" w:space="0" w:color="auto"/>
        <w:left w:val="none" w:sz="0" w:space="0" w:color="auto"/>
        <w:bottom w:val="none" w:sz="0" w:space="0" w:color="auto"/>
        <w:right w:val="none" w:sz="0" w:space="0" w:color="auto"/>
      </w:divBdr>
    </w:div>
    <w:div w:id="2020041355">
      <w:marLeft w:val="0"/>
      <w:marRight w:val="0"/>
      <w:marTop w:val="0"/>
      <w:marBottom w:val="0"/>
      <w:divBdr>
        <w:top w:val="none" w:sz="0" w:space="0" w:color="auto"/>
        <w:left w:val="none" w:sz="0" w:space="0" w:color="auto"/>
        <w:bottom w:val="none" w:sz="0" w:space="0" w:color="auto"/>
        <w:right w:val="none" w:sz="0" w:space="0" w:color="auto"/>
      </w:divBdr>
    </w:div>
    <w:div w:id="2074354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bg.wikipedia.org/wiki/%D0%AE%D0%B6%D0%BD%D0%B0_%D0%91%D1%8A%D0%BB%D0%B3%D0%B0%D1%80%D0%B8%D1%8F" TargetMode="External"/><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image" Target="media/image10.emf"/><Relationship Id="rId34" Type="http://schemas.openxmlformats.org/officeDocument/2006/relationships/image" Target="media/image21.emf"/><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oleObject" Target="embeddings/oleObject1.bin"/><Relationship Id="rId55" Type="http://schemas.openxmlformats.org/officeDocument/2006/relationships/image" Target="media/image37.wmf"/><Relationship Id="rId63" Type="http://schemas.openxmlformats.org/officeDocument/2006/relationships/theme" Target="theme/theme1.xml"/><Relationship Id="rId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bg.wikipedia.org/wiki/%D0%9E%D0%B1%D0%BB%D0%B0%D1%81%D1%82_%D0%9F%D0%BB%D0%BE%D0%B2%D0%B4%D0%B8%D0%B2" TargetMode="External"/><Relationship Id="rId29" Type="http://schemas.openxmlformats.org/officeDocument/2006/relationships/image" Target="media/image16.emf"/><Relationship Id="rId41" Type="http://schemas.openxmlformats.org/officeDocument/2006/relationships/image" Target="media/image25.emf"/><Relationship Id="rId54" Type="http://schemas.openxmlformats.org/officeDocument/2006/relationships/image" Target="media/image36.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footer" Target="footer3.xml"/><Relationship Id="rId40" Type="http://schemas.openxmlformats.org/officeDocument/2006/relationships/image" Target="media/image24.emf"/><Relationship Id="rId45" Type="http://schemas.openxmlformats.org/officeDocument/2006/relationships/image" Target="media/image29.jpeg"/><Relationship Id="rId53" Type="http://schemas.openxmlformats.org/officeDocument/2006/relationships/hyperlink" Target="http://www3.moew.government.bg/?show=top&amp;cid=523" TargetMode="External"/><Relationship Id="rId58" Type="http://schemas.openxmlformats.org/officeDocument/2006/relationships/image" Target="media/image40.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www.moew.government.bg/files/file/Waste/Legislation/Naredbi/waste/Naredba_za_BA_i_za_NUBA.pdf" TargetMode="External"/><Relationship Id="rId28" Type="http://schemas.openxmlformats.org/officeDocument/2006/relationships/image" Target="media/image15.emf"/><Relationship Id="rId36" Type="http://schemas.openxmlformats.org/officeDocument/2006/relationships/header" Target="header3.xml"/><Relationship Id="rId49" Type="http://schemas.openxmlformats.org/officeDocument/2006/relationships/image" Target="media/image33.wmf"/><Relationship Id="rId57" Type="http://schemas.openxmlformats.org/officeDocument/2006/relationships/image" Target="media/image39.wmf"/><Relationship Id="rId61" Type="http://schemas.openxmlformats.org/officeDocument/2006/relationships/image" Target="media/image42.emf"/><Relationship Id="rId10" Type="http://schemas.openxmlformats.org/officeDocument/2006/relationships/hyperlink" Target="mailto:profproekt@abv.bg" TargetMode="External"/><Relationship Id="rId19" Type="http://schemas.openxmlformats.org/officeDocument/2006/relationships/hyperlink" Target="http://bg.wikipedia.org/wiki/%D0%9E%D0%B1%D1%89%D0%B8%D0%BD%D0%B0" TargetMode="External"/><Relationship Id="rId31" Type="http://schemas.openxmlformats.org/officeDocument/2006/relationships/image" Target="media/image18.emf"/><Relationship Id="rId44" Type="http://schemas.openxmlformats.org/officeDocument/2006/relationships/image" Target="media/image28.jpeg"/><Relationship Id="rId52" Type="http://schemas.openxmlformats.org/officeDocument/2006/relationships/image" Target="media/image35.jpeg"/><Relationship Id="rId6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footer" Target="footer2.xml"/><Relationship Id="rId22" Type="http://schemas.openxmlformats.org/officeDocument/2006/relationships/chart" Target="charts/chart1.xm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38.wmf"/><Relationship Id="rId8" Type="http://schemas.openxmlformats.org/officeDocument/2006/relationships/image" Target="media/image5.jpeg"/><Relationship Id="rId51" Type="http://schemas.openxmlformats.org/officeDocument/2006/relationships/image" Target="media/image34.jpe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footer" Target="footer4.xml"/><Relationship Id="rId46" Type="http://schemas.openxmlformats.org/officeDocument/2006/relationships/image" Target="media/image30.jpeg"/><Relationship Id="rId59" Type="http://schemas.openxmlformats.org/officeDocument/2006/relationships/image" Target="media/image41.wmf"/><Relationship Id="rId67" Type="http://schemas.microsoft.com/office/2016/09/relationships/commentsIds" Target="commentsIds.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98" b="1" i="0" u="none" strike="noStrike" kern="1200" baseline="0">
                <a:solidFill>
                  <a:schemeClr val="tx1">
                    <a:lumMod val="65000"/>
                    <a:lumOff val="35000"/>
                  </a:schemeClr>
                </a:solidFill>
                <a:latin typeface="+mn-lt"/>
                <a:ea typeface="+mn-ea"/>
                <a:cs typeface="+mn-cs"/>
              </a:defRPr>
            </a:pPr>
            <a:r>
              <a:rPr lang="bg-BG" sz="998"/>
              <a:t>Динамика на населението за периода 2010-2016</a:t>
            </a:r>
            <a:endParaRPr lang="en-US" sz="1000"/>
          </a:p>
        </c:rich>
      </c:tx>
      <c:overlay val="0"/>
      <c:spPr>
        <a:noFill/>
        <a:ln w="25362">
          <a:noFill/>
        </a:ln>
      </c:spPr>
    </c:title>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Sheet1!$A$3</c:f>
              <c:strCache>
                <c:ptCount val="1"/>
                <c:pt idx="0">
                  <c:v>Население</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Sheet1!$B$2:$H$2</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c:v>10939</c:v>
                </c:pt>
                <c:pt idx="1">
                  <c:v>10401</c:v>
                </c:pt>
                <c:pt idx="2">
                  <c:v>10321</c:v>
                </c:pt>
                <c:pt idx="3">
                  <c:v>10204</c:v>
                </c:pt>
                <c:pt idx="4">
                  <c:v>10066</c:v>
                </c:pt>
                <c:pt idx="5">
                  <c:v>10060</c:v>
                </c:pt>
                <c:pt idx="6">
                  <c:v>9902</c:v>
                </c:pt>
              </c:numCache>
            </c:numRef>
          </c:val>
          <c:extLst>
            <c:ext xmlns:c16="http://schemas.microsoft.com/office/drawing/2014/chart" uri="{C3380CC4-5D6E-409C-BE32-E72D297353CC}">
              <c16:uniqueId val="{00000000-4D00-41C5-BF1D-1CE703F70082}"/>
            </c:ext>
          </c:extLst>
        </c:ser>
        <c:ser>
          <c:idx val="1"/>
          <c:order val="1"/>
          <c:tx>
            <c:strRef>
              <c:f>Sheet1!$A$4</c:f>
              <c:strCache>
                <c:ptCount val="1"/>
                <c:pt idx="0">
                  <c:v>Мъже</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Sheet1!$B$2:$H$2</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General</c:formatCode>
                <c:ptCount val="7"/>
                <c:pt idx="0">
                  <c:v>5347</c:v>
                </c:pt>
                <c:pt idx="1">
                  <c:v>5107</c:v>
                </c:pt>
                <c:pt idx="2">
                  <c:v>5070</c:v>
                </c:pt>
                <c:pt idx="3">
                  <c:v>5015</c:v>
                </c:pt>
                <c:pt idx="4">
                  <c:v>4943</c:v>
                </c:pt>
                <c:pt idx="5">
                  <c:v>4941</c:v>
                </c:pt>
                <c:pt idx="6">
                  <c:v>4856</c:v>
                </c:pt>
              </c:numCache>
            </c:numRef>
          </c:val>
          <c:extLst>
            <c:ext xmlns:c16="http://schemas.microsoft.com/office/drawing/2014/chart" uri="{C3380CC4-5D6E-409C-BE32-E72D297353CC}">
              <c16:uniqueId val="{00000001-4D00-41C5-BF1D-1CE703F70082}"/>
            </c:ext>
          </c:extLst>
        </c:ser>
        <c:ser>
          <c:idx val="2"/>
          <c:order val="2"/>
          <c:tx>
            <c:strRef>
              <c:f>Sheet1!$A$5</c:f>
              <c:strCache>
                <c:ptCount val="1"/>
                <c:pt idx="0">
                  <c:v>Жени</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Sheet1!$B$2:$H$2</c:f>
              <c:numCache>
                <c:formatCode>General</c:formatCode>
                <c:ptCount val="7"/>
                <c:pt idx="0">
                  <c:v>2010</c:v>
                </c:pt>
                <c:pt idx="1">
                  <c:v>2011</c:v>
                </c:pt>
                <c:pt idx="2">
                  <c:v>2012</c:v>
                </c:pt>
                <c:pt idx="3">
                  <c:v>2013</c:v>
                </c:pt>
                <c:pt idx="4">
                  <c:v>2014</c:v>
                </c:pt>
                <c:pt idx="5">
                  <c:v>2015</c:v>
                </c:pt>
                <c:pt idx="6">
                  <c:v>2016</c:v>
                </c:pt>
              </c:numCache>
            </c:numRef>
          </c:cat>
          <c:val>
            <c:numRef>
              <c:f>Sheet1!$B$5:$H$5</c:f>
              <c:numCache>
                <c:formatCode>General</c:formatCode>
                <c:ptCount val="7"/>
                <c:pt idx="0">
                  <c:v>5592</c:v>
                </c:pt>
                <c:pt idx="1">
                  <c:v>5294</c:v>
                </c:pt>
                <c:pt idx="2">
                  <c:v>5251</c:v>
                </c:pt>
                <c:pt idx="3">
                  <c:v>5189</c:v>
                </c:pt>
                <c:pt idx="4">
                  <c:v>5123</c:v>
                </c:pt>
                <c:pt idx="5">
                  <c:v>5119</c:v>
                </c:pt>
                <c:pt idx="6">
                  <c:v>5046</c:v>
                </c:pt>
              </c:numCache>
            </c:numRef>
          </c:val>
          <c:extLst>
            <c:ext xmlns:c16="http://schemas.microsoft.com/office/drawing/2014/chart" uri="{C3380CC4-5D6E-409C-BE32-E72D297353CC}">
              <c16:uniqueId val="{00000002-4D00-41C5-BF1D-1CE703F70082}"/>
            </c:ext>
          </c:extLst>
        </c:ser>
        <c:dLbls>
          <c:showLegendKey val="0"/>
          <c:showVal val="0"/>
          <c:showCatName val="0"/>
          <c:showSerName val="0"/>
          <c:showPercent val="0"/>
          <c:showBubbleSize val="0"/>
        </c:dLbls>
        <c:gapWidth val="150"/>
        <c:shape val="box"/>
        <c:axId val="54419968"/>
        <c:axId val="89793664"/>
        <c:axId val="0"/>
      </c:bar3DChart>
      <c:catAx>
        <c:axId val="54419968"/>
        <c:scaling>
          <c:orientation val="minMax"/>
        </c:scaling>
        <c:delete val="1"/>
        <c:axPos val="b"/>
        <c:numFmt formatCode="General" sourceLinked="1"/>
        <c:majorTickMark val="out"/>
        <c:minorTickMark val="none"/>
        <c:tickLblPos val="nextTo"/>
        <c:crossAx val="89793664"/>
        <c:crosses val="autoZero"/>
        <c:auto val="1"/>
        <c:lblAlgn val="ctr"/>
        <c:lblOffset val="100"/>
        <c:noMultiLvlLbl val="0"/>
      </c:catAx>
      <c:valAx>
        <c:axId val="89793664"/>
        <c:scaling>
          <c:orientation val="minMax"/>
        </c:scaling>
        <c:delete val="1"/>
        <c:axPos val="l"/>
        <c:majorGridlines>
          <c:spPr>
            <a:ln w="9511" cap="flat" cmpd="sng" algn="ctr">
              <a:solidFill>
                <a:schemeClr val="tx1">
                  <a:lumMod val="15000"/>
                  <a:lumOff val="85000"/>
                </a:schemeClr>
              </a:solidFill>
              <a:round/>
            </a:ln>
            <a:effectLst/>
          </c:spPr>
        </c:majorGridlines>
        <c:numFmt formatCode="General" sourceLinked="1"/>
        <c:majorTickMark val="out"/>
        <c:minorTickMark val="none"/>
        <c:tickLblPos val="nextTo"/>
        <c:crossAx val="54419968"/>
        <c:crosses val="autoZero"/>
        <c:crossBetween val="between"/>
      </c:valAx>
      <c:spPr>
        <a:noFill/>
        <a:ln w="25362">
          <a:noFill/>
        </a:ln>
      </c:spPr>
    </c:plotArea>
    <c:legend>
      <c:legendPos val="b"/>
      <c:overlay val="0"/>
      <c:spPr>
        <a:noFill/>
        <a:ln w="25362">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11"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224</TotalTime>
  <Pages>139</Pages>
  <Words>44365</Words>
  <Characters>252884</Characters>
  <Application>Microsoft Office Word</Application>
  <DocSecurity>0</DocSecurity>
  <Lines>2107</Lines>
  <Paragraphs>593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v.kocheva</cp:lastModifiedBy>
  <cp:revision>26</cp:revision>
  <cp:lastPrinted>2019-11-20T11:07:00Z</cp:lastPrinted>
  <dcterms:created xsi:type="dcterms:W3CDTF">2020-03-06T10:03:00Z</dcterms:created>
  <dcterms:modified xsi:type="dcterms:W3CDTF">2020-03-09T14:57:00Z</dcterms:modified>
</cp:coreProperties>
</file>